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1CF8" w14:textId="192565C2" w:rsidR="003901C3" w:rsidRPr="003901C3" w:rsidRDefault="003901C3" w:rsidP="003901C3">
      <w:pPr>
        <w:tabs>
          <w:tab w:val="left" w:pos="3686"/>
          <w:tab w:val="left" w:pos="4253"/>
        </w:tabs>
        <w:spacing w:before="120" w:after="0" w:line="276" w:lineRule="auto"/>
        <w:ind w:left="4253" w:right="-91"/>
        <w:jc w:val="both"/>
        <w:rPr>
          <w:rFonts w:ascii="Courier New" w:eastAsia="Times New Roman" w:hAnsi="Courier New" w:cs="Courier New"/>
          <w:b/>
          <w:spacing w:val="-3"/>
          <w:sz w:val="24"/>
          <w:szCs w:val="24"/>
          <w:lang w:val="es-ES_tradnl"/>
        </w:rPr>
      </w:pPr>
      <w:r w:rsidRPr="003901C3">
        <w:rPr>
          <w:rFonts w:ascii="Courier New" w:eastAsia="Times New Roman" w:hAnsi="Courier New" w:cs="Courier New"/>
          <w:b/>
          <w:spacing w:val="-3"/>
          <w:sz w:val="24"/>
          <w:szCs w:val="24"/>
          <w:lang w:val="es-ES_tradnl"/>
        </w:rPr>
        <w:t>MENSAJE DE S.E. EL PRESIDENTE DE LA REPÚBLICA</w:t>
      </w:r>
      <w:r w:rsidR="00D333A6" w:rsidRPr="00D333A6">
        <w:rPr>
          <w:rFonts w:ascii="Courier" w:eastAsiaTheme="minorEastAsia" w:hAnsi="Courier" w:cs="Calibri"/>
          <w:b/>
          <w:bCs/>
          <w:sz w:val="20"/>
          <w:szCs w:val="20"/>
          <w:lang w:val="es-ES_tradnl" w:eastAsia="es-MX"/>
        </w:rPr>
        <w:t xml:space="preserve"> </w:t>
      </w:r>
      <w:r w:rsidR="00D333A6" w:rsidRPr="00D333A6">
        <w:rPr>
          <w:rFonts w:ascii="Courier New" w:eastAsia="Times New Roman" w:hAnsi="Courier New" w:cs="Courier New"/>
          <w:b/>
          <w:bCs/>
          <w:spacing w:val="-3"/>
          <w:sz w:val="24"/>
          <w:szCs w:val="24"/>
          <w:lang w:val="es-ES_tradnl"/>
        </w:rPr>
        <w:t>CON EL QUE INICIA UN PROYECTO DE LEY DE TRANSFERENCIA DE TECNOLOGÍA Y CONOCIMIENTO</w:t>
      </w:r>
      <w:r w:rsidR="00D333A6">
        <w:rPr>
          <w:rFonts w:ascii="Courier New" w:eastAsia="Times New Roman" w:hAnsi="Courier New" w:cs="Courier New"/>
          <w:b/>
          <w:spacing w:val="-3"/>
          <w:sz w:val="24"/>
          <w:szCs w:val="24"/>
          <w:lang w:val="es-ES_tradnl"/>
        </w:rPr>
        <w:t>.</w:t>
      </w:r>
    </w:p>
    <w:p w14:paraId="49333999" w14:textId="77777777" w:rsidR="003901C3" w:rsidRPr="003901C3" w:rsidRDefault="003901C3" w:rsidP="003901C3">
      <w:pPr>
        <w:pBdr>
          <w:bottom w:val="single" w:sz="4" w:space="1" w:color="auto"/>
        </w:pBdr>
        <w:tabs>
          <w:tab w:val="left" w:pos="3686"/>
          <w:tab w:val="left" w:pos="4253"/>
        </w:tabs>
        <w:spacing w:after="0" w:line="276" w:lineRule="auto"/>
        <w:ind w:left="4253" w:right="-91"/>
        <w:jc w:val="both"/>
        <w:rPr>
          <w:rFonts w:ascii="Courier New" w:eastAsia="Times New Roman" w:hAnsi="Courier New" w:cs="Courier New"/>
          <w:b/>
          <w:spacing w:val="-3"/>
          <w:sz w:val="24"/>
          <w:szCs w:val="24"/>
          <w:lang w:val="es-ES_tradnl"/>
        </w:rPr>
      </w:pPr>
    </w:p>
    <w:p w14:paraId="4D3584D0" w14:textId="62BD07F8" w:rsidR="003901C3" w:rsidRPr="003901C3" w:rsidRDefault="003901C3" w:rsidP="003901C3">
      <w:pPr>
        <w:tabs>
          <w:tab w:val="left" w:pos="3686"/>
          <w:tab w:val="left" w:pos="4253"/>
        </w:tabs>
        <w:spacing w:before="120" w:after="0" w:line="276" w:lineRule="auto"/>
        <w:ind w:left="4253" w:right="-91"/>
        <w:jc w:val="both"/>
        <w:rPr>
          <w:rFonts w:ascii="Courier New" w:eastAsia="Times New Roman" w:hAnsi="Courier New" w:cs="Courier New"/>
          <w:spacing w:val="-3"/>
          <w:sz w:val="24"/>
          <w:szCs w:val="24"/>
          <w:lang w:val="es-ES_tradnl"/>
        </w:rPr>
      </w:pPr>
      <w:r w:rsidRPr="003901C3">
        <w:rPr>
          <w:rFonts w:ascii="Courier New" w:eastAsia="Times New Roman" w:hAnsi="Courier New" w:cs="Courier New"/>
          <w:spacing w:val="-3"/>
          <w:sz w:val="24"/>
          <w:szCs w:val="24"/>
          <w:lang w:val="es-ES_tradnl"/>
        </w:rPr>
        <w:t xml:space="preserve">Santiago, </w:t>
      </w:r>
      <w:r w:rsidR="00466DF9">
        <w:rPr>
          <w:rFonts w:ascii="Courier New" w:eastAsia="Times New Roman" w:hAnsi="Courier New" w:cs="Courier New"/>
          <w:spacing w:val="-3"/>
          <w:sz w:val="24"/>
          <w:szCs w:val="24"/>
          <w:lang w:val="es-ES_tradnl"/>
        </w:rPr>
        <w:t>28</w:t>
      </w:r>
      <w:r w:rsidRPr="003901C3">
        <w:rPr>
          <w:rFonts w:ascii="Courier New" w:eastAsia="Times New Roman" w:hAnsi="Courier New" w:cs="Courier New"/>
          <w:spacing w:val="-3"/>
          <w:sz w:val="24"/>
          <w:szCs w:val="24"/>
          <w:lang w:val="es-ES_tradnl"/>
        </w:rPr>
        <w:t xml:space="preserve"> de </w:t>
      </w:r>
      <w:r>
        <w:rPr>
          <w:rFonts w:ascii="Courier New" w:eastAsia="Times New Roman" w:hAnsi="Courier New" w:cs="Courier New"/>
          <w:spacing w:val="-3"/>
          <w:sz w:val="24"/>
          <w:szCs w:val="24"/>
          <w:lang w:val="es-ES_tradnl"/>
        </w:rPr>
        <w:t xml:space="preserve">marzo </w:t>
      </w:r>
      <w:r w:rsidRPr="003901C3">
        <w:rPr>
          <w:rFonts w:ascii="Courier New" w:eastAsia="Times New Roman" w:hAnsi="Courier New" w:cs="Courier New"/>
          <w:spacing w:val="-3"/>
          <w:sz w:val="24"/>
          <w:szCs w:val="24"/>
          <w:lang w:val="es-ES_tradnl"/>
        </w:rPr>
        <w:t>de 202</w:t>
      </w:r>
      <w:r w:rsidR="00EA00EE">
        <w:rPr>
          <w:rFonts w:ascii="Courier New" w:eastAsia="Times New Roman" w:hAnsi="Courier New" w:cs="Courier New"/>
          <w:spacing w:val="-3"/>
          <w:sz w:val="24"/>
          <w:szCs w:val="24"/>
          <w:lang w:val="es-ES_tradnl"/>
        </w:rPr>
        <w:t>4</w:t>
      </w:r>
      <w:r w:rsidR="00466DF9">
        <w:rPr>
          <w:rFonts w:ascii="Courier New" w:eastAsia="Times New Roman" w:hAnsi="Courier New" w:cs="Courier New"/>
          <w:spacing w:val="-3"/>
          <w:sz w:val="24"/>
          <w:szCs w:val="24"/>
          <w:lang w:val="es-ES_tradnl"/>
        </w:rPr>
        <w:t>.</w:t>
      </w:r>
    </w:p>
    <w:p w14:paraId="1934FE6D" w14:textId="77777777" w:rsidR="003901C3" w:rsidRPr="003901C3" w:rsidRDefault="003901C3" w:rsidP="003901C3">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21114D6D" w14:textId="77777777" w:rsidR="003901C3" w:rsidRPr="003901C3" w:rsidRDefault="003901C3" w:rsidP="003901C3">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2FD4206C" w14:textId="77777777" w:rsidR="003901C3" w:rsidRPr="003901C3" w:rsidRDefault="003901C3" w:rsidP="003901C3">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77EC9032" w14:textId="77777777" w:rsidR="003901C3" w:rsidRPr="003901C3" w:rsidRDefault="003901C3" w:rsidP="003901C3">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4964BA83" w14:textId="3A551139" w:rsidR="003901C3" w:rsidRPr="003901C3" w:rsidRDefault="003901C3" w:rsidP="003901C3">
      <w:pPr>
        <w:widowControl w:val="0"/>
        <w:autoSpaceDE w:val="0"/>
        <w:autoSpaceDN w:val="0"/>
        <w:adjustRightInd w:val="0"/>
        <w:spacing w:before="120" w:after="0" w:line="276" w:lineRule="auto"/>
        <w:ind w:right="-91"/>
        <w:jc w:val="center"/>
        <w:rPr>
          <w:rFonts w:ascii="Courier New" w:eastAsia="Times New Roman" w:hAnsi="Courier New" w:cs="Courier New"/>
          <w:b/>
          <w:sz w:val="24"/>
          <w:szCs w:val="24"/>
          <w:lang w:val="es-ES_tradnl" w:eastAsia="es-CL"/>
        </w:rPr>
      </w:pPr>
      <w:r w:rsidRPr="003901C3">
        <w:rPr>
          <w:rFonts w:ascii="Courier New" w:hAnsi="Courier New" w:cs="Courier New"/>
          <w:b/>
          <w:spacing w:val="120"/>
          <w:sz w:val="24"/>
          <w:szCs w:val="24"/>
        </w:rPr>
        <w:t>MENSAJE</w:t>
      </w:r>
      <w:r w:rsidRPr="003901C3">
        <w:rPr>
          <w:rFonts w:ascii="Courier New" w:eastAsia="Times New Roman" w:hAnsi="Courier New" w:cs="Courier New"/>
          <w:b/>
          <w:sz w:val="24"/>
          <w:szCs w:val="24"/>
          <w:lang w:val="es-ES_tradnl" w:eastAsia="es-CL"/>
        </w:rPr>
        <w:t xml:space="preserve"> N° </w:t>
      </w:r>
      <w:r w:rsidR="00811A59" w:rsidRPr="00811A59">
        <w:rPr>
          <w:rFonts w:ascii="Courier New" w:eastAsia="Times New Roman" w:hAnsi="Courier New" w:cs="Courier New"/>
          <w:b/>
          <w:sz w:val="24"/>
          <w:szCs w:val="24"/>
          <w:u w:val="single"/>
          <w:lang w:val="es-ES_tradnl" w:eastAsia="es-CL"/>
        </w:rPr>
        <w:t>016-372</w:t>
      </w:r>
      <w:r w:rsidRPr="003901C3">
        <w:rPr>
          <w:rFonts w:ascii="Courier New" w:eastAsia="Times New Roman" w:hAnsi="Courier New" w:cs="Courier New"/>
          <w:b/>
          <w:sz w:val="24"/>
          <w:szCs w:val="24"/>
          <w:lang w:val="es-ES_tradnl" w:eastAsia="es-CL"/>
        </w:rPr>
        <w:t>/</w:t>
      </w:r>
    </w:p>
    <w:p w14:paraId="3854003E" w14:textId="77777777" w:rsidR="003901C3" w:rsidRPr="003901C3" w:rsidRDefault="003901C3" w:rsidP="003901C3">
      <w:pPr>
        <w:tabs>
          <w:tab w:val="left" w:pos="3686"/>
          <w:tab w:val="left" w:pos="4253"/>
        </w:tabs>
        <w:spacing w:after="0" w:line="276" w:lineRule="auto"/>
        <w:ind w:right="-91"/>
        <w:jc w:val="center"/>
        <w:rPr>
          <w:rFonts w:ascii="Courier New" w:eastAsia="Times New Roman" w:hAnsi="Courier New" w:cs="Courier New"/>
          <w:b/>
          <w:spacing w:val="-3"/>
          <w:sz w:val="24"/>
          <w:szCs w:val="24"/>
          <w:lang w:val="es-ES_tradnl"/>
        </w:rPr>
      </w:pPr>
    </w:p>
    <w:p w14:paraId="099A1D66" w14:textId="77777777" w:rsidR="003901C3" w:rsidRPr="003901C3" w:rsidRDefault="003901C3" w:rsidP="003901C3">
      <w:pPr>
        <w:tabs>
          <w:tab w:val="left" w:pos="3686"/>
          <w:tab w:val="left" w:pos="4253"/>
        </w:tabs>
        <w:spacing w:after="0" w:line="276" w:lineRule="auto"/>
        <w:ind w:right="-91"/>
        <w:jc w:val="center"/>
        <w:rPr>
          <w:rFonts w:ascii="Courier New" w:eastAsia="Times New Roman" w:hAnsi="Courier New" w:cs="Courier New"/>
          <w:b/>
          <w:spacing w:val="-3"/>
          <w:sz w:val="24"/>
          <w:szCs w:val="24"/>
          <w:lang w:val="es-ES_tradnl"/>
        </w:rPr>
      </w:pPr>
    </w:p>
    <w:p w14:paraId="7866817B" w14:textId="77777777" w:rsidR="003901C3" w:rsidRPr="003901C3" w:rsidRDefault="003901C3" w:rsidP="003901C3">
      <w:pPr>
        <w:tabs>
          <w:tab w:val="left" w:pos="3686"/>
          <w:tab w:val="left" w:pos="4253"/>
        </w:tabs>
        <w:spacing w:after="0" w:line="276" w:lineRule="auto"/>
        <w:ind w:right="-91"/>
        <w:jc w:val="center"/>
        <w:rPr>
          <w:rFonts w:ascii="Courier New" w:eastAsia="Times New Roman" w:hAnsi="Courier New" w:cs="Courier New"/>
          <w:spacing w:val="-3"/>
          <w:sz w:val="24"/>
          <w:szCs w:val="24"/>
          <w:lang w:val="es-ES_tradnl"/>
        </w:rPr>
      </w:pPr>
    </w:p>
    <w:p w14:paraId="0F824B11" w14:textId="77777777" w:rsidR="003901C3" w:rsidRPr="003901C3" w:rsidRDefault="003901C3" w:rsidP="003901C3">
      <w:pPr>
        <w:tabs>
          <w:tab w:val="left" w:pos="3686"/>
          <w:tab w:val="left" w:pos="4253"/>
          <w:tab w:val="left" w:pos="4320"/>
        </w:tabs>
        <w:spacing w:after="0" w:line="276" w:lineRule="auto"/>
        <w:ind w:left="2880" w:right="-91" w:firstLine="720"/>
        <w:jc w:val="both"/>
        <w:rPr>
          <w:rFonts w:ascii="Courier New" w:eastAsia="Times New Roman" w:hAnsi="Courier New" w:cs="Courier New"/>
          <w:spacing w:val="-3"/>
          <w:sz w:val="24"/>
          <w:szCs w:val="24"/>
          <w:lang w:val="es-ES_tradnl"/>
        </w:rPr>
      </w:pPr>
    </w:p>
    <w:p w14:paraId="14867690" w14:textId="5BC39425" w:rsidR="003901C3" w:rsidRPr="003901C3" w:rsidRDefault="003901C3" w:rsidP="003901C3">
      <w:pPr>
        <w:pStyle w:val="Sangradetextonormal"/>
        <w:numPr>
          <w:ilvl w:val="0"/>
          <w:numId w:val="0"/>
        </w:numPr>
        <w:tabs>
          <w:tab w:val="clear" w:pos="3544"/>
          <w:tab w:val="left" w:pos="-720"/>
          <w:tab w:val="left" w:pos="3686"/>
          <w:tab w:val="left" w:pos="4253"/>
        </w:tabs>
        <w:spacing w:before="0" w:after="0" w:line="276" w:lineRule="auto"/>
        <w:ind w:left="2835"/>
        <w:rPr>
          <w:rFonts w:cs="Courier New"/>
          <w:szCs w:val="24"/>
        </w:rPr>
      </w:pPr>
      <w:r w:rsidRPr="003901C3">
        <w:rPr>
          <w:rFonts w:cs="Courier New"/>
          <w:szCs w:val="24"/>
        </w:rPr>
        <w:t xml:space="preserve">Honorable </w:t>
      </w:r>
      <w:r w:rsidR="0033601E">
        <w:rPr>
          <w:rFonts w:cs="Courier New"/>
          <w:szCs w:val="24"/>
        </w:rPr>
        <w:t>Cámara de Diputadas y Diputados</w:t>
      </w:r>
      <w:r w:rsidRPr="003901C3">
        <w:rPr>
          <w:rFonts w:cs="Courier New"/>
          <w:szCs w:val="24"/>
        </w:rPr>
        <w:t>:</w:t>
      </w:r>
    </w:p>
    <w:p w14:paraId="7AD39CCD" w14:textId="77777777" w:rsidR="003901C3" w:rsidRP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233356F7" w14:textId="77777777" w:rsidR="003901C3" w:rsidRP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sidRPr="003901C3">
        <w:rPr>
          <w:rFonts w:ascii="Courier New" w:hAnsi="Courier New" w:cs="Courier New"/>
          <w:b/>
          <w:spacing w:val="-3"/>
          <w:sz w:val="24"/>
          <w:szCs w:val="24"/>
        </w:rPr>
        <w:t>A  S.E. EL</w:t>
      </w:r>
    </w:p>
    <w:p w14:paraId="039C0A31" w14:textId="77777777" w:rsidR="003901C3" w:rsidRP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143F9FB8" w14:textId="77777777" w:rsidR="003901C3" w:rsidRP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sidRPr="003901C3">
        <w:rPr>
          <w:rFonts w:ascii="Courier New" w:hAnsi="Courier New" w:cs="Courier New"/>
          <w:b/>
          <w:spacing w:val="-3"/>
          <w:sz w:val="24"/>
          <w:szCs w:val="24"/>
        </w:rPr>
        <w:t>PRESIDENTE</w:t>
      </w:r>
    </w:p>
    <w:p w14:paraId="67DF05DF" w14:textId="77777777" w:rsidR="003901C3" w:rsidRP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056B06E5" w14:textId="761961FA" w:rsidR="00811A59"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sidRPr="003901C3">
        <w:rPr>
          <w:rFonts w:ascii="Courier New" w:hAnsi="Courier New" w:cs="Courier New"/>
          <w:b/>
          <w:spacing w:val="-3"/>
          <w:sz w:val="24"/>
          <w:szCs w:val="24"/>
        </w:rPr>
        <w:t>DE</w:t>
      </w:r>
      <w:r>
        <w:rPr>
          <w:rFonts w:ascii="Courier New" w:hAnsi="Courier New" w:cs="Courier New"/>
          <w:b/>
          <w:spacing w:val="-3"/>
          <w:sz w:val="24"/>
          <w:szCs w:val="24"/>
        </w:rPr>
        <w:t xml:space="preserve"> </w:t>
      </w:r>
      <w:r w:rsidR="00811A59">
        <w:rPr>
          <w:rFonts w:ascii="Courier New" w:hAnsi="Courier New" w:cs="Courier New"/>
          <w:b/>
          <w:spacing w:val="-3"/>
          <w:sz w:val="24"/>
          <w:szCs w:val="24"/>
        </w:rPr>
        <w:t xml:space="preserve"> </w:t>
      </w:r>
      <w:r w:rsidRPr="003901C3">
        <w:rPr>
          <w:rFonts w:ascii="Courier New" w:hAnsi="Courier New" w:cs="Courier New"/>
          <w:b/>
          <w:spacing w:val="-3"/>
          <w:sz w:val="24"/>
          <w:szCs w:val="24"/>
        </w:rPr>
        <w:t>L</w:t>
      </w:r>
      <w:r>
        <w:rPr>
          <w:rFonts w:ascii="Courier New" w:hAnsi="Courier New" w:cs="Courier New"/>
          <w:b/>
          <w:spacing w:val="-3"/>
          <w:sz w:val="24"/>
          <w:szCs w:val="24"/>
        </w:rPr>
        <w:t xml:space="preserve">A </w:t>
      </w:r>
      <w:r w:rsidR="00811A59">
        <w:rPr>
          <w:rFonts w:ascii="Courier New" w:hAnsi="Courier New" w:cs="Courier New"/>
          <w:b/>
          <w:spacing w:val="-3"/>
          <w:sz w:val="24"/>
          <w:szCs w:val="24"/>
        </w:rPr>
        <w:t xml:space="preserve"> </w:t>
      </w:r>
      <w:r w:rsidRPr="003901C3">
        <w:rPr>
          <w:rFonts w:ascii="Courier New" w:hAnsi="Courier New" w:cs="Courier New"/>
          <w:b/>
          <w:spacing w:val="-3"/>
          <w:sz w:val="24"/>
          <w:szCs w:val="24"/>
        </w:rPr>
        <w:t>H.</w:t>
      </w:r>
    </w:p>
    <w:p w14:paraId="36C3DF36" w14:textId="77777777" w:rsidR="00811A59" w:rsidRDefault="00811A59"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1B04C6CF" w14:textId="77777777" w:rsidR="00811A59"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Pr>
          <w:rFonts w:ascii="Courier New" w:hAnsi="Courier New" w:cs="Courier New"/>
          <w:b/>
          <w:spacing w:val="-3"/>
          <w:sz w:val="24"/>
          <w:szCs w:val="24"/>
        </w:rPr>
        <w:t>CÁMARA</w:t>
      </w:r>
      <w:r w:rsidR="00811A59">
        <w:rPr>
          <w:rFonts w:ascii="Courier New" w:hAnsi="Courier New" w:cs="Courier New"/>
          <w:b/>
          <w:spacing w:val="-3"/>
          <w:sz w:val="24"/>
          <w:szCs w:val="24"/>
        </w:rPr>
        <w:t xml:space="preserve">  </w:t>
      </w:r>
      <w:r>
        <w:rPr>
          <w:rFonts w:ascii="Courier New" w:hAnsi="Courier New" w:cs="Courier New"/>
          <w:b/>
          <w:spacing w:val="-3"/>
          <w:sz w:val="24"/>
          <w:szCs w:val="24"/>
        </w:rPr>
        <w:t>DE</w:t>
      </w:r>
    </w:p>
    <w:p w14:paraId="6D715616" w14:textId="77777777" w:rsidR="00811A59" w:rsidRDefault="00811A59"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2C678F4E" w14:textId="300087CC" w:rsid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Pr>
          <w:rFonts w:ascii="Courier New" w:hAnsi="Courier New" w:cs="Courier New"/>
          <w:b/>
          <w:spacing w:val="-3"/>
          <w:sz w:val="24"/>
          <w:szCs w:val="24"/>
        </w:rPr>
        <w:t>DIPUTADAS Y</w:t>
      </w:r>
    </w:p>
    <w:p w14:paraId="09C27934" w14:textId="77777777" w:rsid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6CAD3931" w14:textId="04B065F5" w:rsidR="003901C3" w:rsidRPr="003901C3" w:rsidRDefault="003901C3" w:rsidP="003901C3">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Pr>
          <w:rFonts w:ascii="Courier New" w:hAnsi="Courier New" w:cs="Courier New"/>
          <w:b/>
          <w:spacing w:val="-3"/>
          <w:sz w:val="24"/>
          <w:szCs w:val="24"/>
        </w:rPr>
        <w:t>DIPUTADOS.</w:t>
      </w:r>
    </w:p>
    <w:p w14:paraId="7C871589" w14:textId="77777777" w:rsidR="003901C3" w:rsidRPr="003901C3" w:rsidRDefault="003901C3" w:rsidP="003901C3">
      <w:pPr>
        <w:tabs>
          <w:tab w:val="left" w:pos="-720"/>
          <w:tab w:val="left" w:pos="3686"/>
          <w:tab w:val="left" w:pos="4253"/>
        </w:tabs>
        <w:spacing w:after="0" w:line="276" w:lineRule="auto"/>
        <w:ind w:left="2835" w:right="-91"/>
        <w:jc w:val="both"/>
        <w:rPr>
          <w:rFonts w:ascii="Courier New" w:eastAsia="Times New Roman" w:hAnsi="Courier New" w:cs="Courier New"/>
          <w:spacing w:val="-3"/>
          <w:sz w:val="24"/>
          <w:szCs w:val="24"/>
          <w:lang w:val="es-ES_tradnl"/>
        </w:rPr>
      </w:pPr>
    </w:p>
    <w:p w14:paraId="6552321C" w14:textId="5ADCB09A" w:rsidR="003901C3" w:rsidRPr="003901C3" w:rsidRDefault="003901C3" w:rsidP="003901C3">
      <w:pPr>
        <w:tabs>
          <w:tab w:val="left" w:pos="2835"/>
        </w:tabs>
        <w:spacing w:after="0" w:line="276" w:lineRule="auto"/>
        <w:ind w:right="-91" w:firstLine="709"/>
        <w:jc w:val="both"/>
        <w:rPr>
          <w:rFonts w:ascii="Courier New" w:eastAsia="Times New Roman" w:hAnsi="Courier New" w:cs="Courier New"/>
          <w:sz w:val="24"/>
          <w:szCs w:val="24"/>
          <w:lang w:val="es-ES_tradnl" w:eastAsia="es-CL"/>
        </w:rPr>
      </w:pPr>
      <w:r w:rsidRPr="003901C3">
        <w:rPr>
          <w:rFonts w:ascii="Courier New" w:eastAsia="Times New Roman" w:hAnsi="Courier New" w:cs="Courier New"/>
          <w:sz w:val="24"/>
          <w:szCs w:val="24"/>
          <w:lang w:val="es-ES_tradnl" w:eastAsia="es-CL"/>
        </w:rPr>
        <w:t xml:space="preserve">En uso de mis facultades constitucionales, someto a vuestra consideración el presente proyecto de ley </w:t>
      </w:r>
      <w:r w:rsidR="00AF27FA">
        <w:rPr>
          <w:rFonts w:ascii="Courier New" w:eastAsia="Times New Roman" w:hAnsi="Courier New" w:cs="Courier New"/>
          <w:sz w:val="24"/>
          <w:szCs w:val="24"/>
          <w:lang w:val="es-ES_tradnl" w:eastAsia="es-CL"/>
        </w:rPr>
        <w:t>de</w:t>
      </w:r>
      <w:r w:rsidR="00576F7E">
        <w:rPr>
          <w:rFonts w:ascii="Courier New" w:eastAsia="Times New Roman" w:hAnsi="Courier New" w:cs="Courier New"/>
          <w:sz w:val="24"/>
          <w:szCs w:val="24"/>
          <w:lang w:val="es-ES_tradnl" w:eastAsia="es-CL"/>
        </w:rPr>
        <w:t xml:space="preserve"> transferencia de tecnología y </w:t>
      </w:r>
      <w:r w:rsidRPr="003901C3">
        <w:rPr>
          <w:rFonts w:ascii="Courier New" w:eastAsia="Times New Roman" w:hAnsi="Courier New" w:cs="Courier New"/>
          <w:sz w:val="24"/>
          <w:szCs w:val="24"/>
          <w:lang w:val="es-ES_tradnl" w:eastAsia="es-CL"/>
        </w:rPr>
        <w:t xml:space="preserve">conocimiento. </w:t>
      </w:r>
    </w:p>
    <w:p w14:paraId="1D595A6E" w14:textId="6981FE50" w:rsidR="003901C3" w:rsidRPr="003901C3" w:rsidRDefault="003901C3" w:rsidP="00E14338">
      <w:pPr>
        <w:pStyle w:val="Ttulo1"/>
        <w:ind w:left="3544" w:hanging="709"/>
        <w:rPr>
          <w:rFonts w:eastAsia="Times New Roman"/>
          <w:b w:val="0"/>
          <w:lang w:eastAsia="es-ES"/>
        </w:rPr>
      </w:pPr>
      <w:r w:rsidRPr="00E14338">
        <w:t>ANTECEDENTES</w:t>
      </w:r>
    </w:p>
    <w:p w14:paraId="7A18C583" w14:textId="770163C2" w:rsidR="00797185" w:rsidRPr="00797185" w:rsidRDefault="00797185" w:rsidP="00797185">
      <w:pPr>
        <w:tabs>
          <w:tab w:val="left" w:pos="4111"/>
        </w:tabs>
        <w:spacing w:after="240" w:line="276" w:lineRule="auto"/>
        <w:ind w:left="2829" w:firstLine="715"/>
        <w:jc w:val="both"/>
        <w:rPr>
          <w:rFonts w:ascii="Courier New" w:hAnsi="Courier New" w:cs="Courier New"/>
          <w:sz w:val="24"/>
          <w:szCs w:val="24"/>
          <w:lang w:val="es-ES_tradnl" w:eastAsia="es-CL"/>
        </w:rPr>
      </w:pPr>
      <w:r w:rsidRPr="00797185">
        <w:rPr>
          <w:rFonts w:ascii="Courier New" w:hAnsi="Courier New" w:cs="Courier New"/>
          <w:sz w:val="24"/>
          <w:szCs w:val="24"/>
          <w:lang w:val="es-ES_tradnl" w:eastAsia="es-CL"/>
        </w:rPr>
        <w:t xml:space="preserve">La transferencia de tecnología y conocimiento </w:t>
      </w:r>
      <w:r w:rsidR="00393F0D">
        <w:rPr>
          <w:rFonts w:ascii="Courier New" w:hAnsi="Courier New" w:cs="Courier New"/>
          <w:sz w:val="24"/>
          <w:szCs w:val="24"/>
          <w:lang w:val="es-ES_tradnl" w:eastAsia="es-CL"/>
        </w:rPr>
        <w:t xml:space="preserve">es </w:t>
      </w:r>
      <w:r w:rsidR="00D84157">
        <w:rPr>
          <w:rFonts w:ascii="Courier New" w:hAnsi="Courier New" w:cs="Courier New"/>
          <w:sz w:val="24"/>
          <w:szCs w:val="24"/>
          <w:lang w:val="es-ES_tradnl" w:eastAsia="es-CL"/>
        </w:rPr>
        <w:t>la</w:t>
      </w:r>
      <w:r w:rsidRPr="00797185">
        <w:rPr>
          <w:rFonts w:ascii="Courier New" w:hAnsi="Courier New" w:cs="Courier New"/>
          <w:sz w:val="24"/>
          <w:szCs w:val="24"/>
          <w:lang w:val="es-ES_tradnl" w:eastAsia="es-CL"/>
        </w:rPr>
        <w:t xml:space="preserve"> transmisión de los resultados derivados de la investigación científica y tecnológica al mercado y a la sociedad en general, junto con las habilidades y procedimientos asociados. Como tal, es una parte intrínseca del proceso de innovación tecnológica.</w:t>
      </w:r>
      <w:r w:rsidR="001377E7">
        <w:rPr>
          <w:rFonts w:ascii="Courier New" w:hAnsi="Courier New" w:cs="Courier New"/>
          <w:sz w:val="24"/>
          <w:szCs w:val="24"/>
          <w:lang w:val="es-ES_tradnl" w:eastAsia="es-CL"/>
        </w:rPr>
        <w:t xml:space="preserve"> </w:t>
      </w:r>
      <w:r w:rsidR="00207FF0">
        <w:rPr>
          <w:rFonts w:ascii="Courier New" w:hAnsi="Courier New" w:cs="Courier New"/>
          <w:sz w:val="24"/>
          <w:szCs w:val="24"/>
          <w:lang w:val="es-ES_tradnl" w:eastAsia="es-CL"/>
        </w:rPr>
        <w:t>A su vez</w:t>
      </w:r>
      <w:r w:rsidR="001377E7" w:rsidRPr="00797185">
        <w:rPr>
          <w:rFonts w:ascii="Courier New" w:hAnsi="Courier New" w:cs="Courier New"/>
          <w:sz w:val="24"/>
          <w:szCs w:val="24"/>
          <w:lang w:val="es-ES_tradnl" w:eastAsia="es-CL"/>
        </w:rPr>
        <w:t xml:space="preserve">, la innovación </w:t>
      </w:r>
      <w:r w:rsidR="000453F3">
        <w:rPr>
          <w:rFonts w:ascii="Courier New" w:hAnsi="Courier New" w:cs="Courier New"/>
          <w:sz w:val="24"/>
          <w:szCs w:val="24"/>
          <w:lang w:val="es-ES_tradnl" w:eastAsia="es-CL"/>
        </w:rPr>
        <w:t>es una pieza fundamental del crecimiento y el desarrollo sostenible,</w:t>
      </w:r>
      <w:r w:rsidR="001377E7" w:rsidRPr="00797185">
        <w:rPr>
          <w:rFonts w:ascii="Courier New" w:hAnsi="Courier New" w:cs="Courier New"/>
          <w:sz w:val="24"/>
          <w:szCs w:val="24"/>
          <w:lang w:val="es-ES_tradnl" w:eastAsia="es-CL"/>
        </w:rPr>
        <w:t xml:space="preserve"> </w:t>
      </w:r>
      <w:r w:rsidR="00CB023C">
        <w:rPr>
          <w:rFonts w:ascii="Courier New" w:hAnsi="Courier New" w:cs="Courier New"/>
          <w:sz w:val="24"/>
          <w:szCs w:val="24"/>
          <w:lang w:val="es-ES_tradnl" w:eastAsia="es-CL"/>
        </w:rPr>
        <w:t>que genera</w:t>
      </w:r>
      <w:r w:rsidR="00CB023C" w:rsidRPr="00797185">
        <w:rPr>
          <w:rFonts w:ascii="Courier New" w:hAnsi="Courier New" w:cs="Courier New"/>
          <w:sz w:val="24"/>
          <w:szCs w:val="24"/>
          <w:lang w:val="es-ES_tradnl" w:eastAsia="es-CL"/>
        </w:rPr>
        <w:t xml:space="preserve"> </w:t>
      </w:r>
      <w:r w:rsidR="001377E7" w:rsidRPr="00797185">
        <w:rPr>
          <w:rFonts w:ascii="Courier New" w:hAnsi="Courier New" w:cs="Courier New"/>
          <w:sz w:val="24"/>
          <w:szCs w:val="24"/>
          <w:lang w:val="es-ES_tradnl" w:eastAsia="es-CL"/>
        </w:rPr>
        <w:t>nuevos productos y procesos que abren nuevos espacios para la diversificación de la matriz productiva.</w:t>
      </w:r>
    </w:p>
    <w:p w14:paraId="235E2E86" w14:textId="008C2A19" w:rsidR="00797185" w:rsidRPr="00797185" w:rsidRDefault="00457BA4" w:rsidP="00797185">
      <w:pPr>
        <w:tabs>
          <w:tab w:val="left" w:pos="4111"/>
        </w:tabs>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Sin embargo</w:t>
      </w:r>
      <w:r w:rsidR="00797185" w:rsidRPr="00797185">
        <w:rPr>
          <w:rFonts w:ascii="Courier New" w:hAnsi="Courier New" w:cs="Courier New"/>
          <w:sz w:val="24"/>
          <w:szCs w:val="24"/>
          <w:lang w:val="es-ES_tradnl" w:eastAsia="es-CL"/>
        </w:rPr>
        <w:t xml:space="preserve">, la transferencia de tecnología y conocimiento </w:t>
      </w:r>
      <w:r>
        <w:rPr>
          <w:rFonts w:ascii="Courier New" w:hAnsi="Courier New" w:cs="Courier New"/>
          <w:sz w:val="24"/>
          <w:szCs w:val="24"/>
          <w:lang w:val="es-ES_tradnl" w:eastAsia="es-CL"/>
        </w:rPr>
        <w:t>es un proceso complejo</w:t>
      </w:r>
      <w:r w:rsidR="00E00945">
        <w:rPr>
          <w:rFonts w:ascii="Courier New" w:hAnsi="Courier New" w:cs="Courier New"/>
          <w:sz w:val="24"/>
          <w:szCs w:val="24"/>
          <w:lang w:val="es-ES_tradnl" w:eastAsia="es-CL"/>
        </w:rPr>
        <w:t>,</w:t>
      </w:r>
      <w:r>
        <w:rPr>
          <w:rFonts w:ascii="Courier New" w:hAnsi="Courier New" w:cs="Courier New"/>
          <w:sz w:val="24"/>
          <w:szCs w:val="24"/>
          <w:lang w:val="es-ES_tradnl" w:eastAsia="es-CL"/>
        </w:rPr>
        <w:t xml:space="preserve"> que involucra diversos factores, actores e intereses</w:t>
      </w:r>
      <w:r w:rsidR="00797185" w:rsidRPr="00797185">
        <w:rPr>
          <w:rFonts w:ascii="Courier New" w:hAnsi="Courier New" w:cs="Courier New"/>
          <w:sz w:val="24"/>
          <w:szCs w:val="24"/>
          <w:lang w:val="es-ES_tradnl" w:eastAsia="es-CL"/>
        </w:rPr>
        <w:t xml:space="preserve">. En efecto, </w:t>
      </w:r>
      <w:r w:rsidR="00447685">
        <w:rPr>
          <w:rFonts w:ascii="Courier New" w:hAnsi="Courier New" w:cs="Courier New"/>
          <w:sz w:val="24"/>
          <w:szCs w:val="24"/>
          <w:lang w:val="es-ES_tradnl" w:eastAsia="es-CL"/>
        </w:rPr>
        <w:t>las</w:t>
      </w:r>
      <w:r w:rsidR="00797185" w:rsidRPr="00797185">
        <w:rPr>
          <w:rFonts w:ascii="Courier New" w:hAnsi="Courier New" w:cs="Courier New"/>
          <w:sz w:val="24"/>
          <w:szCs w:val="24"/>
          <w:lang w:val="es-ES_tradnl" w:eastAsia="es-CL"/>
        </w:rPr>
        <w:t xml:space="preserve"> </w:t>
      </w:r>
      <w:r w:rsidR="00447685">
        <w:rPr>
          <w:rFonts w:ascii="Courier New" w:hAnsi="Courier New" w:cs="Courier New"/>
          <w:sz w:val="24"/>
          <w:szCs w:val="24"/>
          <w:lang w:val="es-ES_tradnl" w:eastAsia="es-CL"/>
        </w:rPr>
        <w:t>investigaciones</w:t>
      </w:r>
      <w:r w:rsidR="00447685" w:rsidRPr="00797185">
        <w:rPr>
          <w:rFonts w:ascii="Courier New" w:hAnsi="Courier New" w:cs="Courier New"/>
          <w:sz w:val="24"/>
          <w:szCs w:val="24"/>
          <w:lang w:val="es-ES_tradnl" w:eastAsia="es-CL"/>
        </w:rPr>
        <w:t xml:space="preserve"> </w:t>
      </w:r>
      <w:r w:rsidR="00797185" w:rsidRPr="00797185">
        <w:rPr>
          <w:rFonts w:ascii="Courier New" w:hAnsi="Courier New" w:cs="Courier New"/>
          <w:sz w:val="24"/>
          <w:szCs w:val="24"/>
          <w:lang w:val="es-ES_tradnl" w:eastAsia="es-CL"/>
        </w:rPr>
        <w:t xml:space="preserve">de alta calidad </w:t>
      </w:r>
      <w:r w:rsidR="00447685">
        <w:rPr>
          <w:rFonts w:ascii="Courier New" w:hAnsi="Courier New" w:cs="Courier New"/>
          <w:sz w:val="24"/>
          <w:szCs w:val="24"/>
          <w:lang w:val="es-ES_tradnl" w:eastAsia="es-CL"/>
        </w:rPr>
        <w:t xml:space="preserve">y sus resultados </w:t>
      </w:r>
      <w:r w:rsidR="00797185" w:rsidRPr="00797185">
        <w:rPr>
          <w:rFonts w:ascii="Courier New" w:hAnsi="Courier New" w:cs="Courier New"/>
          <w:sz w:val="24"/>
          <w:szCs w:val="24"/>
          <w:lang w:val="es-ES_tradnl" w:eastAsia="es-CL"/>
        </w:rPr>
        <w:t xml:space="preserve">no son suficientes para </w:t>
      </w:r>
      <w:r w:rsidR="00447685">
        <w:rPr>
          <w:rFonts w:ascii="Courier New" w:hAnsi="Courier New" w:cs="Courier New"/>
          <w:sz w:val="24"/>
          <w:szCs w:val="24"/>
          <w:lang w:val="es-ES_tradnl" w:eastAsia="es-CL"/>
        </w:rPr>
        <w:t xml:space="preserve">asegurar la transferencia efectiva de </w:t>
      </w:r>
      <w:r w:rsidR="00447685">
        <w:rPr>
          <w:rFonts w:ascii="Courier New" w:hAnsi="Courier New" w:cs="Courier New"/>
          <w:sz w:val="24"/>
          <w:szCs w:val="24"/>
          <w:lang w:val="es-ES_tradnl" w:eastAsia="es-CL"/>
        </w:rPr>
        <w:lastRenderedPageBreak/>
        <w:t>tecnología</w:t>
      </w:r>
      <w:r w:rsidR="00E37A64">
        <w:rPr>
          <w:rFonts w:ascii="Courier New" w:hAnsi="Courier New" w:cs="Courier New"/>
          <w:sz w:val="24"/>
          <w:szCs w:val="24"/>
          <w:lang w:val="es-ES_tradnl" w:eastAsia="es-CL"/>
        </w:rPr>
        <w:t>;</w:t>
      </w:r>
      <w:r w:rsidR="00E37A64" w:rsidRPr="00797185">
        <w:rPr>
          <w:rFonts w:ascii="Courier New" w:hAnsi="Courier New" w:cs="Courier New"/>
          <w:sz w:val="24"/>
          <w:szCs w:val="24"/>
          <w:lang w:val="es-ES_tradnl" w:eastAsia="es-CL"/>
        </w:rPr>
        <w:t xml:space="preserve"> </w:t>
      </w:r>
      <w:r w:rsidR="00797185" w:rsidRPr="00797185">
        <w:rPr>
          <w:rFonts w:ascii="Courier New" w:hAnsi="Courier New" w:cs="Courier New"/>
          <w:sz w:val="24"/>
          <w:szCs w:val="24"/>
          <w:lang w:val="es-ES_tradnl" w:eastAsia="es-CL"/>
        </w:rPr>
        <w:t xml:space="preserve">requiere </w:t>
      </w:r>
      <w:r>
        <w:rPr>
          <w:rFonts w:ascii="Courier New" w:hAnsi="Courier New" w:cs="Courier New"/>
          <w:sz w:val="24"/>
          <w:szCs w:val="24"/>
          <w:lang w:val="es-ES_tradnl" w:eastAsia="es-CL"/>
        </w:rPr>
        <w:t>también</w:t>
      </w:r>
      <w:r w:rsidR="00207FF0">
        <w:rPr>
          <w:rFonts w:ascii="Courier New" w:hAnsi="Courier New" w:cs="Courier New"/>
          <w:sz w:val="24"/>
          <w:szCs w:val="24"/>
          <w:lang w:val="es-ES_tradnl" w:eastAsia="es-CL"/>
        </w:rPr>
        <w:t xml:space="preserve"> de mejoras institucionales,</w:t>
      </w:r>
      <w:r>
        <w:rPr>
          <w:rFonts w:ascii="Courier New" w:hAnsi="Courier New" w:cs="Courier New"/>
          <w:sz w:val="24"/>
          <w:szCs w:val="24"/>
          <w:lang w:val="es-ES_tradnl" w:eastAsia="es-CL"/>
        </w:rPr>
        <w:t xml:space="preserve"> </w:t>
      </w:r>
      <w:r w:rsidR="00797185" w:rsidRPr="00797185">
        <w:rPr>
          <w:rFonts w:ascii="Courier New" w:hAnsi="Courier New" w:cs="Courier New"/>
          <w:sz w:val="24"/>
          <w:szCs w:val="24"/>
          <w:lang w:val="es-ES_tradnl" w:eastAsia="es-CL"/>
        </w:rPr>
        <w:t>la voluntad de diversos actores (instituciones de educación superior, la industria y la sociedad civil), capacidades científico-tecnológicas en el país, acceso a capital de riesgo y gestión de la propiedad intelectual</w:t>
      </w:r>
      <w:r>
        <w:rPr>
          <w:rFonts w:ascii="Courier New" w:hAnsi="Courier New" w:cs="Courier New"/>
          <w:sz w:val="24"/>
          <w:szCs w:val="24"/>
          <w:lang w:val="es-ES_tradnl" w:eastAsia="es-CL"/>
        </w:rPr>
        <w:t xml:space="preserve"> y la sensibilización general sobre su importancia</w:t>
      </w:r>
      <w:r w:rsidR="00797185" w:rsidRPr="00797185">
        <w:rPr>
          <w:rFonts w:ascii="Courier New" w:hAnsi="Courier New" w:cs="Courier New"/>
          <w:sz w:val="24"/>
          <w:szCs w:val="24"/>
          <w:lang w:val="es-ES_tradnl" w:eastAsia="es-CL"/>
        </w:rPr>
        <w:t xml:space="preserve">. </w:t>
      </w:r>
    </w:p>
    <w:p w14:paraId="448C41AB" w14:textId="04EC93BD" w:rsidR="0004249C" w:rsidRDefault="00797185" w:rsidP="00797185">
      <w:pPr>
        <w:tabs>
          <w:tab w:val="left" w:pos="4111"/>
        </w:tabs>
        <w:spacing w:after="240" w:line="276" w:lineRule="auto"/>
        <w:ind w:left="2829" w:firstLine="715"/>
        <w:jc w:val="both"/>
        <w:rPr>
          <w:rFonts w:ascii="Courier New" w:hAnsi="Courier New" w:cs="Courier New"/>
          <w:sz w:val="24"/>
          <w:szCs w:val="24"/>
          <w:lang w:val="es-ES_tradnl" w:eastAsia="es-CL"/>
        </w:rPr>
      </w:pPr>
      <w:r w:rsidRPr="00797185">
        <w:rPr>
          <w:rFonts w:ascii="Courier New" w:hAnsi="Courier New" w:cs="Courier New"/>
          <w:sz w:val="24"/>
          <w:szCs w:val="24"/>
          <w:lang w:val="es-ES_tradnl" w:eastAsia="es-CL"/>
        </w:rPr>
        <w:t xml:space="preserve">Por este motivo, el presente proyecto de ley promueve un entorno de transferencia de tecnología y conocimiento equilibrado, basado en la interacción y colaboración de instituciones académicas y de investigación, agencias gubernamentales y la industria, sobre la base de factores que contribuyan a este proceso y promuevan el desarrollo sostenible del país. </w:t>
      </w:r>
      <w:r w:rsidR="00FA733E">
        <w:rPr>
          <w:rFonts w:ascii="Courier New" w:hAnsi="Courier New" w:cs="Courier New"/>
          <w:sz w:val="24"/>
          <w:szCs w:val="24"/>
          <w:lang w:val="es-ES_tradnl" w:eastAsia="es-CL"/>
        </w:rPr>
        <w:t>En particular, promueve</w:t>
      </w:r>
      <w:r>
        <w:rPr>
          <w:rFonts w:ascii="Courier New" w:hAnsi="Courier New" w:cs="Courier New"/>
          <w:sz w:val="24"/>
          <w:szCs w:val="24"/>
          <w:lang w:val="es-ES_tradnl" w:eastAsia="es-CL"/>
        </w:rPr>
        <w:t xml:space="preserve"> la función de investigación dentro de las instituciones de educación superior</w:t>
      </w:r>
      <w:r w:rsidR="004C01CC">
        <w:rPr>
          <w:rFonts w:ascii="Courier New" w:hAnsi="Courier New" w:cs="Courier New"/>
          <w:sz w:val="24"/>
          <w:szCs w:val="24"/>
          <w:lang w:val="es-ES_tradnl" w:eastAsia="es-CL"/>
        </w:rPr>
        <w:t xml:space="preserve"> (</w:t>
      </w:r>
      <w:r w:rsidR="00E3315F">
        <w:rPr>
          <w:rFonts w:ascii="Courier New" w:hAnsi="Courier New" w:cs="Courier New"/>
          <w:sz w:val="24"/>
          <w:szCs w:val="24"/>
          <w:lang w:val="es-ES_tradnl" w:eastAsia="es-CL"/>
        </w:rPr>
        <w:t>“</w:t>
      </w:r>
      <w:r w:rsidR="004C01CC">
        <w:rPr>
          <w:rFonts w:ascii="Courier New" w:hAnsi="Courier New" w:cs="Courier New"/>
          <w:sz w:val="24"/>
          <w:szCs w:val="24"/>
          <w:lang w:val="es-ES_tradnl" w:eastAsia="es-CL"/>
        </w:rPr>
        <w:t>IES</w:t>
      </w:r>
      <w:r w:rsidR="00E3315F">
        <w:rPr>
          <w:rFonts w:ascii="Courier New" w:hAnsi="Courier New" w:cs="Courier New"/>
          <w:sz w:val="24"/>
          <w:szCs w:val="24"/>
          <w:lang w:val="es-ES_tradnl" w:eastAsia="es-CL"/>
        </w:rPr>
        <w:t>”</w:t>
      </w:r>
      <w:r w:rsidR="004C01CC">
        <w:rPr>
          <w:rFonts w:ascii="Courier New" w:hAnsi="Courier New" w:cs="Courier New"/>
          <w:sz w:val="24"/>
          <w:szCs w:val="24"/>
          <w:lang w:val="es-ES_tradnl" w:eastAsia="es-CL"/>
        </w:rPr>
        <w:t>)</w:t>
      </w:r>
      <w:r w:rsidRPr="00797185">
        <w:rPr>
          <w:rFonts w:ascii="Courier New" w:hAnsi="Courier New" w:cs="Courier New"/>
          <w:sz w:val="24"/>
          <w:szCs w:val="24"/>
          <w:lang w:val="es-ES_tradnl" w:eastAsia="es-CL"/>
        </w:rPr>
        <w:t xml:space="preserve">, la </w:t>
      </w:r>
      <w:r>
        <w:rPr>
          <w:rFonts w:ascii="Courier New" w:hAnsi="Courier New" w:cs="Courier New"/>
          <w:sz w:val="24"/>
          <w:szCs w:val="24"/>
          <w:lang w:val="es-ES_tradnl" w:eastAsia="es-CL"/>
        </w:rPr>
        <w:t>concreción de un repositorio público de conocimiento e información científico-</w:t>
      </w:r>
      <w:r w:rsidRPr="00797185">
        <w:rPr>
          <w:rFonts w:ascii="Courier New" w:hAnsi="Courier New" w:cs="Courier New"/>
          <w:sz w:val="24"/>
          <w:szCs w:val="24"/>
          <w:lang w:val="es-ES_tradnl" w:eastAsia="es-CL"/>
        </w:rPr>
        <w:t>tecnológica</w:t>
      </w:r>
      <w:r>
        <w:rPr>
          <w:rFonts w:ascii="Courier New" w:hAnsi="Courier New" w:cs="Courier New"/>
          <w:sz w:val="24"/>
          <w:szCs w:val="24"/>
          <w:lang w:val="es-ES_tradnl" w:eastAsia="es-CL"/>
        </w:rPr>
        <w:t xml:space="preserve"> </w:t>
      </w:r>
      <w:r w:rsidRPr="00797185">
        <w:rPr>
          <w:rFonts w:ascii="Courier New" w:hAnsi="Courier New" w:cs="Courier New"/>
          <w:sz w:val="24"/>
          <w:szCs w:val="24"/>
          <w:lang w:val="es-ES_tradnl" w:eastAsia="es-CL"/>
        </w:rPr>
        <w:t>y la flexibilización de estructuras de transferencia de tecnología que permitan la creación y escalamiento de empresas de base científico-tecnológica</w:t>
      </w:r>
      <w:r w:rsidR="00FA733E">
        <w:rPr>
          <w:rFonts w:ascii="Courier New" w:hAnsi="Courier New" w:cs="Courier New"/>
          <w:sz w:val="24"/>
          <w:szCs w:val="24"/>
          <w:lang w:val="es-ES_tradnl" w:eastAsia="es-CL"/>
        </w:rPr>
        <w:t>,</w:t>
      </w:r>
      <w:r>
        <w:rPr>
          <w:rFonts w:ascii="Courier New" w:hAnsi="Courier New" w:cs="Courier New"/>
          <w:sz w:val="24"/>
          <w:szCs w:val="24"/>
          <w:lang w:val="es-ES_tradnl" w:eastAsia="es-CL"/>
        </w:rPr>
        <w:t xml:space="preserve"> provenientes primordialmente de </w:t>
      </w:r>
      <w:r w:rsidR="005E60CB">
        <w:rPr>
          <w:rFonts w:ascii="Courier New" w:hAnsi="Courier New" w:cs="Courier New"/>
          <w:sz w:val="24"/>
          <w:szCs w:val="24"/>
          <w:lang w:val="es-ES_tradnl" w:eastAsia="es-CL"/>
        </w:rPr>
        <w:t xml:space="preserve">las </w:t>
      </w:r>
      <w:r w:rsidR="00136E01">
        <w:rPr>
          <w:rFonts w:ascii="Courier New" w:hAnsi="Courier New" w:cs="Courier New"/>
          <w:sz w:val="24"/>
          <w:szCs w:val="24"/>
          <w:lang w:val="es-ES_tradnl" w:eastAsia="es-CL"/>
        </w:rPr>
        <w:t>IES</w:t>
      </w:r>
      <w:r>
        <w:rPr>
          <w:rFonts w:ascii="Courier New" w:hAnsi="Courier New" w:cs="Courier New"/>
          <w:sz w:val="24"/>
          <w:szCs w:val="24"/>
          <w:lang w:val="es-ES_tradnl" w:eastAsia="es-CL"/>
        </w:rPr>
        <w:t xml:space="preserve">, respetando </w:t>
      </w:r>
      <w:r w:rsidR="005E60CB">
        <w:rPr>
          <w:rFonts w:ascii="Courier New" w:hAnsi="Courier New" w:cs="Courier New"/>
          <w:sz w:val="24"/>
          <w:szCs w:val="24"/>
          <w:lang w:val="es-ES_tradnl" w:eastAsia="es-CL"/>
        </w:rPr>
        <w:t>su</w:t>
      </w:r>
      <w:r>
        <w:rPr>
          <w:rFonts w:ascii="Courier New" w:hAnsi="Courier New" w:cs="Courier New"/>
          <w:sz w:val="24"/>
          <w:szCs w:val="24"/>
          <w:lang w:val="es-ES_tradnl" w:eastAsia="es-CL"/>
        </w:rPr>
        <w:t xml:space="preserve"> autonomía</w:t>
      </w:r>
      <w:r w:rsidRPr="00797185">
        <w:rPr>
          <w:rFonts w:ascii="Courier New" w:hAnsi="Courier New" w:cs="Courier New"/>
          <w:sz w:val="24"/>
          <w:szCs w:val="24"/>
          <w:lang w:val="es-ES_tradnl" w:eastAsia="es-CL"/>
        </w:rPr>
        <w:t>.</w:t>
      </w:r>
    </w:p>
    <w:p w14:paraId="18A3E494" w14:textId="76B2D0A9" w:rsidR="00797185" w:rsidRPr="004D4A8E" w:rsidRDefault="005E242E" w:rsidP="00E14338">
      <w:pPr>
        <w:pStyle w:val="Ttulo2"/>
        <w:rPr>
          <w:b w:val="0"/>
          <w:lang w:val="es-CL" w:eastAsia="es-CL"/>
        </w:rPr>
      </w:pPr>
      <w:r>
        <w:rPr>
          <w:lang w:val="es-CL" w:eastAsia="es-CL"/>
        </w:rPr>
        <w:t>C</w:t>
      </w:r>
      <w:r w:rsidR="00396EE9" w:rsidRPr="004D4A8E">
        <w:rPr>
          <w:lang w:val="es-CL" w:eastAsia="es-CL"/>
        </w:rPr>
        <w:t xml:space="preserve">ontraste entre Chile y los países OCDE en </w:t>
      </w:r>
      <w:r w:rsidR="00396EE9" w:rsidRPr="00E14338">
        <w:t>materia</w:t>
      </w:r>
      <w:r w:rsidR="00396EE9" w:rsidRPr="004D4A8E">
        <w:rPr>
          <w:lang w:val="es-CL" w:eastAsia="es-CL"/>
        </w:rPr>
        <w:t xml:space="preserve"> de inversión en investigación y desarrollo</w:t>
      </w:r>
    </w:p>
    <w:p w14:paraId="1592E4DD" w14:textId="1B866CF0" w:rsidR="004A3339" w:rsidRPr="00797185" w:rsidRDefault="004A3339" w:rsidP="004A3339">
      <w:pPr>
        <w:spacing w:after="240" w:line="276" w:lineRule="auto"/>
        <w:ind w:left="2829" w:firstLine="715"/>
        <w:jc w:val="both"/>
        <w:rPr>
          <w:rFonts w:ascii="Courier New" w:hAnsi="Courier New" w:cs="Courier New"/>
          <w:sz w:val="24"/>
          <w:szCs w:val="24"/>
          <w:lang w:val="es-ES_tradnl" w:eastAsia="es-CL"/>
        </w:rPr>
      </w:pPr>
      <w:r w:rsidRPr="00797185">
        <w:rPr>
          <w:rFonts w:ascii="Courier New" w:hAnsi="Courier New" w:cs="Courier New"/>
          <w:sz w:val="24"/>
          <w:szCs w:val="24"/>
          <w:lang w:val="es-ES_tradnl" w:eastAsia="es-CL"/>
        </w:rPr>
        <w:t>Existe amplio consenso a nivel mundial en torno a que el desarrollo científico-tecnológico y la innovación son motores del desarrollo sostenible de los países. Chile también lo percibe de esa manera. En efecto, el Estado ha desplegado diversos esfuerzos en esta materia, como la creación de fondos públicos para distintas etapas de creación y desarrollo de tecnologías y procesos de innovación, incentivos tributarios para invertir en investigación y desarrollo (I+D) o agendas de productividad, entre otr</w:t>
      </w:r>
      <w:r w:rsidR="00AC6E3D">
        <w:rPr>
          <w:rFonts w:ascii="Courier New" w:hAnsi="Courier New" w:cs="Courier New"/>
          <w:sz w:val="24"/>
          <w:szCs w:val="24"/>
          <w:lang w:val="es-ES_tradnl" w:eastAsia="es-CL"/>
        </w:rPr>
        <w:t>o</w:t>
      </w:r>
      <w:r w:rsidRPr="00797185">
        <w:rPr>
          <w:rFonts w:ascii="Courier New" w:hAnsi="Courier New" w:cs="Courier New"/>
          <w:sz w:val="24"/>
          <w:szCs w:val="24"/>
          <w:lang w:val="es-ES_tradnl" w:eastAsia="es-CL"/>
        </w:rPr>
        <w:t xml:space="preserve">s. Sin embargo, </w:t>
      </w:r>
      <w:r w:rsidRPr="00797185">
        <w:rPr>
          <w:rFonts w:ascii="Courier New" w:hAnsi="Courier New" w:cs="Courier New"/>
          <w:sz w:val="24"/>
          <w:szCs w:val="24"/>
          <w:lang w:val="es-ES_tradnl" w:eastAsia="es-CL"/>
        </w:rPr>
        <w:lastRenderedPageBreak/>
        <w:t xml:space="preserve">tales esfuerzos no han tenido el impacto </w:t>
      </w:r>
      <w:r w:rsidR="000926BD">
        <w:rPr>
          <w:rFonts w:ascii="Courier New" w:hAnsi="Courier New" w:cs="Courier New"/>
          <w:sz w:val="24"/>
          <w:szCs w:val="24"/>
          <w:lang w:val="es-ES_tradnl" w:eastAsia="es-CL"/>
        </w:rPr>
        <w:t>suficiente</w:t>
      </w:r>
      <w:r w:rsidR="000926BD" w:rsidRPr="00797185">
        <w:rPr>
          <w:rFonts w:ascii="Courier New" w:hAnsi="Courier New" w:cs="Courier New"/>
          <w:sz w:val="24"/>
          <w:szCs w:val="24"/>
          <w:lang w:val="es-ES_tradnl" w:eastAsia="es-CL"/>
        </w:rPr>
        <w:t xml:space="preserve"> </w:t>
      </w:r>
      <w:r w:rsidRPr="00797185">
        <w:rPr>
          <w:rFonts w:ascii="Courier New" w:hAnsi="Courier New" w:cs="Courier New"/>
          <w:sz w:val="24"/>
          <w:szCs w:val="24"/>
          <w:lang w:val="es-ES_tradnl" w:eastAsia="es-CL"/>
        </w:rPr>
        <w:t>en términos de diversificación de la matriz productiva nacional, la que sigue estando basada principalmente en materias primas.</w:t>
      </w:r>
    </w:p>
    <w:p w14:paraId="4AC24A5E" w14:textId="4A95619E" w:rsidR="004A3339" w:rsidRPr="00797185" w:rsidRDefault="00FB5D9A" w:rsidP="00472F2C">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Ya</w:t>
      </w:r>
      <w:r w:rsidR="0011479A">
        <w:rPr>
          <w:rFonts w:ascii="Courier New" w:hAnsi="Courier New" w:cs="Courier New"/>
          <w:sz w:val="24"/>
          <w:szCs w:val="24"/>
          <w:lang w:val="es-ES_tradnl" w:eastAsia="es-CL"/>
        </w:rPr>
        <w:t xml:space="preserve"> e</w:t>
      </w:r>
      <w:r w:rsidR="0011479A" w:rsidRPr="00797185">
        <w:rPr>
          <w:rFonts w:ascii="Courier New" w:hAnsi="Courier New" w:cs="Courier New"/>
          <w:sz w:val="24"/>
          <w:szCs w:val="24"/>
          <w:lang w:val="es-ES_tradnl" w:eastAsia="es-CL"/>
        </w:rPr>
        <w:t>n</w:t>
      </w:r>
      <w:r w:rsidR="0011479A">
        <w:rPr>
          <w:rFonts w:ascii="Courier New" w:hAnsi="Courier New" w:cs="Courier New"/>
          <w:sz w:val="24"/>
          <w:szCs w:val="24"/>
          <w:lang w:val="es-ES_tradnl" w:eastAsia="es-CL"/>
        </w:rPr>
        <w:t xml:space="preserve"> 2016,</w:t>
      </w:r>
      <w:r w:rsidR="0011479A" w:rsidRPr="00797185">
        <w:rPr>
          <w:rFonts w:ascii="Courier New" w:hAnsi="Courier New" w:cs="Courier New"/>
          <w:sz w:val="24"/>
          <w:szCs w:val="24"/>
          <w:lang w:val="es-ES_tradnl" w:eastAsia="es-CL"/>
        </w:rPr>
        <w:t xml:space="preserve"> </w:t>
      </w:r>
      <w:r w:rsidR="004A3339" w:rsidRPr="00797185">
        <w:rPr>
          <w:rFonts w:ascii="Courier New" w:hAnsi="Courier New" w:cs="Courier New"/>
          <w:sz w:val="24"/>
          <w:szCs w:val="24"/>
          <w:lang w:val="es-ES_tradnl" w:eastAsia="es-CL"/>
        </w:rPr>
        <w:t xml:space="preserve">el estudio sobre “Intensidad tecnológica del intercambio internacional de bienes chilenos” </w:t>
      </w:r>
      <w:r w:rsidR="0011479A">
        <w:rPr>
          <w:rFonts w:ascii="Courier New" w:hAnsi="Courier New" w:cs="Courier New"/>
          <w:sz w:val="24"/>
          <w:szCs w:val="24"/>
          <w:lang w:val="es-ES_tradnl" w:eastAsia="es-CL"/>
        </w:rPr>
        <w:t>d</w:t>
      </w:r>
      <w:r w:rsidR="004A3339" w:rsidRPr="00797185">
        <w:rPr>
          <w:rFonts w:ascii="Courier New" w:hAnsi="Courier New" w:cs="Courier New"/>
          <w:sz w:val="24"/>
          <w:szCs w:val="24"/>
          <w:lang w:val="es-ES_tradnl" w:eastAsia="es-CL"/>
        </w:rPr>
        <w:t xml:space="preserve">el Ministerio de Economía, Fomento y Turismo, </w:t>
      </w:r>
      <w:r w:rsidR="0011479A">
        <w:rPr>
          <w:rFonts w:ascii="Courier New" w:hAnsi="Courier New" w:cs="Courier New"/>
          <w:sz w:val="24"/>
          <w:szCs w:val="24"/>
          <w:lang w:val="es-ES_tradnl" w:eastAsia="es-CL"/>
        </w:rPr>
        <w:t>concluía</w:t>
      </w:r>
      <w:r w:rsidR="004A3339" w:rsidRPr="00797185">
        <w:rPr>
          <w:rFonts w:ascii="Courier New" w:hAnsi="Courier New" w:cs="Courier New"/>
          <w:sz w:val="24"/>
          <w:szCs w:val="24"/>
          <w:lang w:val="es-ES_tradnl" w:eastAsia="es-CL"/>
        </w:rPr>
        <w:t xml:space="preserve"> que </w:t>
      </w:r>
      <w:r w:rsidR="004A3339">
        <w:rPr>
          <w:rFonts w:ascii="Courier New" w:hAnsi="Courier New" w:cs="Courier New"/>
          <w:sz w:val="24"/>
          <w:szCs w:val="24"/>
          <w:lang w:val="es-ES_tradnl" w:eastAsia="es-CL"/>
        </w:rPr>
        <w:t xml:space="preserve">para el periodo analizado </w:t>
      </w:r>
      <w:r w:rsidR="004A3339" w:rsidRPr="00797185">
        <w:rPr>
          <w:rFonts w:ascii="Courier New" w:hAnsi="Courier New" w:cs="Courier New"/>
          <w:sz w:val="24"/>
          <w:szCs w:val="24"/>
          <w:lang w:val="es-ES_tradnl" w:eastAsia="es-CL"/>
        </w:rPr>
        <w:t xml:space="preserve">el 46,7% de las exportaciones de bienes </w:t>
      </w:r>
      <w:r w:rsidR="00084451">
        <w:rPr>
          <w:rFonts w:ascii="Courier New" w:hAnsi="Courier New" w:cs="Courier New"/>
          <w:sz w:val="24"/>
          <w:szCs w:val="24"/>
          <w:lang w:val="es-ES_tradnl" w:eastAsia="es-CL"/>
        </w:rPr>
        <w:t>correspondían</w:t>
      </w:r>
      <w:r w:rsidR="00084451" w:rsidRPr="00797185">
        <w:rPr>
          <w:rFonts w:ascii="Courier New" w:hAnsi="Courier New" w:cs="Courier New"/>
          <w:sz w:val="24"/>
          <w:szCs w:val="24"/>
          <w:lang w:val="es-ES_tradnl" w:eastAsia="es-CL"/>
        </w:rPr>
        <w:t xml:space="preserve"> </w:t>
      </w:r>
      <w:r w:rsidR="004A3339" w:rsidRPr="00797185">
        <w:rPr>
          <w:rFonts w:ascii="Courier New" w:hAnsi="Courier New" w:cs="Courier New"/>
          <w:sz w:val="24"/>
          <w:szCs w:val="24"/>
          <w:lang w:val="es-ES_tradnl" w:eastAsia="es-CL"/>
        </w:rPr>
        <w:t>a la categoría “Manufacturas basadas en recursos naturales” mientras que el 43% a exportaciones de “Recursos Naturales”.</w:t>
      </w:r>
      <w:r w:rsidR="004A3339">
        <w:rPr>
          <w:rFonts w:ascii="Courier New" w:hAnsi="Courier New" w:cs="Courier New"/>
          <w:sz w:val="24"/>
          <w:szCs w:val="24"/>
          <w:lang w:val="es-ES_tradnl" w:eastAsia="es-CL"/>
        </w:rPr>
        <w:t xml:space="preserve"> Por su parte, e</w:t>
      </w:r>
      <w:r w:rsidR="004A3339" w:rsidRPr="00797185">
        <w:rPr>
          <w:rFonts w:ascii="Courier New" w:hAnsi="Courier New" w:cs="Courier New"/>
          <w:sz w:val="24"/>
          <w:szCs w:val="24"/>
          <w:lang w:val="es-ES_tradnl" w:eastAsia="es-CL"/>
        </w:rPr>
        <w:t>l resto de los bienes -manufacturas de baja, media y alta tecnología y otros bienes- alcanza</w:t>
      </w:r>
      <w:r w:rsidR="004A3339">
        <w:rPr>
          <w:rFonts w:ascii="Courier New" w:hAnsi="Courier New" w:cs="Courier New"/>
          <w:sz w:val="24"/>
          <w:szCs w:val="24"/>
          <w:lang w:val="es-ES_tradnl" w:eastAsia="es-CL"/>
        </w:rPr>
        <w:t>ban</w:t>
      </w:r>
      <w:r w:rsidR="009B48D5">
        <w:rPr>
          <w:rFonts w:ascii="Courier New" w:hAnsi="Courier New" w:cs="Courier New"/>
          <w:sz w:val="24"/>
          <w:szCs w:val="24"/>
          <w:lang w:val="es-ES_tradnl" w:eastAsia="es-CL"/>
        </w:rPr>
        <w:t xml:space="preserve"> s</w:t>
      </w:r>
      <w:r w:rsidR="00E90818">
        <w:rPr>
          <w:rFonts w:ascii="Courier New" w:hAnsi="Courier New" w:cs="Courier New"/>
          <w:sz w:val="24"/>
          <w:szCs w:val="24"/>
          <w:lang w:val="es-ES_tradnl" w:eastAsia="es-CL"/>
        </w:rPr>
        <w:t>ó</w:t>
      </w:r>
      <w:r w:rsidR="009B48D5">
        <w:rPr>
          <w:rFonts w:ascii="Courier New" w:hAnsi="Courier New" w:cs="Courier New"/>
          <w:sz w:val="24"/>
          <w:szCs w:val="24"/>
          <w:lang w:val="es-ES_tradnl" w:eastAsia="es-CL"/>
        </w:rPr>
        <w:t>lo</w:t>
      </w:r>
      <w:r w:rsidR="004A3339" w:rsidRPr="00797185">
        <w:rPr>
          <w:rFonts w:ascii="Courier New" w:hAnsi="Courier New" w:cs="Courier New"/>
          <w:sz w:val="24"/>
          <w:szCs w:val="24"/>
          <w:lang w:val="es-ES_tradnl" w:eastAsia="es-CL"/>
        </w:rPr>
        <w:t xml:space="preserve"> un 10,3% del total exportado. </w:t>
      </w:r>
      <w:r w:rsidR="004A3339">
        <w:rPr>
          <w:rFonts w:ascii="Courier New" w:hAnsi="Courier New" w:cs="Courier New"/>
          <w:sz w:val="24"/>
          <w:szCs w:val="24"/>
          <w:lang w:val="es-ES_tradnl" w:eastAsia="es-CL"/>
        </w:rPr>
        <w:t>En el documento se afirma que tales indicadores se mantuvieron estables entre 2000 y 2015</w:t>
      </w:r>
      <w:r w:rsidR="004A3339" w:rsidRPr="00797185">
        <w:rPr>
          <w:rFonts w:ascii="Courier New" w:hAnsi="Courier New" w:cs="Courier New"/>
          <w:sz w:val="24"/>
          <w:szCs w:val="24"/>
          <w:lang w:val="es-ES_tradnl" w:eastAsia="es-CL"/>
        </w:rPr>
        <w:t>.</w:t>
      </w:r>
    </w:p>
    <w:p w14:paraId="1AABD86F" w14:textId="17E71D3B" w:rsidR="004A3339" w:rsidRPr="00797185" w:rsidRDefault="00520FD5" w:rsidP="004A3339">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E</w:t>
      </w:r>
      <w:r w:rsidR="004A3339" w:rsidRPr="00797185">
        <w:rPr>
          <w:rFonts w:ascii="Courier New" w:hAnsi="Courier New" w:cs="Courier New"/>
          <w:sz w:val="24"/>
          <w:szCs w:val="24"/>
          <w:lang w:val="es-ES_tradnl" w:eastAsia="es-CL"/>
        </w:rPr>
        <w:t xml:space="preserve">ste escenario </w:t>
      </w:r>
      <w:r w:rsidR="004A3339">
        <w:rPr>
          <w:rFonts w:ascii="Courier New" w:hAnsi="Courier New" w:cs="Courier New"/>
          <w:sz w:val="24"/>
          <w:szCs w:val="24"/>
          <w:lang w:val="es-ES_tradnl" w:eastAsia="es-CL"/>
        </w:rPr>
        <w:t xml:space="preserve">es todavía más grave </w:t>
      </w:r>
      <w:r w:rsidR="004A3339" w:rsidRPr="00797185">
        <w:rPr>
          <w:rFonts w:ascii="Courier New" w:hAnsi="Courier New" w:cs="Courier New"/>
          <w:sz w:val="24"/>
          <w:szCs w:val="24"/>
          <w:lang w:val="es-ES_tradnl" w:eastAsia="es-CL"/>
        </w:rPr>
        <w:t xml:space="preserve">si </w:t>
      </w:r>
      <w:r w:rsidR="004A3339">
        <w:rPr>
          <w:rFonts w:ascii="Courier New" w:hAnsi="Courier New" w:cs="Courier New"/>
          <w:sz w:val="24"/>
          <w:szCs w:val="24"/>
          <w:lang w:val="es-ES_tradnl" w:eastAsia="es-CL"/>
        </w:rPr>
        <w:t>se considera</w:t>
      </w:r>
      <w:r w:rsidR="004A3339" w:rsidRPr="00797185">
        <w:rPr>
          <w:rFonts w:ascii="Courier New" w:hAnsi="Courier New" w:cs="Courier New"/>
          <w:sz w:val="24"/>
          <w:szCs w:val="24"/>
          <w:lang w:val="es-ES_tradnl" w:eastAsia="es-CL"/>
        </w:rPr>
        <w:t xml:space="preserve"> que Chile gasta </w:t>
      </w:r>
      <w:r w:rsidR="00AB09EC">
        <w:rPr>
          <w:rFonts w:ascii="Courier New" w:hAnsi="Courier New" w:cs="Courier New"/>
          <w:sz w:val="24"/>
          <w:szCs w:val="24"/>
          <w:lang w:val="es-ES_tradnl" w:eastAsia="es-CL"/>
        </w:rPr>
        <w:t>un</w:t>
      </w:r>
      <w:r w:rsidR="004A3339" w:rsidRPr="00A16935">
        <w:rPr>
          <w:rFonts w:ascii="Courier New" w:hAnsi="Courier New" w:cs="Courier New"/>
          <w:sz w:val="24"/>
          <w:szCs w:val="24"/>
          <w:lang w:val="es-ES_tradnl" w:eastAsia="es-CL"/>
        </w:rPr>
        <w:t xml:space="preserve"> poco más de un 0,3</w:t>
      </w:r>
      <w:r w:rsidR="004A3339">
        <w:rPr>
          <w:rFonts w:ascii="Courier New" w:hAnsi="Courier New" w:cs="Courier New"/>
          <w:sz w:val="24"/>
          <w:szCs w:val="24"/>
          <w:lang w:val="es-ES_tradnl" w:eastAsia="es-CL"/>
        </w:rPr>
        <w:t>6</w:t>
      </w:r>
      <w:r w:rsidR="004A3339" w:rsidRPr="00A16935">
        <w:rPr>
          <w:rFonts w:ascii="Courier New" w:hAnsi="Courier New" w:cs="Courier New"/>
          <w:sz w:val="24"/>
          <w:szCs w:val="24"/>
          <w:lang w:val="es-ES_tradnl" w:eastAsia="es-CL"/>
        </w:rPr>
        <w:t>%</w:t>
      </w:r>
      <w:r w:rsidR="00AB09EC">
        <w:rPr>
          <w:rFonts w:ascii="Courier New" w:hAnsi="Courier New" w:cs="Courier New"/>
          <w:sz w:val="24"/>
          <w:szCs w:val="24"/>
          <w:lang w:val="es-ES_tradnl" w:eastAsia="es-CL"/>
        </w:rPr>
        <w:t xml:space="preserve"> de su PIB</w:t>
      </w:r>
      <w:r w:rsidR="003D1FB2">
        <w:rPr>
          <w:rFonts w:ascii="Courier New" w:hAnsi="Courier New" w:cs="Courier New"/>
          <w:sz w:val="24"/>
          <w:szCs w:val="24"/>
          <w:lang w:val="es-ES_tradnl" w:eastAsia="es-CL"/>
        </w:rPr>
        <w:t xml:space="preserve"> en actividades de I+D</w:t>
      </w:r>
      <w:r w:rsidR="004A3339">
        <w:rPr>
          <w:rFonts w:ascii="Courier New" w:hAnsi="Courier New" w:cs="Courier New"/>
          <w:sz w:val="24"/>
          <w:szCs w:val="24"/>
          <w:lang w:val="es-ES_tradnl" w:eastAsia="es-CL"/>
        </w:rPr>
        <w:t>.</w:t>
      </w:r>
      <w:r w:rsidR="004A3339" w:rsidRPr="00A16935">
        <w:rPr>
          <w:rFonts w:ascii="Courier New" w:hAnsi="Courier New" w:cs="Courier New"/>
          <w:sz w:val="24"/>
          <w:szCs w:val="24"/>
          <w:lang w:val="es-ES_tradnl" w:eastAsia="es-CL"/>
        </w:rPr>
        <w:t xml:space="preserve"> </w:t>
      </w:r>
      <w:r w:rsidR="004A3339">
        <w:rPr>
          <w:rFonts w:ascii="Courier New" w:hAnsi="Courier New" w:cs="Courier New"/>
          <w:sz w:val="24"/>
          <w:szCs w:val="24"/>
          <w:lang w:val="es-ES_tradnl" w:eastAsia="es-CL"/>
        </w:rPr>
        <w:t>Esta es</w:t>
      </w:r>
      <w:r w:rsidR="004A3339" w:rsidRPr="00797185">
        <w:rPr>
          <w:rFonts w:ascii="Courier New" w:hAnsi="Courier New" w:cs="Courier New"/>
          <w:sz w:val="24"/>
          <w:szCs w:val="24"/>
          <w:lang w:val="es-ES_tradnl" w:eastAsia="es-CL"/>
        </w:rPr>
        <w:t xml:space="preserve"> una de las cifras más baja</w:t>
      </w:r>
      <w:r w:rsidR="004A3339">
        <w:rPr>
          <w:rFonts w:ascii="Courier New" w:hAnsi="Courier New" w:cs="Courier New"/>
          <w:sz w:val="24"/>
          <w:szCs w:val="24"/>
          <w:lang w:val="es-ES_tradnl" w:eastAsia="es-CL"/>
        </w:rPr>
        <w:t>s</w:t>
      </w:r>
      <w:r w:rsidR="004A3339" w:rsidRPr="00797185">
        <w:rPr>
          <w:rFonts w:ascii="Courier New" w:hAnsi="Courier New" w:cs="Courier New"/>
          <w:sz w:val="24"/>
          <w:szCs w:val="24"/>
          <w:lang w:val="es-ES_tradnl" w:eastAsia="es-CL"/>
        </w:rPr>
        <w:t xml:space="preserve"> entre países OECD</w:t>
      </w:r>
      <w:r w:rsidR="004A3339">
        <w:rPr>
          <w:rFonts w:ascii="Courier New" w:hAnsi="Courier New" w:cs="Courier New"/>
          <w:sz w:val="24"/>
          <w:szCs w:val="24"/>
          <w:lang w:val="es-ES_tradnl" w:eastAsia="es-CL"/>
        </w:rPr>
        <w:t>,</w:t>
      </w:r>
      <w:r w:rsidR="004A3339" w:rsidRPr="00797185">
        <w:rPr>
          <w:rFonts w:ascii="Courier New" w:hAnsi="Courier New" w:cs="Courier New"/>
          <w:sz w:val="24"/>
          <w:szCs w:val="24"/>
          <w:lang w:val="es-ES_tradnl" w:eastAsia="es-CL"/>
        </w:rPr>
        <w:t xml:space="preserve"> cuyo promedio alcanza un 2,7%</w:t>
      </w:r>
      <w:r w:rsidR="004A3339">
        <w:rPr>
          <w:rFonts w:ascii="Courier New" w:hAnsi="Courier New" w:cs="Courier New"/>
          <w:sz w:val="24"/>
          <w:szCs w:val="24"/>
          <w:lang w:val="es-ES_tradnl" w:eastAsia="es-CL"/>
        </w:rPr>
        <w:t xml:space="preserve"> (OECD, MSTI 2022)</w:t>
      </w:r>
      <w:r w:rsidR="004A3339" w:rsidRPr="00797185">
        <w:rPr>
          <w:rFonts w:ascii="Courier New" w:hAnsi="Courier New" w:cs="Courier New"/>
          <w:sz w:val="24"/>
          <w:szCs w:val="24"/>
          <w:lang w:val="es-ES_tradnl" w:eastAsia="es-CL"/>
        </w:rPr>
        <w:t xml:space="preserve">. </w:t>
      </w:r>
      <w:r w:rsidR="000E5FA7">
        <w:rPr>
          <w:rFonts w:ascii="Courier New" w:hAnsi="Courier New" w:cs="Courier New"/>
          <w:sz w:val="24"/>
          <w:szCs w:val="24"/>
          <w:lang w:val="es-ES_tradnl" w:eastAsia="es-CL"/>
        </w:rPr>
        <w:t>Además</w:t>
      </w:r>
      <w:r w:rsidR="004A3339" w:rsidRPr="00797185">
        <w:rPr>
          <w:rFonts w:ascii="Courier New" w:hAnsi="Courier New" w:cs="Courier New"/>
          <w:sz w:val="24"/>
          <w:szCs w:val="24"/>
          <w:lang w:val="es-ES_tradnl" w:eastAsia="es-CL"/>
        </w:rPr>
        <w:t xml:space="preserve">, el gasto en I+D como porcentaje del PIB a nivel local no ha aumentado desde el 2010, </w:t>
      </w:r>
      <w:r w:rsidR="004A3339">
        <w:rPr>
          <w:rFonts w:ascii="Courier New" w:hAnsi="Courier New" w:cs="Courier New"/>
          <w:sz w:val="24"/>
          <w:szCs w:val="24"/>
          <w:lang w:val="es-ES_tradnl" w:eastAsia="es-CL"/>
        </w:rPr>
        <w:t>una tendencia</w:t>
      </w:r>
      <w:r w:rsidR="004A3339" w:rsidRPr="00797185">
        <w:rPr>
          <w:rFonts w:ascii="Courier New" w:hAnsi="Courier New" w:cs="Courier New"/>
          <w:sz w:val="24"/>
          <w:szCs w:val="24"/>
          <w:lang w:val="es-ES_tradnl" w:eastAsia="es-CL"/>
        </w:rPr>
        <w:t xml:space="preserve"> sustantivamente</w:t>
      </w:r>
      <w:r w:rsidR="004A3339">
        <w:rPr>
          <w:rFonts w:ascii="Courier New" w:hAnsi="Courier New" w:cs="Courier New"/>
          <w:sz w:val="24"/>
          <w:szCs w:val="24"/>
          <w:lang w:val="es-ES_tradnl" w:eastAsia="es-CL"/>
        </w:rPr>
        <w:t xml:space="preserve"> distinta</w:t>
      </w:r>
      <w:r w:rsidR="004A3339" w:rsidRPr="00797185">
        <w:rPr>
          <w:rFonts w:ascii="Courier New" w:hAnsi="Courier New" w:cs="Courier New"/>
          <w:sz w:val="24"/>
          <w:szCs w:val="24"/>
          <w:lang w:val="es-ES_tradnl" w:eastAsia="es-CL"/>
        </w:rPr>
        <w:t xml:space="preserve"> del resto de países OECD, </w:t>
      </w:r>
      <w:r w:rsidR="004A3339">
        <w:rPr>
          <w:rFonts w:ascii="Courier New" w:hAnsi="Courier New" w:cs="Courier New"/>
          <w:sz w:val="24"/>
          <w:szCs w:val="24"/>
          <w:lang w:val="es-ES_tradnl" w:eastAsia="es-CL"/>
        </w:rPr>
        <w:t>que en</w:t>
      </w:r>
      <w:r w:rsidR="004A3339" w:rsidRPr="00797185">
        <w:rPr>
          <w:rFonts w:ascii="Courier New" w:hAnsi="Courier New" w:cs="Courier New"/>
          <w:sz w:val="24"/>
          <w:szCs w:val="24"/>
          <w:lang w:val="es-ES_tradnl" w:eastAsia="es-CL"/>
        </w:rPr>
        <w:t xml:space="preserve"> los últimos 10 años refleja un incremento sostenido</w:t>
      </w:r>
      <w:r w:rsidR="004A3339">
        <w:rPr>
          <w:rFonts w:ascii="Courier New" w:hAnsi="Courier New" w:cs="Courier New"/>
          <w:sz w:val="24"/>
          <w:szCs w:val="24"/>
          <w:lang w:val="es-ES_tradnl" w:eastAsia="es-CL"/>
        </w:rPr>
        <w:t>.</w:t>
      </w:r>
    </w:p>
    <w:p w14:paraId="4D9ADD76" w14:textId="39657416" w:rsidR="004A3339" w:rsidRDefault="004A3339" w:rsidP="004A3339">
      <w:pPr>
        <w:spacing w:after="240" w:line="276" w:lineRule="auto"/>
        <w:ind w:left="2829" w:firstLine="715"/>
        <w:jc w:val="both"/>
        <w:rPr>
          <w:rFonts w:ascii="Courier New" w:hAnsi="Courier New" w:cs="Courier New"/>
          <w:sz w:val="24"/>
          <w:szCs w:val="24"/>
          <w:lang w:val="es-ES_tradnl" w:eastAsia="es-CL"/>
        </w:rPr>
      </w:pPr>
      <w:r w:rsidRPr="00797185">
        <w:rPr>
          <w:rFonts w:ascii="Courier New" w:hAnsi="Courier New" w:cs="Courier New"/>
          <w:sz w:val="24"/>
          <w:szCs w:val="24"/>
          <w:lang w:val="es-ES_tradnl" w:eastAsia="es-CL"/>
        </w:rPr>
        <w:t xml:space="preserve">Por su parte, existen diferencias notorias en términos de la distribución del financiamiento del gasto en I+D entre </w:t>
      </w:r>
      <w:r>
        <w:rPr>
          <w:rFonts w:ascii="Courier New" w:hAnsi="Courier New" w:cs="Courier New"/>
          <w:sz w:val="24"/>
          <w:szCs w:val="24"/>
          <w:lang w:val="es-ES_tradnl" w:eastAsia="es-CL"/>
        </w:rPr>
        <w:t>el resto de los países</w:t>
      </w:r>
      <w:r w:rsidRPr="00797185">
        <w:rPr>
          <w:rFonts w:ascii="Courier New" w:hAnsi="Courier New" w:cs="Courier New"/>
          <w:sz w:val="24"/>
          <w:szCs w:val="24"/>
          <w:lang w:val="es-ES_tradnl" w:eastAsia="es-CL"/>
        </w:rPr>
        <w:t xml:space="preserve"> OECD y Chile</w:t>
      </w:r>
      <w:r>
        <w:rPr>
          <w:rFonts w:ascii="Courier New" w:hAnsi="Courier New" w:cs="Courier New"/>
          <w:sz w:val="24"/>
          <w:szCs w:val="24"/>
          <w:lang w:val="es-ES_tradnl" w:eastAsia="es-CL"/>
        </w:rPr>
        <w:t xml:space="preserve"> (OECD, MSTI 2022)</w:t>
      </w:r>
      <w:r w:rsidRPr="00797185">
        <w:rPr>
          <w:rFonts w:ascii="Courier New" w:hAnsi="Courier New" w:cs="Courier New"/>
          <w:sz w:val="24"/>
          <w:szCs w:val="24"/>
          <w:lang w:val="es-ES_tradnl" w:eastAsia="es-CL"/>
        </w:rPr>
        <w:t xml:space="preserve">. En </w:t>
      </w:r>
      <w:r w:rsidR="005F31D5">
        <w:rPr>
          <w:rFonts w:ascii="Courier New" w:hAnsi="Courier New" w:cs="Courier New"/>
          <w:sz w:val="24"/>
          <w:szCs w:val="24"/>
          <w:lang w:val="es-ES_tradnl" w:eastAsia="es-CL"/>
        </w:rPr>
        <w:t>los primeros</w:t>
      </w:r>
      <w:r w:rsidRPr="00797185">
        <w:rPr>
          <w:rFonts w:ascii="Courier New" w:hAnsi="Courier New" w:cs="Courier New"/>
          <w:sz w:val="24"/>
          <w:szCs w:val="24"/>
          <w:lang w:val="es-ES_tradnl" w:eastAsia="es-CL"/>
        </w:rPr>
        <w:t xml:space="preserve">, más de un 63% del gasto corresponde al sector privado, en tanto el tercio restante es absorbido por el sector público y las universidades. En contraste, a nivel nacional </w:t>
      </w:r>
      <w:r>
        <w:rPr>
          <w:rFonts w:ascii="Courier New" w:hAnsi="Courier New" w:cs="Courier New"/>
          <w:sz w:val="24"/>
          <w:szCs w:val="24"/>
          <w:lang w:val="es-ES_tradnl" w:eastAsia="es-CL"/>
        </w:rPr>
        <w:t>la distribución es la opuesta</w:t>
      </w:r>
      <w:r w:rsidR="00015221">
        <w:rPr>
          <w:rFonts w:ascii="Courier New" w:hAnsi="Courier New" w:cs="Courier New"/>
          <w:sz w:val="24"/>
          <w:szCs w:val="24"/>
          <w:lang w:val="es-ES_tradnl" w:eastAsia="es-CL"/>
        </w:rPr>
        <w:t>:</w:t>
      </w:r>
      <w:r w:rsidRPr="00797185">
        <w:rPr>
          <w:rFonts w:ascii="Courier New" w:hAnsi="Courier New" w:cs="Courier New"/>
          <w:sz w:val="24"/>
          <w:szCs w:val="24"/>
          <w:lang w:val="es-ES_tradnl" w:eastAsia="es-CL"/>
        </w:rPr>
        <w:t xml:space="preserve"> el sector público absorbe el mayor gasto en I+D</w:t>
      </w:r>
      <w:r w:rsidR="005C0574">
        <w:rPr>
          <w:rFonts w:ascii="Courier New" w:hAnsi="Courier New" w:cs="Courier New"/>
          <w:sz w:val="24"/>
          <w:szCs w:val="24"/>
          <w:lang w:val="es-ES_tradnl" w:eastAsia="es-CL"/>
        </w:rPr>
        <w:t>, que representa</w:t>
      </w:r>
      <w:r w:rsidR="001041BE">
        <w:rPr>
          <w:rFonts w:ascii="Courier New" w:hAnsi="Courier New" w:cs="Courier New"/>
          <w:sz w:val="24"/>
          <w:szCs w:val="24"/>
          <w:lang w:val="es-ES_tradnl" w:eastAsia="es-CL"/>
        </w:rPr>
        <w:t xml:space="preserve"> </w:t>
      </w:r>
      <w:r w:rsidRPr="00797185">
        <w:rPr>
          <w:rFonts w:ascii="Courier New" w:hAnsi="Courier New" w:cs="Courier New"/>
          <w:sz w:val="24"/>
          <w:szCs w:val="24"/>
          <w:lang w:val="es-ES_tradnl" w:eastAsia="es-CL"/>
        </w:rPr>
        <w:t>alrededor de un 65%</w:t>
      </w:r>
      <w:r w:rsidR="005C0574">
        <w:rPr>
          <w:rFonts w:ascii="Courier New" w:hAnsi="Courier New" w:cs="Courier New"/>
          <w:sz w:val="24"/>
          <w:szCs w:val="24"/>
          <w:lang w:val="es-ES_tradnl" w:eastAsia="es-CL"/>
        </w:rPr>
        <w:t>,</w:t>
      </w:r>
      <w:r w:rsidRPr="00797185">
        <w:rPr>
          <w:rFonts w:ascii="Courier New" w:hAnsi="Courier New" w:cs="Courier New"/>
          <w:sz w:val="24"/>
          <w:szCs w:val="24"/>
          <w:lang w:val="es-ES_tradnl" w:eastAsia="es-CL"/>
        </w:rPr>
        <w:t xml:space="preserve"> si </w:t>
      </w:r>
      <w:r w:rsidR="00486077">
        <w:rPr>
          <w:rFonts w:ascii="Courier New" w:hAnsi="Courier New" w:cs="Courier New"/>
          <w:sz w:val="24"/>
          <w:szCs w:val="24"/>
          <w:lang w:val="es-ES_tradnl" w:eastAsia="es-CL"/>
        </w:rPr>
        <w:t>se suma</w:t>
      </w:r>
      <w:r w:rsidR="00486077" w:rsidRPr="00797185">
        <w:rPr>
          <w:rFonts w:ascii="Courier New" w:hAnsi="Courier New" w:cs="Courier New"/>
          <w:sz w:val="24"/>
          <w:szCs w:val="24"/>
          <w:lang w:val="es-ES_tradnl" w:eastAsia="es-CL"/>
        </w:rPr>
        <w:t xml:space="preserve"> </w:t>
      </w:r>
      <w:r w:rsidRPr="00797185">
        <w:rPr>
          <w:rFonts w:ascii="Courier New" w:hAnsi="Courier New" w:cs="Courier New"/>
          <w:sz w:val="24"/>
          <w:szCs w:val="24"/>
          <w:lang w:val="es-ES_tradnl" w:eastAsia="es-CL"/>
        </w:rPr>
        <w:t xml:space="preserve">a las </w:t>
      </w:r>
      <w:r w:rsidR="001E228A">
        <w:rPr>
          <w:rFonts w:ascii="Courier New" w:hAnsi="Courier New" w:cs="Courier New"/>
          <w:sz w:val="24"/>
          <w:szCs w:val="24"/>
          <w:lang w:val="es-ES_tradnl" w:eastAsia="es-CL"/>
        </w:rPr>
        <w:t>u</w:t>
      </w:r>
      <w:r w:rsidRPr="00797185">
        <w:rPr>
          <w:rFonts w:ascii="Courier New" w:hAnsi="Courier New" w:cs="Courier New"/>
          <w:sz w:val="24"/>
          <w:szCs w:val="24"/>
          <w:lang w:val="es-ES_tradnl" w:eastAsia="es-CL"/>
        </w:rPr>
        <w:t>niversidades, cuyas actividades de I+D son financiadas en esencia con fondos públicos</w:t>
      </w:r>
      <w:r>
        <w:rPr>
          <w:rFonts w:ascii="Courier New" w:hAnsi="Courier New" w:cs="Courier New"/>
          <w:sz w:val="24"/>
          <w:szCs w:val="24"/>
          <w:lang w:val="es-ES_tradnl" w:eastAsia="es-CL"/>
        </w:rPr>
        <w:t>.</w:t>
      </w:r>
    </w:p>
    <w:p w14:paraId="5EC370AA" w14:textId="09F02EC8" w:rsidR="00490AEA" w:rsidRDefault="004A3339" w:rsidP="004A3339">
      <w:pPr>
        <w:tabs>
          <w:tab w:val="left" w:pos="4111"/>
        </w:tabs>
        <w:spacing w:after="240" w:line="276" w:lineRule="auto"/>
        <w:ind w:left="2829" w:firstLine="715"/>
        <w:jc w:val="both"/>
        <w:rPr>
          <w:rFonts w:ascii="Courier New" w:hAnsi="Courier New" w:cs="Courier New"/>
          <w:sz w:val="24"/>
          <w:szCs w:val="24"/>
          <w:lang w:val="es-CL" w:eastAsia="es-CL"/>
        </w:rPr>
      </w:pPr>
      <w:r>
        <w:rPr>
          <w:rFonts w:ascii="Courier New" w:hAnsi="Courier New" w:cs="Courier New"/>
          <w:sz w:val="24"/>
          <w:szCs w:val="24"/>
          <w:lang w:val="es-CL" w:eastAsia="es-CL"/>
        </w:rPr>
        <w:t xml:space="preserve">Adicionalmente, al examinar </w:t>
      </w:r>
      <w:r w:rsidRPr="00930EBA">
        <w:rPr>
          <w:rFonts w:ascii="Courier New" w:hAnsi="Courier New" w:cs="Courier New"/>
          <w:sz w:val="24"/>
          <w:szCs w:val="24"/>
          <w:lang w:val="es-CL" w:eastAsia="es-CL"/>
        </w:rPr>
        <w:t>la proporción de gasto en I+D por tipo de institución en países OCDE</w:t>
      </w:r>
      <w:r>
        <w:rPr>
          <w:rFonts w:ascii="Courier New" w:hAnsi="Courier New" w:cs="Courier New"/>
          <w:sz w:val="24"/>
          <w:szCs w:val="24"/>
          <w:lang w:val="es-CL" w:eastAsia="es-CL"/>
        </w:rPr>
        <w:t xml:space="preserve"> (OECD, MSTI 2022), pueden extraerse dos conclusiones </w:t>
      </w:r>
      <w:r w:rsidRPr="00930EBA">
        <w:rPr>
          <w:rFonts w:ascii="Courier New" w:hAnsi="Courier New" w:cs="Courier New"/>
          <w:sz w:val="24"/>
          <w:szCs w:val="24"/>
          <w:lang w:val="es-CL" w:eastAsia="es-CL"/>
        </w:rPr>
        <w:t xml:space="preserve">relevantes: primero, </w:t>
      </w:r>
      <w:r>
        <w:rPr>
          <w:rFonts w:ascii="Courier New" w:hAnsi="Courier New" w:cs="Courier New"/>
          <w:sz w:val="24"/>
          <w:szCs w:val="24"/>
          <w:lang w:val="es-CL" w:eastAsia="es-CL"/>
        </w:rPr>
        <w:t xml:space="preserve">se evidencia un </w:t>
      </w:r>
      <w:r w:rsidRPr="00930EBA">
        <w:rPr>
          <w:rFonts w:ascii="Courier New" w:hAnsi="Courier New" w:cs="Courier New"/>
          <w:sz w:val="24"/>
          <w:szCs w:val="24"/>
          <w:lang w:val="es-CL" w:eastAsia="es-CL"/>
        </w:rPr>
        <w:t>aument</w:t>
      </w:r>
      <w:r>
        <w:rPr>
          <w:rFonts w:ascii="Courier New" w:hAnsi="Courier New" w:cs="Courier New"/>
          <w:sz w:val="24"/>
          <w:szCs w:val="24"/>
          <w:lang w:val="es-CL" w:eastAsia="es-CL"/>
        </w:rPr>
        <w:t>o</w:t>
      </w:r>
      <w:r w:rsidRPr="00930EBA">
        <w:rPr>
          <w:rFonts w:ascii="Courier New" w:hAnsi="Courier New" w:cs="Courier New"/>
          <w:sz w:val="24"/>
          <w:szCs w:val="24"/>
          <w:lang w:val="es-CL" w:eastAsia="es-CL"/>
        </w:rPr>
        <w:t xml:space="preserve"> sostenid</w:t>
      </w:r>
      <w:r>
        <w:rPr>
          <w:rFonts w:ascii="Courier New" w:hAnsi="Courier New" w:cs="Courier New"/>
          <w:sz w:val="24"/>
          <w:szCs w:val="24"/>
          <w:lang w:val="es-CL" w:eastAsia="es-CL"/>
        </w:rPr>
        <w:t>o</w:t>
      </w:r>
      <w:r w:rsidRPr="00930EBA">
        <w:rPr>
          <w:rFonts w:ascii="Courier New" w:hAnsi="Courier New" w:cs="Courier New"/>
          <w:sz w:val="24"/>
          <w:szCs w:val="24"/>
          <w:lang w:val="es-CL" w:eastAsia="es-CL"/>
        </w:rPr>
        <w:t xml:space="preserve"> </w:t>
      </w:r>
      <w:r>
        <w:rPr>
          <w:rFonts w:ascii="Courier New" w:hAnsi="Courier New" w:cs="Courier New"/>
          <w:sz w:val="24"/>
          <w:szCs w:val="24"/>
          <w:lang w:val="es-CL" w:eastAsia="es-CL"/>
        </w:rPr>
        <w:t xml:space="preserve">en el gasto </w:t>
      </w:r>
      <w:r w:rsidRPr="00930EBA">
        <w:rPr>
          <w:rFonts w:ascii="Courier New" w:hAnsi="Courier New" w:cs="Courier New"/>
          <w:sz w:val="24"/>
          <w:szCs w:val="24"/>
          <w:lang w:val="es-CL" w:eastAsia="es-CL"/>
        </w:rPr>
        <w:t>a nivel público y privado a lo largo del tiempo</w:t>
      </w:r>
      <w:r w:rsidRPr="00B32F99">
        <w:rPr>
          <w:rFonts w:ascii="Courier New" w:hAnsi="Courier New" w:cs="Courier New"/>
          <w:sz w:val="24"/>
          <w:szCs w:val="24"/>
          <w:lang w:val="es-CL" w:eastAsia="es-CL"/>
        </w:rPr>
        <w:t xml:space="preserve"> </w:t>
      </w:r>
      <w:r>
        <w:rPr>
          <w:rFonts w:ascii="Courier New" w:hAnsi="Courier New" w:cs="Courier New"/>
          <w:sz w:val="24"/>
          <w:szCs w:val="24"/>
          <w:lang w:val="es-CL" w:eastAsia="es-CL"/>
        </w:rPr>
        <w:t xml:space="preserve">(período </w:t>
      </w:r>
      <w:r w:rsidRPr="00930EBA">
        <w:rPr>
          <w:rFonts w:ascii="Courier New" w:hAnsi="Courier New" w:cs="Courier New"/>
          <w:sz w:val="24"/>
          <w:szCs w:val="24"/>
          <w:lang w:val="es-CL" w:eastAsia="es-CL"/>
        </w:rPr>
        <w:t>2007</w:t>
      </w:r>
      <w:r>
        <w:rPr>
          <w:rFonts w:ascii="Courier New" w:hAnsi="Courier New" w:cs="Courier New"/>
          <w:sz w:val="24"/>
          <w:szCs w:val="24"/>
          <w:lang w:val="es-CL" w:eastAsia="es-CL"/>
        </w:rPr>
        <w:t>-</w:t>
      </w:r>
      <w:r w:rsidRPr="00930EBA">
        <w:rPr>
          <w:rFonts w:ascii="Courier New" w:hAnsi="Courier New" w:cs="Courier New"/>
          <w:sz w:val="24"/>
          <w:szCs w:val="24"/>
          <w:lang w:val="es-CL" w:eastAsia="es-CL"/>
        </w:rPr>
        <w:t>2021</w:t>
      </w:r>
      <w:r>
        <w:rPr>
          <w:rFonts w:ascii="Courier New" w:hAnsi="Courier New" w:cs="Courier New"/>
          <w:sz w:val="24"/>
          <w:szCs w:val="24"/>
          <w:lang w:val="es-CL" w:eastAsia="es-CL"/>
        </w:rPr>
        <w:t>)</w:t>
      </w:r>
      <w:r w:rsidRPr="00930EBA">
        <w:rPr>
          <w:rFonts w:ascii="Courier New" w:hAnsi="Courier New" w:cs="Courier New"/>
          <w:sz w:val="24"/>
          <w:szCs w:val="24"/>
          <w:lang w:val="es-CL" w:eastAsia="es-CL"/>
        </w:rPr>
        <w:t xml:space="preserve">, llegando a un 60,6% si vemos la evolución del gasto privado, y a un 32,1% y 18,9% en el caso de las </w:t>
      </w:r>
      <w:r>
        <w:rPr>
          <w:rFonts w:ascii="Courier New" w:hAnsi="Courier New" w:cs="Courier New"/>
          <w:sz w:val="24"/>
          <w:szCs w:val="24"/>
          <w:lang w:val="es-CL" w:eastAsia="es-CL"/>
        </w:rPr>
        <w:t>IES</w:t>
      </w:r>
      <w:r w:rsidRPr="00930EBA">
        <w:rPr>
          <w:rFonts w:ascii="Courier New" w:hAnsi="Courier New" w:cs="Courier New"/>
          <w:sz w:val="24"/>
          <w:szCs w:val="24"/>
          <w:lang w:val="es-CL" w:eastAsia="es-CL"/>
        </w:rPr>
        <w:t xml:space="preserve"> y el gobierno, respectivamente; y segundo, </w:t>
      </w:r>
      <w:r>
        <w:rPr>
          <w:rFonts w:ascii="Courier New" w:hAnsi="Courier New" w:cs="Courier New"/>
          <w:sz w:val="24"/>
          <w:szCs w:val="24"/>
          <w:lang w:val="es-CL" w:eastAsia="es-CL"/>
        </w:rPr>
        <w:t xml:space="preserve">es </w:t>
      </w:r>
      <w:r w:rsidRPr="00930EBA">
        <w:rPr>
          <w:rFonts w:ascii="Courier New" w:hAnsi="Courier New" w:cs="Courier New"/>
          <w:sz w:val="24"/>
          <w:szCs w:val="24"/>
          <w:lang w:val="es-CL" w:eastAsia="es-CL"/>
        </w:rPr>
        <w:t>el sector privado quien contribuye en mayor medida a este incremento</w:t>
      </w:r>
      <w:r>
        <w:rPr>
          <w:rFonts w:ascii="Courier New" w:hAnsi="Courier New" w:cs="Courier New"/>
          <w:sz w:val="24"/>
          <w:szCs w:val="24"/>
          <w:lang w:val="es-CL" w:eastAsia="es-CL"/>
        </w:rPr>
        <w:t>.</w:t>
      </w:r>
      <w:r w:rsidRPr="00930EBA">
        <w:rPr>
          <w:rFonts w:ascii="Courier New" w:hAnsi="Courier New" w:cs="Courier New"/>
          <w:sz w:val="24"/>
          <w:szCs w:val="24"/>
          <w:lang w:val="es-CL" w:eastAsia="es-CL"/>
        </w:rPr>
        <w:t xml:space="preserve"> </w:t>
      </w:r>
      <w:r w:rsidR="007F5C04">
        <w:rPr>
          <w:rFonts w:ascii="Courier New" w:hAnsi="Courier New" w:cs="Courier New"/>
          <w:sz w:val="24"/>
          <w:szCs w:val="24"/>
          <w:lang w:val="es-CL" w:eastAsia="es-CL"/>
        </w:rPr>
        <w:t xml:space="preserve">En nuestro país, en cambio, ninguna de estas tendencias se cumple. </w:t>
      </w:r>
    </w:p>
    <w:p w14:paraId="6A9025F6" w14:textId="6B6B4A2E" w:rsidR="00490AEA" w:rsidRPr="00BC1C85" w:rsidRDefault="005E242E" w:rsidP="00E14338">
      <w:pPr>
        <w:pStyle w:val="Ttulo2"/>
        <w:rPr>
          <w:b w:val="0"/>
          <w:lang w:val="es-CL" w:eastAsia="es-CL"/>
        </w:rPr>
      </w:pPr>
      <w:r w:rsidRPr="00E14338">
        <w:t>E</w:t>
      </w:r>
      <w:r w:rsidR="00490AEA" w:rsidRPr="00E14338">
        <w:t>cosistema</w:t>
      </w:r>
      <w:r w:rsidR="00490AEA" w:rsidRPr="00BC1C85">
        <w:rPr>
          <w:lang w:val="es-CL" w:eastAsia="es-CL"/>
        </w:rPr>
        <w:t xml:space="preserve"> nacional de CTCI y la necesidad de flujo y transferencia del conocimiento</w:t>
      </w:r>
    </w:p>
    <w:p w14:paraId="370D2CDA" w14:textId="23FCA971" w:rsidR="00490AEA" w:rsidRPr="00E016DC" w:rsidRDefault="00490AEA" w:rsidP="00490AEA">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El Consejo Nacional de C</w:t>
      </w:r>
      <w:r>
        <w:rPr>
          <w:rFonts w:ascii="Courier New" w:hAnsi="Courier New" w:cs="Courier New"/>
          <w:sz w:val="24"/>
          <w:szCs w:val="24"/>
          <w:lang w:val="es-CL" w:eastAsia="es-CL"/>
        </w:rPr>
        <w:t>iencia, Tecnología, Conocimiento e Innovación</w:t>
      </w:r>
      <w:r w:rsidRPr="00E016DC">
        <w:rPr>
          <w:rFonts w:ascii="Courier New" w:hAnsi="Courier New" w:cs="Courier New"/>
          <w:sz w:val="24"/>
          <w:szCs w:val="24"/>
          <w:lang w:val="es-CL" w:eastAsia="es-CL"/>
        </w:rPr>
        <w:t xml:space="preserve"> para el Desarrollo (“Consejo CTCI”) señaló en su Estrategia Nacional de Ciencia, Tecnología, Conocimiento e Innovación para el desarrollo</w:t>
      </w:r>
      <w:r w:rsidR="0058416B" w:rsidRPr="00E016DC">
        <w:rPr>
          <w:rFonts w:ascii="Courier New" w:hAnsi="Courier New" w:cs="Courier New"/>
          <w:sz w:val="24"/>
          <w:szCs w:val="24"/>
          <w:lang w:val="es-CL" w:eastAsia="es-CL"/>
        </w:rPr>
        <w:t xml:space="preserve"> </w:t>
      </w:r>
      <w:r w:rsidRPr="00E016DC">
        <w:rPr>
          <w:rFonts w:ascii="Courier New" w:hAnsi="Courier New" w:cs="Courier New"/>
          <w:sz w:val="24"/>
          <w:szCs w:val="24"/>
          <w:lang w:val="es-CL" w:eastAsia="es-CL"/>
        </w:rPr>
        <w:t xml:space="preserve">de Chile 2022, que la interacción conjunta de los mundos de la Ciencia, la Tecnología, el Conocimiento y la Innovación </w:t>
      </w:r>
      <w:r w:rsidR="001505CF">
        <w:rPr>
          <w:rFonts w:ascii="Courier New" w:hAnsi="Courier New" w:cs="Courier New"/>
          <w:sz w:val="24"/>
          <w:szCs w:val="24"/>
          <w:lang w:val="es-CL" w:eastAsia="es-CL"/>
        </w:rPr>
        <w:t xml:space="preserve">(“CTCI”) </w:t>
      </w:r>
      <w:r w:rsidRPr="00E016DC">
        <w:rPr>
          <w:rFonts w:ascii="Courier New" w:hAnsi="Courier New" w:cs="Courier New"/>
          <w:sz w:val="24"/>
          <w:szCs w:val="24"/>
          <w:lang w:val="es-CL" w:eastAsia="es-CL"/>
        </w:rPr>
        <w:t xml:space="preserve">constituye un ecosistema donde se genera y transfiere conocimiento con el objeto de aprovecharlo para beneficio de la sociedad. Este ecosistema integra al conjunto de instituciones de investigación y fomento de actividades ligadas a la </w:t>
      </w:r>
      <w:r w:rsidR="001505CF">
        <w:rPr>
          <w:rFonts w:ascii="Courier New" w:hAnsi="Courier New" w:cs="Courier New"/>
          <w:sz w:val="24"/>
          <w:szCs w:val="24"/>
          <w:lang w:val="es-CL" w:eastAsia="es-CL"/>
        </w:rPr>
        <w:t>CTCI</w:t>
      </w:r>
      <w:r w:rsidRPr="00E016DC">
        <w:rPr>
          <w:rFonts w:ascii="Courier New" w:hAnsi="Courier New" w:cs="Courier New"/>
          <w:sz w:val="24"/>
          <w:szCs w:val="24"/>
          <w:lang w:val="es-CL" w:eastAsia="es-CL"/>
        </w:rPr>
        <w:t xml:space="preserve">, de organizaciones gubernamentales y no gubernamentales que las apoyan, de sistemas de conocimiento local y nacional, de empresas, de universidades y centros educacionales, entre muchos otros. </w:t>
      </w:r>
    </w:p>
    <w:p w14:paraId="6C8937EF" w14:textId="790C9228" w:rsidR="004A3339" w:rsidRDefault="00490AEA" w:rsidP="00490AEA">
      <w:pPr>
        <w:tabs>
          <w:tab w:val="left" w:pos="4111"/>
        </w:tabs>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 xml:space="preserve">Estos actores articulan una red de nodos cuya interacción potencia la creación, intercambio y transferencia de conocimiento. </w:t>
      </w:r>
      <w:r w:rsidR="003D1FB2">
        <w:rPr>
          <w:rFonts w:ascii="Courier New" w:hAnsi="Courier New" w:cs="Courier New"/>
          <w:sz w:val="24"/>
          <w:szCs w:val="24"/>
          <w:lang w:val="es-CL" w:eastAsia="es-CL"/>
        </w:rPr>
        <w:t>Sin embargo</w:t>
      </w:r>
      <w:r w:rsidRPr="00E016DC">
        <w:rPr>
          <w:rFonts w:ascii="Courier New" w:hAnsi="Courier New" w:cs="Courier New"/>
          <w:sz w:val="24"/>
          <w:szCs w:val="24"/>
          <w:lang w:val="es-CL" w:eastAsia="es-CL"/>
        </w:rPr>
        <w:t>, para que el ecosistema pueda funcionar adecuadamente, se requiere del flujo, inter</w:t>
      </w:r>
      <w:r w:rsidRPr="00E016DC">
        <w:rPr>
          <w:rFonts w:ascii="Courier New" w:hAnsi="Courier New" w:cs="Courier New"/>
          <w:sz w:val="24"/>
          <w:szCs w:val="24"/>
          <w:lang w:val="es-CL" w:eastAsia="es-CL"/>
        </w:rPr>
        <w:softHyphen/>
        <w:t>cambio y transferencia</w:t>
      </w:r>
      <w:r w:rsidRPr="00E016DC">
        <w:rPr>
          <w:rFonts w:ascii="Courier New" w:hAnsi="Courier New" w:cs="Courier New"/>
          <w:b/>
          <w:bCs/>
          <w:sz w:val="24"/>
          <w:szCs w:val="24"/>
          <w:lang w:val="es-CL" w:eastAsia="es-CL"/>
        </w:rPr>
        <w:t xml:space="preserve"> </w:t>
      </w:r>
      <w:r w:rsidRPr="00E016DC">
        <w:rPr>
          <w:rFonts w:ascii="Courier New" w:hAnsi="Courier New" w:cs="Courier New"/>
          <w:sz w:val="24"/>
          <w:szCs w:val="24"/>
          <w:lang w:val="es-CL" w:eastAsia="es-CL"/>
        </w:rPr>
        <w:t xml:space="preserve">del conocimiento que se genera en estos nodos. </w:t>
      </w:r>
    </w:p>
    <w:p w14:paraId="6C69C7EA" w14:textId="13A9C079" w:rsidR="009306E1" w:rsidRPr="00BC1C85" w:rsidRDefault="009306E1" w:rsidP="00E14338">
      <w:pPr>
        <w:pStyle w:val="Ttulo2"/>
        <w:rPr>
          <w:b w:val="0"/>
          <w:lang w:val="es-CL" w:eastAsia="es-CL"/>
        </w:rPr>
      </w:pPr>
      <w:r>
        <w:rPr>
          <w:lang w:val="es-CL" w:eastAsia="es-CL"/>
        </w:rPr>
        <w:t>Trabajo de la mesa de empresas de base científico-tecnológica del Ministerio</w:t>
      </w:r>
      <w:r w:rsidR="00F310FE">
        <w:rPr>
          <w:lang w:val="es-CL" w:eastAsia="es-CL"/>
        </w:rPr>
        <w:t xml:space="preserve"> de</w:t>
      </w:r>
      <w:r>
        <w:rPr>
          <w:lang w:val="es-CL" w:eastAsia="es-CL"/>
        </w:rPr>
        <w:t xml:space="preserve"> CTCI</w:t>
      </w:r>
    </w:p>
    <w:p w14:paraId="533F1A3D" w14:textId="39086766" w:rsidR="009306E1" w:rsidRDefault="009306E1" w:rsidP="009306E1">
      <w:pPr>
        <w:spacing w:after="240" w:line="276" w:lineRule="auto"/>
        <w:ind w:left="2829" w:firstLine="715"/>
        <w:jc w:val="both"/>
        <w:rPr>
          <w:rFonts w:ascii="Courier New" w:hAnsi="Courier New" w:cs="Courier New"/>
          <w:sz w:val="24"/>
          <w:szCs w:val="24"/>
          <w:lang w:val="es-CL" w:eastAsia="es-CL"/>
        </w:rPr>
      </w:pPr>
      <w:r>
        <w:rPr>
          <w:rFonts w:ascii="Courier New" w:hAnsi="Courier New" w:cs="Courier New"/>
          <w:sz w:val="24"/>
          <w:szCs w:val="24"/>
          <w:lang w:val="es-CL" w:eastAsia="es-CL"/>
        </w:rPr>
        <w:t xml:space="preserve">Durante el segundo semestre del año 2023, el Ministerio </w:t>
      </w:r>
      <w:r w:rsidR="00F310FE">
        <w:rPr>
          <w:rFonts w:ascii="Courier New" w:hAnsi="Courier New" w:cs="Courier New"/>
          <w:sz w:val="24"/>
          <w:szCs w:val="24"/>
          <w:lang w:val="es-CL" w:eastAsia="es-CL"/>
        </w:rPr>
        <w:t xml:space="preserve">de </w:t>
      </w:r>
      <w:r>
        <w:rPr>
          <w:rFonts w:ascii="Courier New" w:hAnsi="Courier New" w:cs="Courier New"/>
          <w:sz w:val="24"/>
          <w:szCs w:val="24"/>
          <w:lang w:val="es-CL" w:eastAsia="es-CL"/>
        </w:rPr>
        <w:t xml:space="preserve">CTCI convocó a representantes de las vicerrectorías de investigación de las universidades </w:t>
      </w:r>
      <w:r w:rsidR="003B550D">
        <w:rPr>
          <w:rFonts w:ascii="Courier New" w:hAnsi="Courier New" w:cs="Courier New"/>
          <w:sz w:val="24"/>
          <w:szCs w:val="24"/>
          <w:lang w:val="es-CL" w:eastAsia="es-CL"/>
        </w:rPr>
        <w:t>pertenecientes a</w:t>
      </w:r>
      <w:r>
        <w:rPr>
          <w:rFonts w:ascii="Courier New" w:hAnsi="Courier New" w:cs="Courier New"/>
          <w:sz w:val="24"/>
          <w:szCs w:val="24"/>
          <w:lang w:val="es-CL" w:eastAsia="es-CL"/>
        </w:rPr>
        <w:t>l Consejo de Rec</w:t>
      </w:r>
      <w:r w:rsidR="003B550D">
        <w:rPr>
          <w:rFonts w:ascii="Courier New" w:hAnsi="Courier New" w:cs="Courier New"/>
          <w:sz w:val="24"/>
          <w:szCs w:val="24"/>
          <w:lang w:val="es-CL" w:eastAsia="es-CL"/>
        </w:rPr>
        <w:t xml:space="preserve">toras y Rectores de las Universidades Chilenas; de la Red de Gestores Tecnológicos de Chile; de la Academia Chilena de Ciencias; de la Comisión de Futuro, Ciencia, Tecnología, Conocimiento e Innovación de la Cámara de Diputadas y Diputados de Chile; </w:t>
      </w:r>
      <w:r w:rsidR="002F4F43">
        <w:rPr>
          <w:rFonts w:ascii="Courier New" w:hAnsi="Courier New" w:cs="Courier New"/>
          <w:sz w:val="24"/>
          <w:szCs w:val="24"/>
          <w:lang w:val="es-CL" w:eastAsia="es-CL"/>
        </w:rPr>
        <w:t>de Sofofa Hub; de ICARE; del Ministerio de Economía, Fomento y Turismo, a través del Instituto Nacional de Propiedad Industrial y la Corporación de Fomento de la Producción (CORFO); y de la Agencia Nacional de Investigación y Desarrollo (ANID), con el objeto de evaluar conjunt</w:t>
      </w:r>
      <w:r w:rsidR="00D1180C">
        <w:rPr>
          <w:rFonts w:ascii="Courier New" w:hAnsi="Courier New" w:cs="Courier New"/>
          <w:sz w:val="24"/>
          <w:szCs w:val="24"/>
          <w:lang w:val="es-CL" w:eastAsia="es-CL"/>
        </w:rPr>
        <w:t>amente</w:t>
      </w:r>
      <w:r w:rsidR="002F4F43">
        <w:rPr>
          <w:rFonts w:ascii="Courier New" w:hAnsi="Courier New" w:cs="Courier New"/>
          <w:sz w:val="24"/>
          <w:szCs w:val="24"/>
          <w:lang w:val="es-CL" w:eastAsia="es-CL"/>
        </w:rPr>
        <w:t xml:space="preserve"> </w:t>
      </w:r>
      <w:r w:rsidR="00D1180C">
        <w:rPr>
          <w:rFonts w:ascii="Courier New" w:hAnsi="Courier New" w:cs="Courier New"/>
          <w:sz w:val="24"/>
          <w:szCs w:val="24"/>
          <w:lang w:val="es-CL" w:eastAsia="es-CL"/>
        </w:rPr>
        <w:t xml:space="preserve">la situación actual, </w:t>
      </w:r>
      <w:r w:rsidR="002F4F43">
        <w:rPr>
          <w:rFonts w:ascii="Courier New" w:hAnsi="Courier New" w:cs="Courier New"/>
          <w:sz w:val="24"/>
          <w:szCs w:val="24"/>
          <w:lang w:val="es-CL" w:eastAsia="es-CL"/>
        </w:rPr>
        <w:t xml:space="preserve">necesidades y brechas </w:t>
      </w:r>
      <w:r w:rsidR="00D1180C">
        <w:rPr>
          <w:rFonts w:ascii="Courier New" w:hAnsi="Courier New" w:cs="Courier New"/>
          <w:sz w:val="24"/>
          <w:szCs w:val="24"/>
          <w:lang w:val="es-CL" w:eastAsia="es-CL"/>
        </w:rPr>
        <w:t xml:space="preserve">de  las </w:t>
      </w:r>
      <w:r w:rsidR="00317421">
        <w:rPr>
          <w:rFonts w:ascii="Courier New" w:hAnsi="Courier New" w:cs="Courier New"/>
          <w:sz w:val="24"/>
          <w:szCs w:val="24"/>
          <w:lang w:val="es-CL" w:eastAsia="es-CL"/>
        </w:rPr>
        <w:t>empresas de base científico-tecnológica (“EBCT</w:t>
      </w:r>
      <w:r w:rsidR="0058416B">
        <w:rPr>
          <w:rFonts w:ascii="Courier New" w:hAnsi="Courier New" w:cs="Courier New"/>
          <w:sz w:val="24"/>
          <w:szCs w:val="24"/>
          <w:lang w:val="es-CL" w:eastAsia="es-CL"/>
        </w:rPr>
        <w:t>”</w:t>
      </w:r>
      <w:r w:rsidR="00317421">
        <w:rPr>
          <w:rFonts w:ascii="Courier New" w:hAnsi="Courier New" w:cs="Courier New"/>
          <w:sz w:val="24"/>
          <w:szCs w:val="24"/>
          <w:lang w:val="es-CL" w:eastAsia="es-CL"/>
        </w:rPr>
        <w:t>)</w:t>
      </w:r>
      <w:r w:rsidR="00D1180C">
        <w:rPr>
          <w:rFonts w:ascii="Courier New" w:hAnsi="Courier New" w:cs="Courier New"/>
          <w:sz w:val="24"/>
          <w:szCs w:val="24"/>
          <w:lang w:val="es-CL" w:eastAsia="es-CL"/>
        </w:rPr>
        <w:t xml:space="preserve"> y cómo este diagnóstico impacta</w:t>
      </w:r>
      <w:r w:rsidR="00317421">
        <w:rPr>
          <w:rFonts w:ascii="Courier New" w:hAnsi="Courier New" w:cs="Courier New"/>
          <w:sz w:val="24"/>
          <w:szCs w:val="24"/>
          <w:lang w:val="es-CL" w:eastAsia="es-CL"/>
        </w:rPr>
        <w:t>ría</w:t>
      </w:r>
      <w:r w:rsidR="00D1180C">
        <w:rPr>
          <w:rFonts w:ascii="Courier New" w:hAnsi="Courier New" w:cs="Courier New"/>
          <w:sz w:val="24"/>
          <w:szCs w:val="24"/>
          <w:lang w:val="es-CL" w:eastAsia="es-CL"/>
        </w:rPr>
        <w:t xml:space="preserve"> en los procesos de </w:t>
      </w:r>
      <w:r w:rsidR="002F4F43">
        <w:rPr>
          <w:rFonts w:ascii="Courier New" w:hAnsi="Courier New" w:cs="Courier New"/>
          <w:sz w:val="24"/>
          <w:szCs w:val="24"/>
          <w:lang w:val="es-CL" w:eastAsia="es-CL"/>
        </w:rPr>
        <w:t>transferencia de tecnología</w:t>
      </w:r>
      <w:r w:rsidR="00D1180C">
        <w:rPr>
          <w:rFonts w:ascii="Courier New" w:hAnsi="Courier New" w:cs="Courier New"/>
          <w:sz w:val="24"/>
          <w:szCs w:val="24"/>
          <w:lang w:val="es-CL" w:eastAsia="es-CL"/>
        </w:rPr>
        <w:t xml:space="preserve"> en el país</w:t>
      </w:r>
      <w:r w:rsidR="002F4F43">
        <w:rPr>
          <w:rFonts w:ascii="Courier New" w:hAnsi="Courier New" w:cs="Courier New"/>
          <w:sz w:val="24"/>
          <w:szCs w:val="24"/>
          <w:lang w:val="es-CL" w:eastAsia="es-CL"/>
        </w:rPr>
        <w:t>.</w:t>
      </w:r>
      <w:r w:rsidR="004577C2">
        <w:rPr>
          <w:rFonts w:ascii="Courier New" w:hAnsi="Courier New" w:cs="Courier New"/>
          <w:sz w:val="24"/>
          <w:szCs w:val="24"/>
          <w:lang w:val="es-CL" w:eastAsia="es-CL"/>
        </w:rPr>
        <w:t xml:space="preserve">  </w:t>
      </w:r>
      <w:r w:rsidR="002F4F43">
        <w:rPr>
          <w:rFonts w:ascii="Courier New" w:hAnsi="Courier New" w:cs="Courier New"/>
          <w:sz w:val="24"/>
          <w:szCs w:val="24"/>
          <w:lang w:val="es-CL" w:eastAsia="es-CL"/>
        </w:rPr>
        <w:t xml:space="preserve"> </w:t>
      </w:r>
    </w:p>
    <w:p w14:paraId="1F3A1E9C" w14:textId="0F2CC6C0" w:rsidR="00D1180C" w:rsidRPr="00A25616" w:rsidRDefault="00360BE8" w:rsidP="00A25616">
      <w:pPr>
        <w:spacing w:after="240" w:line="276" w:lineRule="auto"/>
        <w:ind w:left="2829" w:firstLine="715"/>
        <w:jc w:val="both"/>
        <w:rPr>
          <w:lang w:val="es-CL" w:eastAsia="es-CL"/>
        </w:rPr>
      </w:pPr>
      <w:r>
        <w:rPr>
          <w:rFonts w:ascii="Courier New" w:hAnsi="Courier New" w:cs="Courier New"/>
          <w:sz w:val="24"/>
          <w:szCs w:val="24"/>
          <w:lang w:val="es-CL" w:eastAsia="es-CL"/>
        </w:rPr>
        <w:t>Gracias a este diálogo,</w:t>
      </w:r>
      <w:r w:rsidR="00D75FDD">
        <w:rPr>
          <w:rFonts w:ascii="Courier New" w:hAnsi="Courier New" w:cs="Courier New"/>
          <w:sz w:val="24"/>
          <w:szCs w:val="24"/>
          <w:lang w:val="es-CL" w:eastAsia="es-CL"/>
        </w:rPr>
        <w:t xml:space="preserve"> </w:t>
      </w:r>
      <w:r w:rsidR="003A5152">
        <w:rPr>
          <w:rFonts w:ascii="Courier New" w:hAnsi="Courier New" w:cs="Courier New"/>
          <w:sz w:val="24"/>
          <w:szCs w:val="24"/>
          <w:lang w:val="es-CL" w:eastAsia="es-CL"/>
        </w:rPr>
        <w:t xml:space="preserve">se pudieron identificar </w:t>
      </w:r>
      <w:r w:rsidR="008B3C83">
        <w:rPr>
          <w:rFonts w:ascii="Courier New" w:hAnsi="Courier New" w:cs="Courier New"/>
          <w:sz w:val="24"/>
          <w:szCs w:val="24"/>
          <w:lang w:val="es-CL" w:eastAsia="es-CL"/>
        </w:rPr>
        <w:t>parte de las</w:t>
      </w:r>
      <w:r w:rsidR="00D75FDD">
        <w:rPr>
          <w:rFonts w:ascii="Courier New" w:hAnsi="Courier New" w:cs="Courier New"/>
          <w:sz w:val="24"/>
          <w:szCs w:val="24"/>
          <w:lang w:val="es-CL" w:eastAsia="es-CL"/>
        </w:rPr>
        <w:t xml:space="preserve"> brechas o nudos críticos</w:t>
      </w:r>
      <w:r w:rsidR="003A5152">
        <w:rPr>
          <w:rFonts w:ascii="Courier New" w:hAnsi="Courier New" w:cs="Courier New"/>
          <w:sz w:val="24"/>
          <w:szCs w:val="24"/>
          <w:lang w:val="es-CL" w:eastAsia="es-CL"/>
        </w:rPr>
        <w:t xml:space="preserve"> para el desarrollo de procesos de transferencia de tecnología y conocimiento</w:t>
      </w:r>
      <w:r w:rsidR="008B3C83">
        <w:rPr>
          <w:rFonts w:ascii="Courier New" w:hAnsi="Courier New" w:cs="Courier New"/>
          <w:sz w:val="24"/>
          <w:szCs w:val="24"/>
          <w:lang w:val="es-CL" w:eastAsia="es-CL"/>
        </w:rPr>
        <w:t xml:space="preserve"> que este proyecto aborda. </w:t>
      </w:r>
      <w:r w:rsidR="00A42E29">
        <w:rPr>
          <w:rFonts w:ascii="Courier New" w:hAnsi="Courier New" w:cs="Courier New"/>
          <w:sz w:val="24"/>
          <w:szCs w:val="24"/>
          <w:lang w:val="es-CL" w:eastAsia="es-CL"/>
        </w:rPr>
        <w:t xml:space="preserve"> </w:t>
      </w:r>
      <w:r w:rsidR="00D75FDD">
        <w:rPr>
          <w:rFonts w:ascii="Courier New" w:hAnsi="Courier New" w:cs="Courier New"/>
          <w:sz w:val="24"/>
          <w:szCs w:val="24"/>
          <w:lang w:val="es-CL" w:eastAsia="es-CL"/>
        </w:rPr>
        <w:t xml:space="preserve">   </w:t>
      </w:r>
    </w:p>
    <w:p w14:paraId="694C1F27" w14:textId="77777777" w:rsidR="003901C3" w:rsidRPr="003901C3" w:rsidRDefault="003901C3" w:rsidP="00E14338">
      <w:pPr>
        <w:pStyle w:val="Ttulo1"/>
        <w:rPr>
          <w:rFonts w:eastAsia="Times New Roman"/>
          <w:b w:val="0"/>
          <w:lang w:eastAsia="es-ES"/>
        </w:rPr>
      </w:pPr>
      <w:r w:rsidRPr="003901C3">
        <w:rPr>
          <w:rFonts w:eastAsia="Times New Roman"/>
          <w:lang w:eastAsia="es-ES"/>
        </w:rPr>
        <w:t>FUNDAMENTOS</w:t>
      </w:r>
    </w:p>
    <w:p w14:paraId="4CA35934" w14:textId="1DB719FF" w:rsidR="00E016DC" w:rsidRDefault="001D6075" w:rsidP="006D0ABA">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CL" w:eastAsia="es-CL"/>
        </w:rPr>
        <w:t>Como fue indicado previamente, l</w:t>
      </w:r>
      <w:r w:rsidR="006D0ABA">
        <w:rPr>
          <w:rFonts w:ascii="Courier New" w:hAnsi="Courier New" w:cs="Courier New"/>
          <w:sz w:val="24"/>
          <w:szCs w:val="24"/>
          <w:lang w:val="es-ES_tradnl" w:eastAsia="es-CL"/>
        </w:rPr>
        <w:t xml:space="preserve">as cifras de la OCDE en materia de inversión </w:t>
      </w:r>
      <w:r w:rsidR="00ED749A">
        <w:rPr>
          <w:rFonts w:ascii="Courier New" w:hAnsi="Courier New" w:cs="Courier New"/>
          <w:sz w:val="24"/>
          <w:szCs w:val="24"/>
          <w:lang w:val="es-ES_tradnl" w:eastAsia="es-CL"/>
        </w:rPr>
        <w:t>en I+D</w:t>
      </w:r>
      <w:r w:rsidR="00797185" w:rsidRPr="00797185">
        <w:rPr>
          <w:rFonts w:ascii="Courier New" w:hAnsi="Courier New" w:cs="Courier New"/>
          <w:sz w:val="24"/>
          <w:szCs w:val="24"/>
          <w:lang w:val="es-ES_tradnl" w:eastAsia="es-CL"/>
        </w:rPr>
        <w:t xml:space="preserve"> contrastan con el caso chileno, </w:t>
      </w:r>
      <w:r w:rsidR="003E2598">
        <w:rPr>
          <w:rFonts w:ascii="Courier New" w:hAnsi="Courier New" w:cs="Courier New"/>
          <w:sz w:val="24"/>
          <w:szCs w:val="24"/>
          <w:lang w:val="es-ES_tradnl" w:eastAsia="es-CL"/>
        </w:rPr>
        <w:t>que</w:t>
      </w:r>
      <w:r w:rsidR="00797185" w:rsidRPr="00797185">
        <w:rPr>
          <w:rFonts w:ascii="Courier New" w:hAnsi="Courier New" w:cs="Courier New"/>
          <w:sz w:val="24"/>
          <w:szCs w:val="24"/>
          <w:lang w:val="es-ES_tradnl" w:eastAsia="es-CL"/>
        </w:rPr>
        <w:t xml:space="preserve"> no ha experimentado un avance en términos de gasto en I+D</w:t>
      </w:r>
      <w:r w:rsidR="00491DE0">
        <w:rPr>
          <w:rFonts w:ascii="Courier New" w:hAnsi="Courier New" w:cs="Courier New"/>
          <w:sz w:val="24"/>
          <w:szCs w:val="24"/>
          <w:lang w:val="es-ES_tradnl" w:eastAsia="es-CL"/>
        </w:rPr>
        <w:t>.</w:t>
      </w:r>
      <w:r w:rsidR="00797185" w:rsidRPr="00797185">
        <w:rPr>
          <w:rFonts w:ascii="Courier New" w:hAnsi="Courier New" w:cs="Courier New"/>
          <w:sz w:val="24"/>
          <w:szCs w:val="24"/>
          <w:lang w:val="es-ES_tradnl" w:eastAsia="es-CL"/>
        </w:rPr>
        <w:t xml:space="preserve"> </w:t>
      </w:r>
      <w:r w:rsidR="00491DE0">
        <w:rPr>
          <w:rFonts w:ascii="Courier New" w:hAnsi="Courier New" w:cs="Courier New"/>
          <w:sz w:val="24"/>
          <w:szCs w:val="24"/>
          <w:lang w:val="es-ES_tradnl" w:eastAsia="es-CL"/>
        </w:rPr>
        <w:t>A</w:t>
      </w:r>
      <w:r w:rsidR="00797185" w:rsidRPr="00797185">
        <w:rPr>
          <w:rFonts w:ascii="Courier New" w:hAnsi="Courier New" w:cs="Courier New"/>
          <w:sz w:val="24"/>
          <w:szCs w:val="24"/>
          <w:lang w:val="es-ES_tradnl" w:eastAsia="es-CL"/>
        </w:rPr>
        <w:t>demás</w:t>
      </w:r>
      <w:r w:rsidR="008758DD">
        <w:rPr>
          <w:rFonts w:ascii="Courier New" w:hAnsi="Courier New" w:cs="Courier New"/>
          <w:sz w:val="24"/>
          <w:szCs w:val="24"/>
          <w:lang w:val="es-ES_tradnl" w:eastAsia="es-CL"/>
        </w:rPr>
        <w:t>,</w:t>
      </w:r>
      <w:r w:rsidR="00797185" w:rsidRPr="00797185">
        <w:rPr>
          <w:rFonts w:ascii="Courier New" w:hAnsi="Courier New" w:cs="Courier New"/>
          <w:sz w:val="24"/>
          <w:szCs w:val="24"/>
          <w:lang w:val="es-ES_tradnl" w:eastAsia="es-CL"/>
        </w:rPr>
        <w:t xml:space="preserve"> la inversión del sector privado es marginal en comparación con los costos que asumen el sector público y las universidades. Esto redunda en que Chile </w:t>
      </w:r>
      <w:r w:rsidR="00E159E7">
        <w:rPr>
          <w:rFonts w:ascii="Courier New" w:hAnsi="Courier New" w:cs="Courier New"/>
          <w:sz w:val="24"/>
          <w:szCs w:val="24"/>
          <w:lang w:val="es-ES_tradnl" w:eastAsia="es-CL"/>
        </w:rPr>
        <w:t>tenga</w:t>
      </w:r>
      <w:r w:rsidR="00E159E7" w:rsidRPr="00797185">
        <w:rPr>
          <w:rFonts w:ascii="Courier New" w:hAnsi="Courier New" w:cs="Courier New"/>
          <w:sz w:val="24"/>
          <w:szCs w:val="24"/>
          <w:lang w:val="es-ES_tradnl" w:eastAsia="es-CL"/>
        </w:rPr>
        <w:t xml:space="preserve"> </w:t>
      </w:r>
      <w:r w:rsidR="00797185" w:rsidRPr="00797185">
        <w:rPr>
          <w:rFonts w:ascii="Courier New" w:hAnsi="Courier New" w:cs="Courier New"/>
          <w:sz w:val="24"/>
          <w:szCs w:val="24"/>
          <w:lang w:val="es-ES_tradnl" w:eastAsia="es-CL"/>
        </w:rPr>
        <w:t xml:space="preserve">uno de los peores desempeños a nivel de países OCDE en términos de desarrollo y fomento de I+D. </w:t>
      </w:r>
    </w:p>
    <w:p w14:paraId="330CFB17" w14:textId="52A58133" w:rsidR="00797185" w:rsidRDefault="008758DD" w:rsidP="00CF6BAC">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Por lo mismo</w:t>
      </w:r>
      <w:r w:rsidR="005E1E2B">
        <w:rPr>
          <w:rFonts w:ascii="Courier New" w:hAnsi="Courier New" w:cs="Courier New"/>
          <w:sz w:val="24"/>
          <w:szCs w:val="24"/>
          <w:lang w:val="es-ES_tradnl" w:eastAsia="es-CL"/>
        </w:rPr>
        <w:t>,</w:t>
      </w:r>
      <w:r w:rsidR="00797185" w:rsidRPr="00797185">
        <w:rPr>
          <w:rFonts w:ascii="Courier New" w:hAnsi="Courier New" w:cs="Courier New"/>
          <w:sz w:val="24"/>
          <w:szCs w:val="24"/>
          <w:lang w:val="es-ES_tradnl" w:eastAsia="es-CL"/>
        </w:rPr>
        <w:t xml:space="preserve"> resulta imprescindible contar con un marco jurídico que posibilite el desarrollo y transferencia de tecnología y conocimiento</w:t>
      </w:r>
      <w:r w:rsidR="00E016DC">
        <w:rPr>
          <w:rFonts w:ascii="Courier New" w:hAnsi="Courier New" w:cs="Courier New"/>
          <w:sz w:val="24"/>
          <w:szCs w:val="24"/>
          <w:lang w:val="es-ES_tradnl" w:eastAsia="es-CL"/>
        </w:rPr>
        <w:t>,</w:t>
      </w:r>
      <w:r w:rsidR="00797185" w:rsidRPr="00797185">
        <w:rPr>
          <w:rFonts w:ascii="Courier New" w:hAnsi="Courier New" w:cs="Courier New"/>
          <w:sz w:val="24"/>
          <w:szCs w:val="24"/>
          <w:lang w:val="es-ES_tradnl" w:eastAsia="es-CL"/>
        </w:rPr>
        <w:t xml:space="preserve"> </w:t>
      </w:r>
      <w:r w:rsidR="00E016DC">
        <w:rPr>
          <w:rFonts w:ascii="Courier New" w:hAnsi="Courier New" w:cs="Courier New"/>
          <w:sz w:val="24"/>
          <w:szCs w:val="24"/>
          <w:lang w:val="es-ES_tradnl" w:eastAsia="es-CL"/>
        </w:rPr>
        <w:t xml:space="preserve">principalmente, </w:t>
      </w:r>
      <w:r w:rsidR="00797185" w:rsidRPr="00797185">
        <w:rPr>
          <w:rFonts w:ascii="Courier New" w:hAnsi="Courier New" w:cs="Courier New"/>
          <w:sz w:val="24"/>
          <w:szCs w:val="24"/>
          <w:lang w:val="es-ES_tradnl" w:eastAsia="es-CL"/>
        </w:rPr>
        <w:t xml:space="preserve">a partir de la interacción entre las </w:t>
      </w:r>
      <w:r w:rsidR="005E1E2B">
        <w:rPr>
          <w:rFonts w:ascii="Courier New" w:hAnsi="Courier New" w:cs="Courier New"/>
          <w:sz w:val="24"/>
          <w:szCs w:val="24"/>
          <w:lang w:val="es-ES_tradnl" w:eastAsia="es-CL"/>
        </w:rPr>
        <w:t xml:space="preserve">IES </w:t>
      </w:r>
      <w:r w:rsidR="00797185" w:rsidRPr="00797185">
        <w:rPr>
          <w:rFonts w:ascii="Courier New" w:hAnsi="Courier New" w:cs="Courier New"/>
          <w:sz w:val="24"/>
          <w:szCs w:val="24"/>
          <w:lang w:val="es-ES_tradnl" w:eastAsia="es-CL"/>
        </w:rPr>
        <w:t xml:space="preserve">-abocadas a la generación de conocimiento científico-tecnológico- y el sector productivo -que cuenta con el potencial financiero y comercial de escalabilidad y pilotaje- más aún cuando dicho conocimiento es financiado con fondos públicos. </w:t>
      </w:r>
    </w:p>
    <w:p w14:paraId="1375E01F" w14:textId="3384658A" w:rsidR="00E016DC" w:rsidRPr="00E14338" w:rsidRDefault="00E016DC" w:rsidP="00E14338">
      <w:pPr>
        <w:pStyle w:val="Ttulo2"/>
        <w:numPr>
          <w:ilvl w:val="0"/>
          <w:numId w:val="20"/>
        </w:numPr>
        <w:ind w:left="3544" w:hanging="709"/>
        <w:rPr>
          <w:b w:val="0"/>
          <w:lang w:val="es-CL" w:eastAsia="es-CL"/>
        </w:rPr>
      </w:pPr>
      <w:r w:rsidRPr="00E14338">
        <w:t>Transferencia</w:t>
      </w:r>
      <w:r w:rsidRPr="00E14338">
        <w:rPr>
          <w:lang w:val="es-CL" w:eastAsia="es-CL"/>
        </w:rPr>
        <w:t xml:space="preserve"> de tecnología y conocimiento y ciencia abierta</w:t>
      </w:r>
    </w:p>
    <w:p w14:paraId="70FD21A2" w14:textId="00E7B290" w:rsidR="00E016DC" w:rsidRPr="00E016DC" w:rsidRDefault="00E016DC" w:rsidP="002D4367">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 xml:space="preserve">Como se ha señalado precedentemente, la CTCI no se desarrolla de manera aislada, sino que está inserta en un contexto social, cultural y territorial que le da forma y sobre el que incide. Por ello, la conexión que la CTCI logre con la sociedad es crítica. </w:t>
      </w:r>
    </w:p>
    <w:p w14:paraId="0BAF91FF" w14:textId="6F5EFF2A" w:rsidR="00E016DC" w:rsidRDefault="004C6A9A" w:rsidP="00E016DC">
      <w:pPr>
        <w:spacing w:after="240" w:line="276" w:lineRule="auto"/>
        <w:ind w:left="2829" w:firstLine="715"/>
        <w:jc w:val="both"/>
        <w:rPr>
          <w:rFonts w:ascii="Courier New" w:hAnsi="Courier New" w:cs="Courier New"/>
          <w:sz w:val="24"/>
          <w:szCs w:val="24"/>
          <w:lang w:val="es-CL" w:eastAsia="es-CL"/>
        </w:rPr>
      </w:pPr>
      <w:r>
        <w:rPr>
          <w:rFonts w:ascii="Courier New" w:hAnsi="Courier New" w:cs="Courier New"/>
          <w:sz w:val="24"/>
          <w:szCs w:val="24"/>
          <w:lang w:val="es-CL" w:eastAsia="es-CL"/>
        </w:rPr>
        <w:t>L</w:t>
      </w:r>
      <w:r w:rsidR="00E016DC" w:rsidRPr="00E016DC">
        <w:rPr>
          <w:rFonts w:ascii="Courier New" w:hAnsi="Courier New" w:cs="Courier New"/>
          <w:sz w:val="24"/>
          <w:szCs w:val="24"/>
          <w:lang w:val="es-CL" w:eastAsia="es-CL"/>
        </w:rPr>
        <w:t>a ciencia abierta se p</w:t>
      </w:r>
      <w:r w:rsidR="00E016DC">
        <w:rPr>
          <w:rFonts w:ascii="Courier New" w:hAnsi="Courier New" w:cs="Courier New"/>
          <w:sz w:val="24"/>
          <w:szCs w:val="24"/>
          <w:lang w:val="es-CL" w:eastAsia="es-CL"/>
        </w:rPr>
        <w:t xml:space="preserve">romueve, en términos de </w:t>
      </w:r>
      <w:r w:rsidR="00662918">
        <w:rPr>
          <w:rFonts w:ascii="Courier New" w:hAnsi="Courier New" w:cs="Courier New"/>
          <w:sz w:val="24"/>
          <w:szCs w:val="24"/>
          <w:lang w:val="es-CL" w:eastAsia="es-CL"/>
        </w:rPr>
        <w:t xml:space="preserve">la </w:t>
      </w:r>
      <w:r w:rsidR="00E016DC">
        <w:rPr>
          <w:rFonts w:ascii="Courier New" w:hAnsi="Courier New" w:cs="Courier New"/>
          <w:sz w:val="24"/>
          <w:szCs w:val="24"/>
          <w:lang w:val="es-CL" w:eastAsia="es-CL"/>
        </w:rPr>
        <w:t xml:space="preserve">UNESCO, </w:t>
      </w:r>
      <w:r w:rsidR="00662918">
        <w:rPr>
          <w:rFonts w:ascii="Courier New" w:hAnsi="Courier New" w:cs="Courier New"/>
          <w:sz w:val="24"/>
          <w:szCs w:val="24"/>
          <w:lang w:val="es-CL" w:eastAsia="es-CL"/>
        </w:rPr>
        <w:t>para</w:t>
      </w:r>
      <w:r w:rsidR="00E016DC" w:rsidRPr="00E016DC">
        <w:rPr>
          <w:rFonts w:ascii="Courier New" w:hAnsi="Courier New" w:cs="Courier New"/>
          <w:sz w:val="24"/>
          <w:szCs w:val="24"/>
          <w:lang w:val="es-CL" w:eastAsia="es-CL"/>
        </w:rPr>
        <w:t xml:space="preserve"> que los conocimientos científicos estén abiertamente disponibles y sean accesibles </w:t>
      </w:r>
      <w:r w:rsidR="00E016DC">
        <w:rPr>
          <w:rFonts w:ascii="Courier New" w:hAnsi="Courier New" w:cs="Courier New"/>
          <w:sz w:val="24"/>
          <w:szCs w:val="24"/>
          <w:lang w:val="es-CL" w:eastAsia="es-CL"/>
        </w:rPr>
        <w:t xml:space="preserve">y </w:t>
      </w:r>
      <w:r w:rsidR="00E016DC" w:rsidRPr="00E016DC">
        <w:rPr>
          <w:rFonts w:ascii="Courier New" w:hAnsi="Courier New" w:cs="Courier New"/>
          <w:sz w:val="24"/>
          <w:szCs w:val="24"/>
          <w:lang w:val="es-CL" w:eastAsia="es-CL"/>
        </w:rPr>
        <w:t xml:space="preserve">reutilizables por todos, </w:t>
      </w:r>
      <w:r w:rsidR="00E016DC">
        <w:rPr>
          <w:rFonts w:ascii="Courier New" w:hAnsi="Courier New" w:cs="Courier New"/>
          <w:sz w:val="24"/>
          <w:szCs w:val="24"/>
          <w:lang w:val="es-CL" w:eastAsia="es-CL"/>
        </w:rPr>
        <w:t xml:space="preserve">de modo tal de </w:t>
      </w:r>
      <w:r w:rsidR="00E016DC" w:rsidRPr="00E016DC">
        <w:rPr>
          <w:rFonts w:ascii="Courier New" w:hAnsi="Courier New" w:cs="Courier New"/>
          <w:sz w:val="24"/>
          <w:szCs w:val="24"/>
          <w:lang w:val="es-CL" w:eastAsia="es-CL"/>
        </w:rPr>
        <w:t>increment</w:t>
      </w:r>
      <w:r w:rsidR="00E016DC">
        <w:rPr>
          <w:rFonts w:ascii="Courier New" w:hAnsi="Courier New" w:cs="Courier New"/>
          <w:sz w:val="24"/>
          <w:szCs w:val="24"/>
          <w:lang w:val="es-CL" w:eastAsia="es-CL"/>
        </w:rPr>
        <w:t>ar</w:t>
      </w:r>
      <w:r w:rsidR="00E016DC" w:rsidRPr="00E016DC">
        <w:rPr>
          <w:rFonts w:ascii="Courier New" w:hAnsi="Courier New" w:cs="Courier New"/>
          <w:sz w:val="24"/>
          <w:szCs w:val="24"/>
          <w:lang w:val="es-CL" w:eastAsia="es-CL"/>
        </w:rPr>
        <w:t xml:space="preserve"> las colaboraciones científicas y el intercambio de información, </w:t>
      </w:r>
      <w:r w:rsidR="00E016DC">
        <w:rPr>
          <w:rFonts w:ascii="Courier New" w:hAnsi="Courier New" w:cs="Courier New"/>
          <w:sz w:val="24"/>
          <w:szCs w:val="24"/>
          <w:lang w:val="es-CL" w:eastAsia="es-CL"/>
        </w:rPr>
        <w:t>abriendo</w:t>
      </w:r>
      <w:r w:rsidR="00E016DC" w:rsidRPr="00E016DC">
        <w:rPr>
          <w:rFonts w:ascii="Courier New" w:hAnsi="Courier New" w:cs="Courier New"/>
          <w:sz w:val="24"/>
          <w:szCs w:val="24"/>
          <w:lang w:val="es-CL" w:eastAsia="es-CL"/>
        </w:rPr>
        <w:t xml:space="preserve"> </w:t>
      </w:r>
      <w:r w:rsidR="00E016DC">
        <w:rPr>
          <w:rFonts w:ascii="Courier New" w:hAnsi="Courier New" w:cs="Courier New"/>
          <w:sz w:val="24"/>
          <w:szCs w:val="24"/>
          <w:lang w:val="es-CL" w:eastAsia="es-CL"/>
        </w:rPr>
        <w:t xml:space="preserve">los </w:t>
      </w:r>
      <w:r w:rsidR="00E016DC" w:rsidRPr="00E016DC">
        <w:rPr>
          <w:rFonts w:ascii="Courier New" w:hAnsi="Courier New" w:cs="Courier New"/>
          <w:sz w:val="24"/>
          <w:szCs w:val="24"/>
          <w:lang w:val="es-CL" w:eastAsia="es-CL"/>
        </w:rPr>
        <w:t xml:space="preserve">procesos de creación, evaluación y comunicación de los conocimientos científicos a los agentes sociales más allá de la comunidad científica tradicional. </w:t>
      </w:r>
    </w:p>
    <w:p w14:paraId="33C1A6FB" w14:textId="5B49B5A9" w:rsidR="00E016DC" w:rsidRPr="00E016DC" w:rsidRDefault="00E016DC" w:rsidP="00E016DC">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A nivel nacional, ya existe un instrumento que promueve la ciencia abierta</w:t>
      </w:r>
      <w:r w:rsidR="00297CDE">
        <w:rPr>
          <w:rFonts w:ascii="Courier New" w:hAnsi="Courier New" w:cs="Courier New"/>
          <w:sz w:val="24"/>
          <w:szCs w:val="24"/>
          <w:lang w:val="es-CL" w:eastAsia="es-CL"/>
        </w:rPr>
        <w:t xml:space="preserve">: </w:t>
      </w:r>
      <w:r w:rsidRPr="00E016DC">
        <w:rPr>
          <w:rFonts w:ascii="Courier New" w:hAnsi="Courier New" w:cs="Courier New"/>
          <w:sz w:val="24"/>
          <w:szCs w:val="24"/>
          <w:lang w:val="es-CL" w:eastAsia="es-CL"/>
        </w:rPr>
        <w:t xml:space="preserve">la Política de Acceso Abierto a la Información Científica y a Datos de Investigación </w:t>
      </w:r>
      <w:r w:rsidR="004C01CC" w:rsidRPr="00E016DC">
        <w:rPr>
          <w:rFonts w:ascii="Courier New" w:hAnsi="Courier New" w:cs="Courier New"/>
          <w:sz w:val="24"/>
          <w:szCs w:val="24"/>
          <w:lang w:val="es-CL" w:eastAsia="es-CL"/>
        </w:rPr>
        <w:t>financiados con fondos públicos</w:t>
      </w:r>
      <w:r w:rsidRPr="00E016DC">
        <w:rPr>
          <w:rFonts w:ascii="Courier New" w:hAnsi="Courier New" w:cs="Courier New"/>
          <w:sz w:val="24"/>
          <w:szCs w:val="24"/>
          <w:lang w:val="es-CL" w:eastAsia="es-CL"/>
        </w:rPr>
        <w:t xml:space="preserve"> de la </w:t>
      </w:r>
      <w:r w:rsidR="005528F0">
        <w:rPr>
          <w:rFonts w:ascii="Courier New" w:hAnsi="Courier New" w:cs="Courier New"/>
          <w:sz w:val="24"/>
          <w:szCs w:val="24"/>
          <w:lang w:val="es-CL" w:eastAsia="es-CL"/>
        </w:rPr>
        <w:t>ANID</w:t>
      </w:r>
      <w:r w:rsidR="004C01CC">
        <w:rPr>
          <w:rFonts w:ascii="Courier New" w:hAnsi="Courier New" w:cs="Courier New"/>
          <w:sz w:val="24"/>
          <w:szCs w:val="24"/>
          <w:lang w:val="es-CL" w:eastAsia="es-CL"/>
        </w:rPr>
        <w:t>,</w:t>
      </w:r>
      <w:r w:rsidRPr="00E016DC">
        <w:rPr>
          <w:rFonts w:ascii="Courier New" w:hAnsi="Courier New" w:cs="Courier New"/>
          <w:sz w:val="24"/>
          <w:szCs w:val="24"/>
          <w:lang w:val="es-CL" w:eastAsia="es-CL"/>
        </w:rPr>
        <w:t xml:space="preserve"> en vigencia desde el año 2022. Esta política pública busca asegurar la disponibilidad del conocimiento científico contenido en las publicaciones resultantes de la ejecución de proyectos de investigación financiados con recursos públicos. Cumplir con este objetivo </w:t>
      </w:r>
      <w:r w:rsidR="00C50FAE">
        <w:rPr>
          <w:rFonts w:ascii="Courier New" w:hAnsi="Courier New" w:cs="Courier New"/>
          <w:sz w:val="24"/>
          <w:szCs w:val="24"/>
          <w:lang w:val="es-CL" w:eastAsia="es-CL"/>
        </w:rPr>
        <w:t>viabiliza</w:t>
      </w:r>
      <w:r w:rsidR="00C50FAE" w:rsidRPr="00E016DC">
        <w:rPr>
          <w:rFonts w:ascii="Courier New" w:hAnsi="Courier New" w:cs="Courier New"/>
          <w:sz w:val="24"/>
          <w:szCs w:val="24"/>
          <w:lang w:val="es-CL" w:eastAsia="es-CL"/>
        </w:rPr>
        <w:t xml:space="preserve"> </w:t>
      </w:r>
      <w:r w:rsidRPr="00E016DC">
        <w:rPr>
          <w:rFonts w:ascii="Courier New" w:hAnsi="Courier New" w:cs="Courier New"/>
          <w:sz w:val="24"/>
          <w:szCs w:val="24"/>
          <w:lang w:val="es-CL" w:eastAsia="es-CL"/>
        </w:rPr>
        <w:t xml:space="preserve">la trazabilidad de los resultados obtenidos por las iniciativas que ha financiado la </w:t>
      </w:r>
      <w:r w:rsidR="00C50FAE">
        <w:rPr>
          <w:rFonts w:ascii="Courier New" w:hAnsi="Courier New" w:cs="Courier New"/>
          <w:sz w:val="24"/>
          <w:szCs w:val="24"/>
          <w:lang w:val="es-CL" w:eastAsia="es-CL"/>
        </w:rPr>
        <w:t>ANID</w:t>
      </w:r>
      <w:r w:rsidR="00C50FAE" w:rsidRPr="00E016DC">
        <w:rPr>
          <w:rFonts w:ascii="Courier New" w:hAnsi="Courier New" w:cs="Courier New"/>
          <w:sz w:val="24"/>
          <w:szCs w:val="24"/>
          <w:lang w:val="es-CL" w:eastAsia="es-CL"/>
        </w:rPr>
        <w:t xml:space="preserve"> </w:t>
      </w:r>
      <w:r w:rsidRPr="00E016DC">
        <w:rPr>
          <w:rFonts w:ascii="Courier New" w:hAnsi="Courier New" w:cs="Courier New"/>
          <w:sz w:val="24"/>
          <w:szCs w:val="24"/>
          <w:lang w:val="es-CL" w:eastAsia="es-CL"/>
        </w:rPr>
        <w:t xml:space="preserve">y brinda la posibilidad de promover el uso del nuevo conocimiento por parte de la comunidad científica, la sociedad civil, el Estado, la industria y la ciudadanía en general.   </w:t>
      </w:r>
    </w:p>
    <w:p w14:paraId="3C38C1CF" w14:textId="69B95523" w:rsidR="00E3315F" w:rsidRPr="00E016DC" w:rsidRDefault="00E016DC" w:rsidP="003A4581">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Es por ello que el proyecto de ley propone la creación de un Repositorio Nacional de Información Científica y Tecnológica</w:t>
      </w:r>
      <w:r w:rsidR="004C01CC">
        <w:rPr>
          <w:rFonts w:ascii="Courier New" w:hAnsi="Courier New" w:cs="Courier New"/>
          <w:sz w:val="24"/>
          <w:szCs w:val="24"/>
          <w:lang w:val="es-CL" w:eastAsia="es-CL"/>
        </w:rPr>
        <w:t>,</w:t>
      </w:r>
      <w:r w:rsidRPr="00E016DC">
        <w:rPr>
          <w:rFonts w:ascii="Courier New" w:hAnsi="Courier New" w:cs="Courier New"/>
          <w:sz w:val="24"/>
          <w:szCs w:val="24"/>
          <w:lang w:val="es-CL" w:eastAsia="es-CL"/>
        </w:rPr>
        <w:t xml:space="preserve"> a cargo de la ANID. Esta iniciativa tiene como finalidad recolectar, clasificar, conservar, promover y difundir el acervo tecnológico y el conocimiento científico generado en el país. </w:t>
      </w:r>
      <w:r w:rsidR="006E6E09">
        <w:rPr>
          <w:rFonts w:ascii="Courier New" w:hAnsi="Courier New" w:cs="Courier New"/>
          <w:sz w:val="24"/>
          <w:szCs w:val="24"/>
          <w:lang w:val="es-CL" w:eastAsia="es-CL"/>
        </w:rPr>
        <w:t>En todo caso</w:t>
      </w:r>
      <w:r w:rsidR="004C01CC">
        <w:rPr>
          <w:rFonts w:ascii="Courier New" w:hAnsi="Courier New" w:cs="Courier New"/>
          <w:sz w:val="24"/>
          <w:szCs w:val="24"/>
          <w:lang w:val="es-CL" w:eastAsia="es-CL"/>
        </w:rPr>
        <w:t>, dicho repositorio deberá observar y ajustarse a la normativa vigente en materia de propiedad industrial e intelectual, con el objeto de resguardar los activos intangibles de sus titulares.</w:t>
      </w:r>
    </w:p>
    <w:p w14:paraId="76E149B3" w14:textId="0EBF5A41" w:rsidR="00E016DC" w:rsidRPr="005E242E" w:rsidRDefault="007D4FCD" w:rsidP="00E14338">
      <w:pPr>
        <w:pStyle w:val="Ttulo2"/>
        <w:rPr>
          <w:b w:val="0"/>
          <w:lang w:val="es-CL" w:eastAsia="es-CL"/>
        </w:rPr>
      </w:pPr>
      <w:r w:rsidRPr="005E242E">
        <w:rPr>
          <w:lang w:val="es-CL" w:eastAsia="es-CL"/>
        </w:rPr>
        <w:t>Necesidad de d</w:t>
      </w:r>
      <w:r w:rsidR="00E016DC" w:rsidRPr="005E242E">
        <w:rPr>
          <w:lang w:val="es-CL" w:eastAsia="es-CL"/>
        </w:rPr>
        <w:t xml:space="preserve">esarrollo de </w:t>
      </w:r>
      <w:r w:rsidR="00296005">
        <w:rPr>
          <w:lang w:val="es-CL" w:eastAsia="es-CL"/>
        </w:rPr>
        <w:t xml:space="preserve">empresas </w:t>
      </w:r>
      <w:r w:rsidR="00E016DC" w:rsidRPr="005E242E">
        <w:rPr>
          <w:lang w:val="es-CL" w:eastAsia="es-CL"/>
        </w:rPr>
        <w:t>de base científico-tecnológica (EBCT) al alero de</w:t>
      </w:r>
      <w:r w:rsidR="004C01CC" w:rsidRPr="005E242E">
        <w:rPr>
          <w:lang w:val="es-CL" w:eastAsia="es-CL"/>
        </w:rPr>
        <w:t xml:space="preserve"> </w:t>
      </w:r>
      <w:r w:rsidR="00E016DC" w:rsidRPr="005E242E">
        <w:rPr>
          <w:lang w:val="es-CL" w:eastAsia="es-CL"/>
        </w:rPr>
        <w:t>instituciones de educación superior</w:t>
      </w:r>
    </w:p>
    <w:p w14:paraId="095D6C4A" w14:textId="294E5B95" w:rsidR="00662188" w:rsidRDefault="00E016DC" w:rsidP="00662188">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 xml:space="preserve">A nivel comparado, </w:t>
      </w:r>
      <w:r w:rsidR="00662188">
        <w:rPr>
          <w:rFonts w:ascii="Courier New" w:hAnsi="Courier New" w:cs="Courier New"/>
          <w:sz w:val="24"/>
          <w:szCs w:val="24"/>
          <w:lang w:val="es-CL" w:eastAsia="es-CL"/>
        </w:rPr>
        <w:t xml:space="preserve">es usual que </w:t>
      </w:r>
      <w:r w:rsidRPr="00E016DC">
        <w:rPr>
          <w:rFonts w:ascii="Courier New" w:hAnsi="Courier New" w:cs="Courier New"/>
          <w:sz w:val="24"/>
          <w:szCs w:val="24"/>
          <w:lang w:val="es-CL" w:eastAsia="es-CL"/>
        </w:rPr>
        <w:t xml:space="preserve">las </w:t>
      </w:r>
      <w:r w:rsidR="002F3F96">
        <w:rPr>
          <w:rFonts w:ascii="Courier New" w:hAnsi="Courier New" w:cs="Courier New"/>
          <w:sz w:val="24"/>
          <w:szCs w:val="24"/>
          <w:lang w:val="es-CL" w:eastAsia="es-CL"/>
        </w:rPr>
        <w:t xml:space="preserve">IES </w:t>
      </w:r>
      <w:r w:rsidR="00662188">
        <w:rPr>
          <w:rFonts w:ascii="Courier New" w:hAnsi="Courier New" w:cs="Courier New"/>
          <w:sz w:val="24"/>
          <w:szCs w:val="24"/>
          <w:lang w:val="es-CL" w:eastAsia="es-CL"/>
        </w:rPr>
        <w:t xml:space="preserve">se </w:t>
      </w:r>
      <w:r w:rsidR="00662188" w:rsidRPr="00E016DC">
        <w:rPr>
          <w:rFonts w:ascii="Courier New" w:hAnsi="Courier New" w:cs="Courier New"/>
          <w:sz w:val="24"/>
          <w:szCs w:val="24"/>
          <w:lang w:val="es-CL" w:eastAsia="es-CL"/>
        </w:rPr>
        <w:t>fortale</w:t>
      </w:r>
      <w:r w:rsidR="00662188">
        <w:rPr>
          <w:rFonts w:ascii="Courier New" w:hAnsi="Courier New" w:cs="Courier New"/>
          <w:sz w:val="24"/>
          <w:szCs w:val="24"/>
          <w:lang w:val="es-CL" w:eastAsia="es-CL"/>
        </w:rPr>
        <w:t>zcan</w:t>
      </w:r>
      <w:r w:rsidR="00662188" w:rsidRPr="00E016DC">
        <w:rPr>
          <w:rFonts w:ascii="Courier New" w:hAnsi="Courier New" w:cs="Courier New"/>
          <w:sz w:val="24"/>
          <w:szCs w:val="24"/>
          <w:lang w:val="es-CL" w:eastAsia="es-CL"/>
        </w:rPr>
        <w:t xml:space="preserve"> </w:t>
      </w:r>
      <w:r w:rsidRPr="00E016DC">
        <w:rPr>
          <w:rFonts w:ascii="Courier New" w:hAnsi="Courier New" w:cs="Courier New"/>
          <w:sz w:val="24"/>
          <w:szCs w:val="24"/>
          <w:lang w:val="es-CL" w:eastAsia="es-CL"/>
        </w:rPr>
        <w:t>en términos financieros, de infraestructura y desarrollo de capacidades</w:t>
      </w:r>
      <w:r w:rsidR="00662188">
        <w:rPr>
          <w:rFonts w:ascii="Courier New" w:hAnsi="Courier New" w:cs="Courier New"/>
          <w:sz w:val="24"/>
          <w:szCs w:val="24"/>
          <w:lang w:val="es-CL" w:eastAsia="es-CL"/>
        </w:rPr>
        <w:t>,</w:t>
      </w:r>
      <w:r w:rsidRPr="00E016DC">
        <w:rPr>
          <w:rFonts w:ascii="Courier New" w:hAnsi="Courier New" w:cs="Courier New"/>
          <w:sz w:val="24"/>
          <w:szCs w:val="24"/>
          <w:lang w:val="es-CL" w:eastAsia="es-CL"/>
        </w:rPr>
        <w:t xml:space="preserve"> a través de la transferencia </w:t>
      </w:r>
      <w:r w:rsidR="004C01CC">
        <w:rPr>
          <w:rFonts w:ascii="Courier New" w:hAnsi="Courier New" w:cs="Courier New"/>
          <w:sz w:val="24"/>
          <w:szCs w:val="24"/>
          <w:lang w:val="es-CL" w:eastAsia="es-CL"/>
        </w:rPr>
        <w:t>de tecnología y conocimiento</w:t>
      </w:r>
      <w:r w:rsidR="00662188">
        <w:rPr>
          <w:rFonts w:ascii="Courier New" w:hAnsi="Courier New" w:cs="Courier New"/>
          <w:sz w:val="24"/>
          <w:szCs w:val="24"/>
          <w:lang w:val="es-CL" w:eastAsia="es-CL"/>
        </w:rPr>
        <w:t xml:space="preserve">, </w:t>
      </w:r>
      <w:r w:rsidR="001E5726">
        <w:rPr>
          <w:rFonts w:ascii="Courier New" w:hAnsi="Courier New" w:cs="Courier New"/>
          <w:sz w:val="24"/>
          <w:szCs w:val="24"/>
          <w:lang w:val="es-CL" w:eastAsia="es-CL"/>
        </w:rPr>
        <w:t>coordinándose con</w:t>
      </w:r>
      <w:r w:rsidR="00662188">
        <w:rPr>
          <w:rFonts w:ascii="Courier New" w:hAnsi="Courier New" w:cs="Courier New"/>
          <w:sz w:val="24"/>
          <w:szCs w:val="24"/>
          <w:lang w:val="es-CL" w:eastAsia="es-CL"/>
        </w:rPr>
        <w:t xml:space="preserve"> las necesidades de la industria y la sociedad. Ello se ejecuta a través de</w:t>
      </w:r>
      <w:r w:rsidR="003207F5">
        <w:rPr>
          <w:rFonts w:ascii="Courier New" w:hAnsi="Courier New" w:cs="Courier New"/>
          <w:sz w:val="24"/>
          <w:szCs w:val="24"/>
          <w:lang w:val="es-CL" w:eastAsia="es-CL"/>
        </w:rPr>
        <w:t xml:space="preserve"> las</w:t>
      </w:r>
      <w:r w:rsidR="00662188">
        <w:rPr>
          <w:rFonts w:ascii="Courier New" w:hAnsi="Courier New" w:cs="Courier New"/>
          <w:sz w:val="24"/>
          <w:szCs w:val="24"/>
          <w:lang w:val="es-CL" w:eastAsia="es-CL"/>
        </w:rPr>
        <w:t xml:space="preserve"> </w:t>
      </w:r>
      <w:r w:rsidR="003F0D32">
        <w:rPr>
          <w:rFonts w:ascii="Courier New" w:hAnsi="Courier New" w:cs="Courier New"/>
          <w:sz w:val="24"/>
          <w:szCs w:val="24"/>
          <w:lang w:val="es-CL" w:eastAsia="es-CL"/>
        </w:rPr>
        <w:t>EBCT</w:t>
      </w:r>
      <w:r w:rsidR="00662188" w:rsidRPr="00E016DC">
        <w:rPr>
          <w:rFonts w:ascii="Courier New" w:hAnsi="Courier New" w:cs="Courier New"/>
          <w:sz w:val="24"/>
          <w:szCs w:val="24"/>
          <w:lang w:val="es-CL" w:eastAsia="es-CL"/>
        </w:rPr>
        <w:t>.</w:t>
      </w:r>
    </w:p>
    <w:p w14:paraId="41D8400A" w14:textId="19C09E4A" w:rsidR="002F3F96" w:rsidRDefault="00E016DC" w:rsidP="004128F0">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 xml:space="preserve"> </w:t>
      </w:r>
      <w:r w:rsidR="002F3F96">
        <w:rPr>
          <w:rFonts w:ascii="Courier New" w:hAnsi="Courier New" w:cs="Courier New"/>
          <w:sz w:val="24"/>
          <w:szCs w:val="24"/>
          <w:lang w:val="es-CL" w:eastAsia="es-CL"/>
        </w:rPr>
        <w:t xml:space="preserve">Durante sus etapas iniciales, </w:t>
      </w:r>
      <w:r w:rsidR="004128F0">
        <w:rPr>
          <w:rFonts w:ascii="Courier New" w:hAnsi="Courier New" w:cs="Courier New"/>
          <w:sz w:val="24"/>
          <w:szCs w:val="24"/>
          <w:lang w:val="es-CL" w:eastAsia="es-CL"/>
        </w:rPr>
        <w:t>este tipo de</w:t>
      </w:r>
      <w:r w:rsidR="002F3F96">
        <w:rPr>
          <w:rFonts w:ascii="Courier New" w:hAnsi="Courier New" w:cs="Courier New"/>
          <w:sz w:val="24"/>
          <w:szCs w:val="24"/>
          <w:lang w:val="es-CL" w:eastAsia="es-CL"/>
        </w:rPr>
        <w:t xml:space="preserve"> </w:t>
      </w:r>
      <w:r w:rsidR="002F3F96" w:rsidRPr="004C01CC">
        <w:rPr>
          <w:rFonts w:ascii="Courier New" w:hAnsi="Courier New" w:cs="Courier New"/>
          <w:sz w:val="24"/>
          <w:szCs w:val="24"/>
          <w:lang w:val="es-CL" w:eastAsia="es-CL"/>
        </w:rPr>
        <w:t>EBCT</w:t>
      </w:r>
      <w:r w:rsidR="002F3F96">
        <w:rPr>
          <w:rFonts w:ascii="Courier New" w:hAnsi="Courier New" w:cs="Courier New"/>
          <w:sz w:val="24"/>
          <w:szCs w:val="24"/>
          <w:lang w:val="es-CL" w:eastAsia="es-CL"/>
        </w:rPr>
        <w:t xml:space="preserve"> </w:t>
      </w:r>
      <w:r w:rsidR="002F3F96" w:rsidRPr="004C01CC">
        <w:rPr>
          <w:rFonts w:ascii="Courier New" w:hAnsi="Courier New" w:cs="Courier New"/>
          <w:sz w:val="24"/>
          <w:szCs w:val="24"/>
          <w:lang w:val="es-CL" w:eastAsia="es-CL"/>
        </w:rPr>
        <w:t xml:space="preserve">suele </w:t>
      </w:r>
      <w:r w:rsidR="003C3F85">
        <w:rPr>
          <w:rFonts w:ascii="Courier New" w:hAnsi="Courier New" w:cs="Courier New"/>
          <w:sz w:val="24"/>
          <w:szCs w:val="24"/>
          <w:lang w:val="es-CL" w:eastAsia="es-CL"/>
        </w:rPr>
        <w:t xml:space="preserve">poseer únicamente </w:t>
      </w:r>
      <w:r w:rsidR="002F3F96" w:rsidRPr="004C01CC">
        <w:rPr>
          <w:rFonts w:ascii="Courier New" w:hAnsi="Courier New" w:cs="Courier New"/>
          <w:sz w:val="24"/>
          <w:szCs w:val="24"/>
          <w:lang w:val="es-CL" w:eastAsia="es-CL"/>
        </w:rPr>
        <w:t xml:space="preserve">la tecnología </w:t>
      </w:r>
      <w:r w:rsidR="003C3F85">
        <w:rPr>
          <w:rFonts w:ascii="Courier New" w:hAnsi="Courier New" w:cs="Courier New"/>
          <w:sz w:val="24"/>
          <w:szCs w:val="24"/>
          <w:lang w:val="es-CL" w:eastAsia="es-CL"/>
        </w:rPr>
        <w:t>y conocimientos desarrollados al interior de la IES, además d</w:t>
      </w:r>
      <w:r w:rsidR="002F3F96" w:rsidRPr="004C01CC">
        <w:rPr>
          <w:rFonts w:ascii="Courier New" w:hAnsi="Courier New" w:cs="Courier New"/>
          <w:sz w:val="24"/>
          <w:szCs w:val="24"/>
          <w:lang w:val="es-CL" w:eastAsia="es-CL"/>
        </w:rPr>
        <w:t xml:space="preserve">el equipo humano capaz de transformar esa tecnología </w:t>
      </w:r>
      <w:r w:rsidR="003C3F85">
        <w:rPr>
          <w:rFonts w:ascii="Courier New" w:hAnsi="Courier New" w:cs="Courier New"/>
          <w:sz w:val="24"/>
          <w:szCs w:val="24"/>
          <w:lang w:val="es-CL" w:eastAsia="es-CL"/>
        </w:rPr>
        <w:t xml:space="preserve">o conocimiento </w:t>
      </w:r>
      <w:r w:rsidR="002F3F96" w:rsidRPr="004C01CC">
        <w:rPr>
          <w:rFonts w:ascii="Courier New" w:hAnsi="Courier New" w:cs="Courier New"/>
          <w:sz w:val="24"/>
          <w:szCs w:val="24"/>
          <w:lang w:val="es-CL" w:eastAsia="es-CL"/>
        </w:rPr>
        <w:t xml:space="preserve">en un producto o servicio. </w:t>
      </w:r>
      <w:r w:rsidR="003C3F85">
        <w:rPr>
          <w:rFonts w:ascii="Courier New" w:hAnsi="Courier New" w:cs="Courier New"/>
          <w:sz w:val="24"/>
          <w:szCs w:val="24"/>
          <w:lang w:val="es-CL" w:eastAsia="es-CL"/>
        </w:rPr>
        <w:t xml:space="preserve">En este estadio, </w:t>
      </w:r>
      <w:r w:rsidR="002F3F96">
        <w:rPr>
          <w:rFonts w:ascii="Courier New" w:hAnsi="Courier New" w:cs="Courier New"/>
          <w:sz w:val="24"/>
          <w:szCs w:val="24"/>
          <w:lang w:val="es-CL" w:eastAsia="es-CL"/>
        </w:rPr>
        <w:t xml:space="preserve">las y </w:t>
      </w:r>
      <w:r w:rsidR="002F3F96" w:rsidRPr="004C01CC">
        <w:rPr>
          <w:rFonts w:ascii="Courier New" w:hAnsi="Courier New" w:cs="Courier New"/>
          <w:sz w:val="24"/>
          <w:szCs w:val="24"/>
          <w:lang w:val="es-CL" w:eastAsia="es-CL"/>
        </w:rPr>
        <w:t>los investigadores</w:t>
      </w:r>
      <w:r w:rsidR="004128F0">
        <w:rPr>
          <w:rFonts w:ascii="Courier New" w:hAnsi="Courier New" w:cs="Courier New"/>
          <w:sz w:val="24"/>
          <w:szCs w:val="24"/>
          <w:lang w:val="es-CL" w:eastAsia="es-CL"/>
        </w:rPr>
        <w:t xml:space="preserve"> responsables de un proyecto particular</w:t>
      </w:r>
      <w:r w:rsidR="003C3F85">
        <w:rPr>
          <w:rFonts w:ascii="Courier New" w:hAnsi="Courier New" w:cs="Courier New"/>
          <w:sz w:val="24"/>
          <w:szCs w:val="24"/>
          <w:lang w:val="es-CL" w:eastAsia="es-CL"/>
        </w:rPr>
        <w:t xml:space="preserve"> juegan un rol clave</w:t>
      </w:r>
      <w:r w:rsidR="004128F0">
        <w:rPr>
          <w:rFonts w:ascii="Courier New" w:hAnsi="Courier New" w:cs="Courier New"/>
          <w:sz w:val="24"/>
          <w:szCs w:val="24"/>
          <w:lang w:val="es-CL" w:eastAsia="es-CL"/>
        </w:rPr>
        <w:t xml:space="preserve"> </w:t>
      </w:r>
      <w:r w:rsidR="00A25616">
        <w:rPr>
          <w:rFonts w:ascii="Courier New" w:hAnsi="Courier New" w:cs="Courier New"/>
          <w:sz w:val="24"/>
          <w:szCs w:val="24"/>
          <w:lang w:val="es-CL" w:eastAsia="es-CL"/>
        </w:rPr>
        <w:t xml:space="preserve">en </w:t>
      </w:r>
      <w:r w:rsidR="00F53169">
        <w:rPr>
          <w:rFonts w:ascii="Courier New" w:hAnsi="Courier New" w:cs="Courier New"/>
          <w:sz w:val="24"/>
          <w:szCs w:val="24"/>
          <w:lang w:val="es-CL" w:eastAsia="es-CL"/>
        </w:rPr>
        <w:t>su</w:t>
      </w:r>
      <w:r w:rsidR="004128F0">
        <w:rPr>
          <w:rFonts w:ascii="Courier New" w:hAnsi="Courier New" w:cs="Courier New"/>
          <w:sz w:val="24"/>
          <w:szCs w:val="24"/>
          <w:lang w:val="es-CL" w:eastAsia="es-CL"/>
        </w:rPr>
        <w:t xml:space="preserve"> éxito</w:t>
      </w:r>
      <w:r w:rsidR="003C3F85">
        <w:rPr>
          <w:rFonts w:ascii="Courier New" w:hAnsi="Courier New" w:cs="Courier New"/>
          <w:sz w:val="24"/>
          <w:szCs w:val="24"/>
          <w:lang w:val="es-CL" w:eastAsia="es-CL"/>
        </w:rPr>
        <w:t xml:space="preserve">, en tanto </w:t>
      </w:r>
      <w:r w:rsidR="002F3F96" w:rsidRPr="004C01CC">
        <w:rPr>
          <w:rFonts w:ascii="Courier New" w:hAnsi="Courier New" w:cs="Courier New"/>
          <w:sz w:val="24"/>
          <w:szCs w:val="24"/>
          <w:lang w:val="es-CL" w:eastAsia="es-CL"/>
        </w:rPr>
        <w:t>no s</w:t>
      </w:r>
      <w:r w:rsidR="003C3F85">
        <w:rPr>
          <w:rFonts w:ascii="Courier New" w:hAnsi="Courier New" w:cs="Courier New"/>
          <w:sz w:val="24"/>
          <w:szCs w:val="24"/>
          <w:lang w:val="es-CL" w:eastAsia="es-CL"/>
        </w:rPr>
        <w:t>ó</w:t>
      </w:r>
      <w:r w:rsidR="002F3F96" w:rsidRPr="004C01CC">
        <w:rPr>
          <w:rFonts w:ascii="Courier New" w:hAnsi="Courier New" w:cs="Courier New"/>
          <w:sz w:val="24"/>
          <w:szCs w:val="24"/>
          <w:lang w:val="es-CL" w:eastAsia="es-CL"/>
        </w:rPr>
        <w:t xml:space="preserve">lo tienen el conocimiento y experiencia cercana con la tecnología, sino también el incentivo de ver convertido su conocimiento en </w:t>
      </w:r>
      <w:r w:rsidR="002F3F96">
        <w:rPr>
          <w:rFonts w:ascii="Courier New" w:hAnsi="Courier New" w:cs="Courier New"/>
          <w:sz w:val="24"/>
          <w:szCs w:val="24"/>
          <w:lang w:val="es-CL" w:eastAsia="es-CL"/>
        </w:rPr>
        <w:t xml:space="preserve">un producto o servicio </w:t>
      </w:r>
      <w:r w:rsidR="002F3F96" w:rsidRPr="004C01CC">
        <w:rPr>
          <w:rFonts w:ascii="Courier New" w:hAnsi="Courier New" w:cs="Courier New"/>
          <w:sz w:val="24"/>
          <w:szCs w:val="24"/>
          <w:lang w:val="es-CL" w:eastAsia="es-CL"/>
        </w:rPr>
        <w:t>tangible.</w:t>
      </w:r>
      <w:r w:rsidR="003C3F85">
        <w:rPr>
          <w:rFonts w:ascii="Courier New" w:hAnsi="Courier New" w:cs="Courier New"/>
          <w:sz w:val="24"/>
          <w:szCs w:val="24"/>
          <w:lang w:val="es-CL" w:eastAsia="es-CL"/>
        </w:rPr>
        <w:t xml:space="preserve"> Por ello, su </w:t>
      </w:r>
      <w:r w:rsidR="004128F0">
        <w:rPr>
          <w:rFonts w:ascii="Courier New" w:hAnsi="Courier New" w:cs="Courier New"/>
          <w:sz w:val="24"/>
          <w:szCs w:val="24"/>
          <w:lang w:val="es-CL" w:eastAsia="es-CL"/>
        </w:rPr>
        <w:t>participación</w:t>
      </w:r>
      <w:r w:rsidR="003C3F85">
        <w:rPr>
          <w:rFonts w:ascii="Courier New" w:hAnsi="Courier New" w:cs="Courier New"/>
          <w:sz w:val="24"/>
          <w:szCs w:val="24"/>
          <w:lang w:val="es-CL" w:eastAsia="es-CL"/>
        </w:rPr>
        <w:t xml:space="preserve"> dentro de las EBCT es crítica</w:t>
      </w:r>
      <w:r w:rsidR="004128F0">
        <w:rPr>
          <w:rFonts w:ascii="Courier New" w:hAnsi="Courier New" w:cs="Courier New"/>
          <w:sz w:val="24"/>
          <w:szCs w:val="24"/>
          <w:lang w:val="es-CL" w:eastAsia="es-CL"/>
        </w:rPr>
        <w:t xml:space="preserve">, al punto que se transforma en muchos casos en </w:t>
      </w:r>
      <w:r w:rsidR="002F3F96" w:rsidRPr="004C01CC">
        <w:rPr>
          <w:rFonts w:ascii="Courier New" w:hAnsi="Courier New" w:cs="Courier New"/>
          <w:sz w:val="24"/>
          <w:szCs w:val="24"/>
          <w:lang w:val="es-CL" w:eastAsia="es-CL"/>
        </w:rPr>
        <w:t xml:space="preserve">un requisito para la inversión de capitales de riesgo </w:t>
      </w:r>
      <w:r w:rsidR="004128F0">
        <w:rPr>
          <w:rFonts w:ascii="Courier New" w:hAnsi="Courier New" w:cs="Courier New"/>
          <w:sz w:val="24"/>
          <w:szCs w:val="24"/>
          <w:lang w:val="es-CL" w:eastAsia="es-CL"/>
        </w:rPr>
        <w:t xml:space="preserve">al interior de una </w:t>
      </w:r>
      <w:r w:rsidR="002F3F96" w:rsidRPr="004C01CC">
        <w:rPr>
          <w:rFonts w:ascii="Courier New" w:hAnsi="Courier New" w:cs="Courier New"/>
          <w:sz w:val="24"/>
          <w:szCs w:val="24"/>
          <w:lang w:val="es-CL" w:eastAsia="es-CL"/>
        </w:rPr>
        <w:t>EBCT.</w:t>
      </w:r>
    </w:p>
    <w:p w14:paraId="201DA6F6" w14:textId="6240583B" w:rsidR="002F3F96" w:rsidRPr="00E016DC" w:rsidRDefault="002F3F96" w:rsidP="002F3F96">
      <w:pPr>
        <w:spacing w:after="240" w:line="276" w:lineRule="auto"/>
        <w:ind w:left="2829" w:firstLine="715"/>
        <w:jc w:val="both"/>
        <w:rPr>
          <w:rFonts w:ascii="Courier New" w:hAnsi="Courier New" w:cs="Courier New"/>
          <w:sz w:val="24"/>
          <w:szCs w:val="24"/>
          <w:lang w:val="es-CL" w:eastAsia="es-CL"/>
        </w:rPr>
      </w:pPr>
      <w:r>
        <w:rPr>
          <w:rFonts w:ascii="Courier New" w:hAnsi="Courier New" w:cs="Courier New"/>
          <w:sz w:val="24"/>
          <w:szCs w:val="24"/>
          <w:lang w:val="es-CL" w:eastAsia="es-CL"/>
        </w:rPr>
        <w:t>Esta situación contrasta con el caso chileno, donde no</w:t>
      </w:r>
      <w:r w:rsidR="004128F0">
        <w:rPr>
          <w:rFonts w:ascii="Courier New" w:hAnsi="Courier New" w:cs="Courier New"/>
          <w:sz w:val="24"/>
          <w:szCs w:val="24"/>
          <w:lang w:val="es-CL" w:eastAsia="es-CL"/>
        </w:rPr>
        <w:t xml:space="preserve"> se replican este tipo </w:t>
      </w:r>
      <w:r>
        <w:rPr>
          <w:rFonts w:ascii="Courier New" w:hAnsi="Courier New" w:cs="Courier New"/>
          <w:sz w:val="24"/>
          <w:szCs w:val="24"/>
          <w:lang w:val="es-CL" w:eastAsia="es-CL"/>
        </w:rPr>
        <w:t>de esquemas. Esto</w:t>
      </w:r>
      <w:r w:rsidRPr="00E016DC">
        <w:rPr>
          <w:rFonts w:ascii="Courier New" w:hAnsi="Courier New" w:cs="Courier New"/>
          <w:sz w:val="24"/>
          <w:szCs w:val="24"/>
          <w:lang w:val="es-CL" w:eastAsia="es-CL"/>
        </w:rPr>
        <w:t xml:space="preserve"> </w:t>
      </w:r>
      <w:r>
        <w:rPr>
          <w:rFonts w:ascii="Courier New" w:hAnsi="Courier New" w:cs="Courier New"/>
          <w:sz w:val="24"/>
          <w:szCs w:val="24"/>
          <w:lang w:val="es-CL" w:eastAsia="es-CL"/>
        </w:rPr>
        <w:t xml:space="preserve">se debe esencialmente a dos grupos </w:t>
      </w:r>
      <w:r w:rsidRPr="00E016DC">
        <w:rPr>
          <w:rFonts w:ascii="Courier New" w:hAnsi="Courier New" w:cs="Courier New"/>
          <w:sz w:val="24"/>
          <w:szCs w:val="24"/>
          <w:lang w:val="es-CL" w:eastAsia="es-CL"/>
        </w:rPr>
        <w:t xml:space="preserve">de </w:t>
      </w:r>
      <w:r>
        <w:rPr>
          <w:rFonts w:ascii="Courier New" w:hAnsi="Courier New" w:cs="Courier New"/>
          <w:sz w:val="24"/>
          <w:szCs w:val="24"/>
          <w:lang w:val="es-CL" w:eastAsia="es-CL"/>
        </w:rPr>
        <w:t>impedimentos para e</w:t>
      </w:r>
      <w:r w:rsidRPr="00E016DC">
        <w:rPr>
          <w:rFonts w:ascii="Courier New" w:hAnsi="Courier New" w:cs="Courier New"/>
          <w:sz w:val="24"/>
          <w:szCs w:val="24"/>
          <w:lang w:val="es-CL" w:eastAsia="es-CL"/>
        </w:rPr>
        <w:t xml:space="preserve">l desarrollo de </w:t>
      </w:r>
      <w:r w:rsidR="004128F0">
        <w:rPr>
          <w:rFonts w:ascii="Courier New" w:hAnsi="Courier New" w:cs="Courier New"/>
          <w:sz w:val="24"/>
          <w:szCs w:val="24"/>
          <w:lang w:val="es-CL" w:eastAsia="es-CL"/>
        </w:rPr>
        <w:t xml:space="preserve">EBCT </w:t>
      </w:r>
      <w:r>
        <w:rPr>
          <w:rFonts w:ascii="Courier New" w:hAnsi="Courier New" w:cs="Courier New"/>
          <w:sz w:val="24"/>
          <w:szCs w:val="24"/>
          <w:lang w:val="es-CL" w:eastAsia="es-CL"/>
        </w:rPr>
        <w:t>al alero de IES</w:t>
      </w:r>
      <w:r w:rsidRPr="00E016DC">
        <w:rPr>
          <w:rFonts w:ascii="Courier New" w:hAnsi="Courier New" w:cs="Courier New"/>
          <w:sz w:val="24"/>
          <w:szCs w:val="24"/>
          <w:lang w:val="es-CL" w:eastAsia="es-CL"/>
        </w:rPr>
        <w:t xml:space="preserve">, a saber: </w:t>
      </w:r>
    </w:p>
    <w:p w14:paraId="423F6132" w14:textId="0BA27D74" w:rsidR="00FE08EA" w:rsidRPr="004C01CC" w:rsidRDefault="004C01CC" w:rsidP="00E14338">
      <w:pPr>
        <w:pStyle w:val="Ttulo3"/>
        <w:rPr>
          <w:lang w:val="es-CL" w:eastAsia="es-CL"/>
        </w:rPr>
      </w:pPr>
      <w:r w:rsidRPr="00A25616">
        <w:rPr>
          <w:lang w:val="es-CL" w:eastAsia="es-CL"/>
        </w:rPr>
        <w:t>L</w:t>
      </w:r>
      <w:r w:rsidR="00E016DC" w:rsidRPr="00A25616">
        <w:rPr>
          <w:lang w:val="es-CL" w:eastAsia="es-CL"/>
        </w:rPr>
        <w:t xml:space="preserve">imitaciones </w:t>
      </w:r>
      <w:r w:rsidRPr="00A25616">
        <w:rPr>
          <w:lang w:val="es-CL" w:eastAsia="es-CL"/>
        </w:rPr>
        <w:t>a la formación de EBCT y</w:t>
      </w:r>
      <w:r w:rsidR="000B12B1" w:rsidRPr="00A25616">
        <w:rPr>
          <w:lang w:val="es-CL" w:eastAsia="es-CL"/>
        </w:rPr>
        <w:t xml:space="preserve"> la participación de docentes</w:t>
      </w:r>
      <w:r w:rsidRPr="00A25616">
        <w:rPr>
          <w:lang w:val="es-CL" w:eastAsia="es-CL"/>
        </w:rPr>
        <w:t xml:space="preserve"> </w:t>
      </w:r>
      <w:r w:rsidR="000B12B1" w:rsidRPr="00A25616">
        <w:rPr>
          <w:lang w:val="es-CL" w:eastAsia="es-CL"/>
        </w:rPr>
        <w:t xml:space="preserve">de </w:t>
      </w:r>
      <w:r w:rsidRPr="00A25616">
        <w:rPr>
          <w:lang w:val="es-CL" w:eastAsia="es-CL"/>
        </w:rPr>
        <w:t>IES públicas</w:t>
      </w:r>
      <w:r w:rsidR="000B12B1" w:rsidRPr="00A25616">
        <w:rPr>
          <w:lang w:val="es-CL" w:eastAsia="es-CL"/>
        </w:rPr>
        <w:t xml:space="preserve"> en ellas</w:t>
      </w:r>
    </w:p>
    <w:p w14:paraId="463B2054" w14:textId="6E652D7D" w:rsidR="00E016DC" w:rsidRPr="00A25616" w:rsidRDefault="00E016DC" w:rsidP="00660615">
      <w:pPr>
        <w:spacing w:after="240" w:line="276" w:lineRule="auto"/>
        <w:ind w:left="2829" w:firstLine="715"/>
        <w:jc w:val="both"/>
        <w:rPr>
          <w:rFonts w:ascii="Courier New" w:hAnsi="Courier New" w:cs="Courier New"/>
          <w:sz w:val="24"/>
          <w:szCs w:val="24"/>
          <w:lang w:val="es-CL" w:eastAsia="es-CL"/>
        </w:rPr>
      </w:pPr>
      <w:r w:rsidRPr="00A25616">
        <w:rPr>
          <w:rFonts w:ascii="Courier New" w:hAnsi="Courier New" w:cs="Courier New"/>
          <w:sz w:val="24"/>
          <w:szCs w:val="24"/>
          <w:lang w:val="es-CL" w:eastAsia="es-CL"/>
        </w:rPr>
        <w:t xml:space="preserve">No </w:t>
      </w:r>
      <w:r w:rsidR="008933C7" w:rsidRPr="00A25616">
        <w:rPr>
          <w:rFonts w:ascii="Courier New" w:hAnsi="Courier New" w:cs="Courier New"/>
          <w:sz w:val="24"/>
          <w:szCs w:val="24"/>
          <w:lang w:val="es-CL" w:eastAsia="es-CL"/>
        </w:rPr>
        <w:t>obstante</w:t>
      </w:r>
      <w:r w:rsidR="00A25616">
        <w:rPr>
          <w:rFonts w:ascii="Courier New" w:hAnsi="Courier New" w:cs="Courier New"/>
          <w:sz w:val="24"/>
          <w:szCs w:val="24"/>
          <w:lang w:val="es-CL" w:eastAsia="es-CL"/>
        </w:rPr>
        <w:t xml:space="preserve"> </w:t>
      </w:r>
      <w:r w:rsidR="00D66551" w:rsidRPr="00A25616">
        <w:rPr>
          <w:rFonts w:ascii="Courier New" w:hAnsi="Courier New" w:cs="Courier New"/>
          <w:sz w:val="24"/>
          <w:szCs w:val="24"/>
          <w:lang w:val="es-CL" w:eastAsia="es-CL"/>
        </w:rPr>
        <w:t xml:space="preserve">la existencia de </w:t>
      </w:r>
      <w:r w:rsidRPr="00A25616">
        <w:rPr>
          <w:rFonts w:ascii="Courier New" w:hAnsi="Courier New" w:cs="Courier New"/>
          <w:sz w:val="24"/>
          <w:szCs w:val="24"/>
          <w:lang w:val="es-CL" w:eastAsia="es-CL"/>
        </w:rPr>
        <w:t xml:space="preserve">incentivos para la </w:t>
      </w:r>
      <w:r w:rsidR="00D66551" w:rsidRPr="00A25616">
        <w:rPr>
          <w:rFonts w:ascii="Courier New" w:hAnsi="Courier New" w:cs="Courier New"/>
          <w:sz w:val="24"/>
          <w:szCs w:val="24"/>
          <w:lang w:val="es-CL" w:eastAsia="es-CL"/>
        </w:rPr>
        <w:t>participación</w:t>
      </w:r>
      <w:r w:rsidRPr="00A25616">
        <w:rPr>
          <w:rFonts w:ascii="Courier New" w:hAnsi="Courier New" w:cs="Courier New"/>
          <w:sz w:val="24"/>
          <w:szCs w:val="24"/>
          <w:lang w:val="es-CL" w:eastAsia="es-CL"/>
        </w:rPr>
        <w:t xml:space="preserve"> del equipo de investigación</w:t>
      </w:r>
      <w:r w:rsidR="000B12B1" w:rsidRPr="00A25616">
        <w:rPr>
          <w:rFonts w:ascii="Courier New" w:hAnsi="Courier New" w:cs="Courier New"/>
          <w:sz w:val="24"/>
          <w:szCs w:val="24"/>
          <w:lang w:val="es-CL" w:eastAsia="es-CL"/>
        </w:rPr>
        <w:t xml:space="preserve"> de una IES estatal</w:t>
      </w:r>
      <w:r w:rsidRPr="00A25616">
        <w:rPr>
          <w:rFonts w:ascii="Courier New" w:hAnsi="Courier New" w:cs="Courier New"/>
          <w:sz w:val="24"/>
          <w:szCs w:val="24"/>
          <w:lang w:val="es-CL" w:eastAsia="es-CL"/>
        </w:rPr>
        <w:t xml:space="preserve"> en </w:t>
      </w:r>
      <w:r w:rsidR="00D66551" w:rsidRPr="00A25616">
        <w:rPr>
          <w:rFonts w:ascii="Courier New" w:hAnsi="Courier New" w:cs="Courier New"/>
          <w:sz w:val="24"/>
          <w:szCs w:val="24"/>
          <w:lang w:val="es-CL" w:eastAsia="es-CL"/>
        </w:rPr>
        <w:t xml:space="preserve">una </w:t>
      </w:r>
      <w:r w:rsidRPr="00A25616">
        <w:rPr>
          <w:rFonts w:ascii="Courier New" w:hAnsi="Courier New" w:cs="Courier New"/>
          <w:sz w:val="24"/>
          <w:szCs w:val="24"/>
          <w:lang w:val="es-CL" w:eastAsia="es-CL"/>
        </w:rPr>
        <w:t>EBCT</w:t>
      </w:r>
      <w:r w:rsidR="00D66551" w:rsidRPr="00A25616">
        <w:rPr>
          <w:rFonts w:ascii="Courier New" w:hAnsi="Courier New" w:cs="Courier New"/>
          <w:sz w:val="24"/>
          <w:szCs w:val="24"/>
          <w:lang w:val="es-CL" w:eastAsia="es-CL"/>
        </w:rPr>
        <w:t xml:space="preserve">, dicha presencia se ve limitada </w:t>
      </w:r>
      <w:r w:rsidRPr="00A25616">
        <w:rPr>
          <w:rFonts w:ascii="Courier New" w:hAnsi="Courier New" w:cs="Courier New"/>
          <w:sz w:val="24"/>
          <w:szCs w:val="24"/>
          <w:lang w:val="es-CL" w:eastAsia="es-CL"/>
        </w:rPr>
        <w:t>por la interpretación actual de</w:t>
      </w:r>
      <w:r w:rsidR="008933C7" w:rsidRPr="00A25616">
        <w:rPr>
          <w:rFonts w:ascii="Courier New" w:hAnsi="Courier New" w:cs="Courier New"/>
          <w:sz w:val="24"/>
          <w:szCs w:val="24"/>
          <w:lang w:val="es-CL" w:eastAsia="es-CL"/>
        </w:rPr>
        <w:t xml:space="preserve"> </w:t>
      </w:r>
      <w:r w:rsidRPr="00A25616">
        <w:rPr>
          <w:rFonts w:ascii="Courier New" w:hAnsi="Courier New" w:cs="Courier New"/>
          <w:sz w:val="24"/>
          <w:szCs w:val="24"/>
          <w:lang w:val="es-CL" w:eastAsia="es-CL"/>
        </w:rPr>
        <w:t>l</w:t>
      </w:r>
      <w:r w:rsidR="008933C7" w:rsidRPr="00A25616">
        <w:rPr>
          <w:rFonts w:ascii="Courier New" w:hAnsi="Courier New" w:cs="Courier New"/>
          <w:sz w:val="24"/>
          <w:szCs w:val="24"/>
          <w:lang w:val="es-CL" w:eastAsia="es-CL"/>
        </w:rPr>
        <w:t xml:space="preserve">os artículos 54 y 56 del </w:t>
      </w:r>
      <w:r w:rsidR="004219AB" w:rsidRPr="00A25616">
        <w:rPr>
          <w:rFonts w:ascii="Courier New" w:hAnsi="Courier New" w:cs="Courier New"/>
          <w:sz w:val="24"/>
          <w:szCs w:val="24"/>
          <w:lang w:val="es-CL" w:eastAsia="es-CL"/>
        </w:rPr>
        <w:t>decreto con fuerza de ley N°</w:t>
      </w:r>
      <w:r w:rsidRPr="00A25616">
        <w:rPr>
          <w:rFonts w:ascii="Courier New" w:hAnsi="Courier New" w:cs="Courier New"/>
          <w:sz w:val="24"/>
          <w:szCs w:val="24"/>
          <w:lang w:val="es-CL" w:eastAsia="es-CL"/>
        </w:rPr>
        <w:t xml:space="preserve"> 1 de 2000</w:t>
      </w:r>
      <w:r w:rsidR="004219AB" w:rsidRPr="00A25616">
        <w:rPr>
          <w:rFonts w:ascii="Courier New" w:hAnsi="Courier New" w:cs="Courier New"/>
          <w:sz w:val="24"/>
          <w:szCs w:val="24"/>
          <w:lang w:val="es-CL" w:eastAsia="es-CL"/>
        </w:rPr>
        <w:t>, del Ministerio Secretaría General de la Presidencia,</w:t>
      </w:r>
      <w:r w:rsidRPr="00A25616">
        <w:rPr>
          <w:rFonts w:ascii="Courier New" w:hAnsi="Courier New" w:cs="Courier New"/>
          <w:sz w:val="24"/>
          <w:szCs w:val="24"/>
          <w:lang w:val="es-CL" w:eastAsia="es-CL"/>
        </w:rPr>
        <w:t xml:space="preserve"> que fija el texto refundido, coordinado y sistematizado de la ley Nº18.575, orgánica constitucional de bases generales de la administración del Estado.</w:t>
      </w:r>
      <w:r w:rsidR="00D66551" w:rsidRPr="00A25616">
        <w:rPr>
          <w:rFonts w:ascii="Courier New" w:hAnsi="Courier New" w:cs="Courier New"/>
          <w:sz w:val="24"/>
          <w:szCs w:val="24"/>
          <w:lang w:val="es-CL" w:eastAsia="es-CL"/>
        </w:rPr>
        <w:t xml:space="preserve"> En efecto, dado que </w:t>
      </w:r>
      <w:r w:rsidR="00EA3075">
        <w:rPr>
          <w:rFonts w:ascii="Courier New" w:hAnsi="Courier New" w:cs="Courier New"/>
          <w:sz w:val="24"/>
          <w:szCs w:val="24"/>
          <w:lang w:val="es-CL" w:eastAsia="es-CL"/>
        </w:rPr>
        <w:t xml:space="preserve">las </w:t>
      </w:r>
      <w:r w:rsidR="00D66551" w:rsidRPr="00A25616">
        <w:rPr>
          <w:rFonts w:ascii="Courier New" w:hAnsi="Courier New" w:cs="Courier New"/>
          <w:sz w:val="24"/>
          <w:szCs w:val="24"/>
          <w:lang w:val="es-CL" w:eastAsia="es-CL"/>
        </w:rPr>
        <w:t xml:space="preserve">IES </w:t>
      </w:r>
      <w:r w:rsidR="000B12B1" w:rsidRPr="00A25616">
        <w:rPr>
          <w:rFonts w:ascii="Courier New" w:hAnsi="Courier New" w:cs="Courier New"/>
          <w:sz w:val="24"/>
          <w:szCs w:val="24"/>
          <w:lang w:val="es-CL" w:eastAsia="es-CL"/>
        </w:rPr>
        <w:t>estatales</w:t>
      </w:r>
      <w:r w:rsidRPr="00A25616">
        <w:rPr>
          <w:rFonts w:ascii="Courier New" w:hAnsi="Courier New" w:cs="Courier New"/>
          <w:sz w:val="24"/>
          <w:szCs w:val="24"/>
          <w:lang w:val="es-CL" w:eastAsia="es-CL"/>
        </w:rPr>
        <w:t xml:space="preserve"> </w:t>
      </w:r>
      <w:r w:rsidR="00D66551" w:rsidRPr="00A25616">
        <w:rPr>
          <w:rFonts w:ascii="Courier New" w:hAnsi="Courier New" w:cs="Courier New"/>
          <w:sz w:val="24"/>
          <w:szCs w:val="24"/>
          <w:lang w:val="es-CL" w:eastAsia="es-CL"/>
        </w:rPr>
        <w:t xml:space="preserve">son </w:t>
      </w:r>
      <w:r w:rsidR="00D432E6" w:rsidRPr="00A25616">
        <w:rPr>
          <w:rFonts w:ascii="Courier New" w:hAnsi="Courier New" w:cs="Courier New"/>
          <w:sz w:val="24"/>
          <w:szCs w:val="24"/>
          <w:lang w:val="es-CL" w:eastAsia="es-CL"/>
        </w:rPr>
        <w:t xml:space="preserve">órganos de la administración </w:t>
      </w:r>
      <w:r w:rsidRPr="00A25616">
        <w:rPr>
          <w:rFonts w:ascii="Courier New" w:hAnsi="Courier New" w:cs="Courier New"/>
          <w:sz w:val="24"/>
          <w:szCs w:val="24"/>
          <w:lang w:val="es-CL" w:eastAsia="es-CL"/>
        </w:rPr>
        <w:t>del Estado</w:t>
      </w:r>
      <w:r w:rsidR="00D432E6" w:rsidRPr="00A25616">
        <w:rPr>
          <w:rFonts w:ascii="Courier New" w:hAnsi="Courier New" w:cs="Courier New"/>
          <w:sz w:val="24"/>
          <w:szCs w:val="24"/>
          <w:lang w:val="es-CL" w:eastAsia="es-CL"/>
        </w:rPr>
        <w:t xml:space="preserve">, </w:t>
      </w:r>
      <w:r w:rsidRPr="00A25616">
        <w:rPr>
          <w:rFonts w:ascii="Courier New" w:hAnsi="Courier New" w:cs="Courier New"/>
          <w:sz w:val="24"/>
          <w:szCs w:val="24"/>
          <w:lang w:val="es-CL" w:eastAsia="es-CL"/>
        </w:rPr>
        <w:t xml:space="preserve">sus </w:t>
      </w:r>
      <w:r w:rsidR="000B12B1" w:rsidRPr="00A25616">
        <w:rPr>
          <w:rFonts w:ascii="Courier New" w:hAnsi="Courier New" w:cs="Courier New"/>
          <w:sz w:val="24"/>
          <w:szCs w:val="24"/>
          <w:lang w:val="es-CL" w:eastAsia="es-CL"/>
        </w:rPr>
        <w:t>profesores e investigadores</w:t>
      </w:r>
      <w:r w:rsidRPr="00A25616">
        <w:rPr>
          <w:rFonts w:ascii="Courier New" w:hAnsi="Courier New" w:cs="Courier New"/>
          <w:sz w:val="24"/>
          <w:szCs w:val="24"/>
          <w:lang w:val="es-CL" w:eastAsia="es-CL"/>
        </w:rPr>
        <w:t xml:space="preserve"> </w:t>
      </w:r>
      <w:r w:rsidR="00D66551" w:rsidRPr="00A25616">
        <w:rPr>
          <w:rFonts w:ascii="Courier New" w:hAnsi="Courier New" w:cs="Courier New"/>
          <w:sz w:val="24"/>
          <w:szCs w:val="24"/>
          <w:lang w:val="es-CL" w:eastAsia="es-CL"/>
        </w:rPr>
        <w:t xml:space="preserve">ostentan la calidad de </w:t>
      </w:r>
      <w:r w:rsidRPr="00A25616">
        <w:rPr>
          <w:rFonts w:ascii="Courier New" w:hAnsi="Courier New" w:cs="Courier New"/>
          <w:sz w:val="24"/>
          <w:szCs w:val="24"/>
          <w:lang w:val="es-CL" w:eastAsia="es-CL"/>
        </w:rPr>
        <w:t>funcionarios públicos, a quienes la</w:t>
      </w:r>
      <w:r w:rsidR="00756B87" w:rsidRPr="00A25616">
        <w:rPr>
          <w:rFonts w:ascii="Courier New" w:hAnsi="Courier New" w:cs="Courier New"/>
          <w:sz w:val="24"/>
          <w:szCs w:val="24"/>
          <w:lang w:val="es-CL" w:eastAsia="es-CL"/>
        </w:rPr>
        <w:t>s</w:t>
      </w:r>
      <w:r w:rsidRPr="00A25616">
        <w:rPr>
          <w:rFonts w:ascii="Courier New" w:hAnsi="Courier New" w:cs="Courier New"/>
          <w:sz w:val="24"/>
          <w:szCs w:val="24"/>
          <w:lang w:val="es-CL" w:eastAsia="es-CL"/>
        </w:rPr>
        <w:t xml:space="preserve"> norma</w:t>
      </w:r>
      <w:r w:rsidR="00756B87" w:rsidRPr="00A25616">
        <w:rPr>
          <w:rFonts w:ascii="Courier New" w:hAnsi="Courier New" w:cs="Courier New"/>
          <w:sz w:val="24"/>
          <w:szCs w:val="24"/>
          <w:lang w:val="es-CL" w:eastAsia="es-CL"/>
        </w:rPr>
        <w:t>s</w:t>
      </w:r>
      <w:r w:rsidRPr="00A25616">
        <w:rPr>
          <w:rFonts w:ascii="Courier New" w:hAnsi="Courier New" w:cs="Courier New"/>
          <w:sz w:val="24"/>
          <w:szCs w:val="24"/>
          <w:lang w:val="es-CL" w:eastAsia="es-CL"/>
        </w:rPr>
        <w:t xml:space="preserve"> en comento les </w:t>
      </w:r>
      <w:r w:rsidR="000B12B1" w:rsidRPr="00A25616">
        <w:rPr>
          <w:rFonts w:ascii="Courier New" w:hAnsi="Courier New" w:cs="Courier New"/>
          <w:sz w:val="24"/>
          <w:szCs w:val="24"/>
          <w:lang w:val="es-CL" w:eastAsia="es-CL"/>
        </w:rPr>
        <w:t>resulta</w:t>
      </w:r>
      <w:r w:rsidR="00756B87" w:rsidRPr="00A25616">
        <w:rPr>
          <w:rFonts w:ascii="Courier New" w:hAnsi="Courier New" w:cs="Courier New"/>
          <w:sz w:val="24"/>
          <w:szCs w:val="24"/>
          <w:lang w:val="es-CL" w:eastAsia="es-CL"/>
        </w:rPr>
        <w:t>n</w:t>
      </w:r>
      <w:r w:rsidRPr="00A25616">
        <w:rPr>
          <w:rFonts w:ascii="Courier New" w:hAnsi="Courier New" w:cs="Courier New"/>
          <w:sz w:val="24"/>
          <w:szCs w:val="24"/>
          <w:lang w:val="es-CL" w:eastAsia="es-CL"/>
        </w:rPr>
        <w:t xml:space="preserve"> aplicable</w:t>
      </w:r>
      <w:r w:rsidR="00756B87" w:rsidRPr="00A25616">
        <w:rPr>
          <w:rFonts w:ascii="Courier New" w:hAnsi="Courier New" w:cs="Courier New"/>
          <w:sz w:val="24"/>
          <w:szCs w:val="24"/>
          <w:lang w:val="es-CL" w:eastAsia="es-CL"/>
        </w:rPr>
        <w:t>s</w:t>
      </w:r>
      <w:r w:rsidRPr="00A25616">
        <w:rPr>
          <w:rFonts w:ascii="Courier New" w:hAnsi="Courier New" w:cs="Courier New"/>
          <w:sz w:val="24"/>
          <w:szCs w:val="24"/>
          <w:lang w:val="es-CL" w:eastAsia="es-CL"/>
        </w:rPr>
        <w:t xml:space="preserve">. </w:t>
      </w:r>
    </w:p>
    <w:p w14:paraId="46CC825B" w14:textId="56337813" w:rsidR="00864D09" w:rsidRDefault="00EA3075" w:rsidP="00E016DC">
      <w:pPr>
        <w:spacing w:after="240" w:line="276" w:lineRule="auto"/>
        <w:ind w:left="2829" w:firstLine="715"/>
        <w:jc w:val="both"/>
        <w:rPr>
          <w:rFonts w:ascii="Courier New" w:hAnsi="Courier New" w:cs="Courier New"/>
          <w:sz w:val="24"/>
          <w:szCs w:val="24"/>
          <w:lang w:val="es-CL" w:eastAsia="es-CL"/>
        </w:rPr>
      </w:pPr>
      <w:r>
        <w:rPr>
          <w:rFonts w:ascii="Courier New" w:hAnsi="Courier New" w:cs="Courier New"/>
          <w:sz w:val="24"/>
          <w:szCs w:val="24"/>
          <w:lang w:val="es-CL" w:eastAsia="es-CL"/>
        </w:rPr>
        <w:t>Así</w:t>
      </w:r>
      <w:r w:rsidR="000B12B1">
        <w:rPr>
          <w:rFonts w:ascii="Courier New" w:hAnsi="Courier New" w:cs="Courier New"/>
          <w:sz w:val="24"/>
          <w:szCs w:val="24"/>
          <w:lang w:val="es-CL" w:eastAsia="es-CL"/>
        </w:rPr>
        <w:t xml:space="preserve">, </w:t>
      </w:r>
      <w:r w:rsidR="00C2659C">
        <w:rPr>
          <w:rFonts w:ascii="Courier New" w:hAnsi="Courier New" w:cs="Courier New"/>
          <w:sz w:val="24"/>
          <w:szCs w:val="24"/>
          <w:lang w:val="es-CL" w:eastAsia="es-CL"/>
        </w:rPr>
        <w:t>e</w:t>
      </w:r>
      <w:r w:rsidR="00E016DC" w:rsidRPr="00E016DC">
        <w:rPr>
          <w:rFonts w:ascii="Courier New" w:hAnsi="Courier New" w:cs="Courier New"/>
          <w:sz w:val="24"/>
          <w:szCs w:val="24"/>
          <w:lang w:val="es-CL" w:eastAsia="es-CL"/>
        </w:rPr>
        <w:t>l o la investigadora que ha creado una tecnología y cuyo desarrollo requiere que ésta se transfiera a un</w:t>
      </w:r>
      <w:r w:rsidR="008933C7">
        <w:rPr>
          <w:rFonts w:ascii="Courier New" w:hAnsi="Courier New" w:cs="Courier New"/>
          <w:sz w:val="24"/>
          <w:szCs w:val="24"/>
          <w:lang w:val="es-CL" w:eastAsia="es-CL"/>
        </w:rPr>
        <w:t>a</w:t>
      </w:r>
      <w:r w:rsidR="00E016DC" w:rsidRPr="00E016DC">
        <w:rPr>
          <w:rFonts w:ascii="Courier New" w:hAnsi="Courier New" w:cs="Courier New"/>
          <w:sz w:val="24"/>
          <w:szCs w:val="24"/>
          <w:lang w:val="es-CL" w:eastAsia="es-CL"/>
        </w:rPr>
        <w:t xml:space="preserve"> EBCT, tiene limitada su</w:t>
      </w:r>
      <w:r w:rsidR="003E7006">
        <w:rPr>
          <w:rFonts w:ascii="Courier New" w:hAnsi="Courier New" w:cs="Courier New"/>
          <w:sz w:val="24"/>
          <w:szCs w:val="24"/>
          <w:lang w:val="es-CL" w:eastAsia="es-CL"/>
        </w:rPr>
        <w:t>s posibilidades de</w:t>
      </w:r>
      <w:r w:rsidR="00E016DC" w:rsidRPr="00E016DC">
        <w:rPr>
          <w:rFonts w:ascii="Courier New" w:hAnsi="Courier New" w:cs="Courier New"/>
          <w:sz w:val="24"/>
          <w:szCs w:val="24"/>
          <w:lang w:val="es-CL" w:eastAsia="es-CL"/>
        </w:rPr>
        <w:t xml:space="preserve"> participación en </w:t>
      </w:r>
      <w:r w:rsidR="000B12B1">
        <w:rPr>
          <w:rFonts w:ascii="Courier New" w:hAnsi="Courier New" w:cs="Courier New"/>
          <w:sz w:val="24"/>
          <w:szCs w:val="24"/>
          <w:lang w:val="es-CL" w:eastAsia="es-CL"/>
        </w:rPr>
        <w:t>ella</w:t>
      </w:r>
      <w:r w:rsidR="00E016DC" w:rsidRPr="00E016DC">
        <w:rPr>
          <w:rFonts w:ascii="Courier New" w:hAnsi="Courier New" w:cs="Courier New"/>
          <w:sz w:val="24"/>
          <w:szCs w:val="24"/>
          <w:lang w:val="es-CL" w:eastAsia="es-CL"/>
        </w:rPr>
        <w:t xml:space="preserve">. </w:t>
      </w:r>
      <w:r w:rsidR="00FC4480">
        <w:rPr>
          <w:rFonts w:ascii="Courier New" w:hAnsi="Courier New" w:cs="Courier New"/>
          <w:sz w:val="24"/>
          <w:szCs w:val="24"/>
          <w:lang w:val="es-CL" w:eastAsia="es-CL"/>
        </w:rPr>
        <w:t>Só</w:t>
      </w:r>
      <w:r w:rsidR="00FC4480" w:rsidRPr="00E016DC">
        <w:rPr>
          <w:rFonts w:ascii="Courier New" w:hAnsi="Courier New" w:cs="Courier New"/>
          <w:sz w:val="24"/>
          <w:szCs w:val="24"/>
          <w:lang w:val="es-CL" w:eastAsia="es-CL"/>
        </w:rPr>
        <w:t xml:space="preserve">lo </w:t>
      </w:r>
      <w:r w:rsidR="00D66551">
        <w:rPr>
          <w:rFonts w:ascii="Courier New" w:hAnsi="Courier New" w:cs="Courier New"/>
          <w:sz w:val="24"/>
          <w:szCs w:val="24"/>
          <w:lang w:val="es-CL" w:eastAsia="es-CL"/>
        </w:rPr>
        <w:t xml:space="preserve">podrá </w:t>
      </w:r>
      <w:r w:rsidR="00E016DC" w:rsidRPr="00E016DC">
        <w:rPr>
          <w:rFonts w:ascii="Courier New" w:hAnsi="Courier New" w:cs="Courier New"/>
          <w:sz w:val="24"/>
          <w:szCs w:val="24"/>
          <w:lang w:val="es-CL" w:eastAsia="es-CL"/>
        </w:rPr>
        <w:t>poseer un máximo del 10% de la propiedad de</w:t>
      </w:r>
      <w:r w:rsidR="000B12B1">
        <w:rPr>
          <w:rFonts w:ascii="Courier New" w:hAnsi="Courier New" w:cs="Courier New"/>
          <w:sz w:val="24"/>
          <w:szCs w:val="24"/>
          <w:lang w:val="es-CL" w:eastAsia="es-CL"/>
        </w:rPr>
        <w:t xml:space="preserve"> </w:t>
      </w:r>
      <w:r w:rsidR="00E016DC" w:rsidRPr="00E016DC">
        <w:rPr>
          <w:rFonts w:ascii="Courier New" w:hAnsi="Courier New" w:cs="Courier New"/>
          <w:sz w:val="24"/>
          <w:szCs w:val="24"/>
          <w:lang w:val="es-CL" w:eastAsia="es-CL"/>
        </w:rPr>
        <w:t>l</w:t>
      </w:r>
      <w:r w:rsidR="000B12B1">
        <w:rPr>
          <w:rFonts w:ascii="Courier New" w:hAnsi="Courier New" w:cs="Courier New"/>
          <w:sz w:val="24"/>
          <w:szCs w:val="24"/>
          <w:lang w:val="es-CL" w:eastAsia="es-CL"/>
        </w:rPr>
        <w:t xml:space="preserve">a EBCT </w:t>
      </w:r>
      <w:r w:rsidR="00E016DC" w:rsidRPr="00E016DC">
        <w:rPr>
          <w:rFonts w:ascii="Courier New" w:hAnsi="Courier New" w:cs="Courier New"/>
          <w:sz w:val="24"/>
          <w:szCs w:val="24"/>
          <w:lang w:val="es-CL" w:eastAsia="es-CL"/>
        </w:rPr>
        <w:t xml:space="preserve">y </w:t>
      </w:r>
      <w:r w:rsidR="00D66551">
        <w:rPr>
          <w:rFonts w:ascii="Courier New" w:hAnsi="Courier New" w:cs="Courier New"/>
          <w:sz w:val="24"/>
          <w:szCs w:val="24"/>
          <w:lang w:val="es-CL" w:eastAsia="es-CL"/>
        </w:rPr>
        <w:t xml:space="preserve">estará impedido de ser </w:t>
      </w:r>
      <w:r w:rsidR="00E016DC" w:rsidRPr="00E016DC">
        <w:rPr>
          <w:rFonts w:ascii="Courier New" w:hAnsi="Courier New" w:cs="Courier New"/>
          <w:sz w:val="24"/>
          <w:szCs w:val="24"/>
          <w:lang w:val="es-CL" w:eastAsia="es-CL"/>
        </w:rPr>
        <w:t>director, representante o administrador</w:t>
      </w:r>
      <w:r w:rsidR="00D66551">
        <w:rPr>
          <w:rFonts w:ascii="Courier New" w:hAnsi="Courier New" w:cs="Courier New"/>
          <w:sz w:val="24"/>
          <w:szCs w:val="24"/>
          <w:lang w:val="es-CL" w:eastAsia="es-CL"/>
        </w:rPr>
        <w:t xml:space="preserve"> de la misma</w:t>
      </w:r>
      <w:r w:rsidR="00E016DC" w:rsidRPr="00E016DC">
        <w:rPr>
          <w:rFonts w:ascii="Courier New" w:hAnsi="Courier New" w:cs="Courier New"/>
          <w:sz w:val="24"/>
          <w:szCs w:val="24"/>
          <w:lang w:val="es-CL" w:eastAsia="es-CL"/>
        </w:rPr>
        <w:t xml:space="preserve">, a menos que el contrato entre la </w:t>
      </w:r>
      <w:r w:rsidR="00D66551">
        <w:rPr>
          <w:rFonts w:ascii="Courier New" w:hAnsi="Courier New" w:cs="Courier New"/>
          <w:sz w:val="24"/>
          <w:szCs w:val="24"/>
          <w:lang w:val="es-CL" w:eastAsia="es-CL"/>
        </w:rPr>
        <w:t>IES</w:t>
      </w:r>
      <w:r w:rsidR="00D66551" w:rsidRPr="00E016DC">
        <w:rPr>
          <w:rFonts w:ascii="Courier New" w:hAnsi="Courier New" w:cs="Courier New"/>
          <w:sz w:val="24"/>
          <w:szCs w:val="24"/>
          <w:lang w:val="es-CL" w:eastAsia="es-CL"/>
        </w:rPr>
        <w:t xml:space="preserve"> </w:t>
      </w:r>
      <w:r w:rsidR="00E016DC" w:rsidRPr="00E016DC">
        <w:rPr>
          <w:rFonts w:ascii="Courier New" w:hAnsi="Courier New" w:cs="Courier New"/>
          <w:sz w:val="24"/>
          <w:szCs w:val="24"/>
          <w:lang w:val="es-CL" w:eastAsia="es-CL"/>
        </w:rPr>
        <w:t>(titular de la propiedad intelectual sobre la tecnología</w:t>
      </w:r>
      <w:r w:rsidR="00864D09">
        <w:rPr>
          <w:rFonts w:ascii="Courier New" w:hAnsi="Courier New" w:cs="Courier New"/>
          <w:sz w:val="24"/>
          <w:szCs w:val="24"/>
          <w:lang w:val="es-CL" w:eastAsia="es-CL"/>
        </w:rPr>
        <w:t xml:space="preserve"> y licenciante</w:t>
      </w:r>
      <w:r w:rsidR="00E016DC" w:rsidRPr="00E016DC">
        <w:rPr>
          <w:rFonts w:ascii="Courier New" w:hAnsi="Courier New" w:cs="Courier New"/>
          <w:sz w:val="24"/>
          <w:szCs w:val="24"/>
          <w:lang w:val="es-CL" w:eastAsia="es-CL"/>
        </w:rPr>
        <w:t xml:space="preserve">) y </w:t>
      </w:r>
      <w:r w:rsidR="008933C7">
        <w:rPr>
          <w:rFonts w:ascii="Courier New" w:hAnsi="Courier New" w:cs="Courier New"/>
          <w:sz w:val="24"/>
          <w:szCs w:val="24"/>
          <w:lang w:val="es-CL" w:eastAsia="es-CL"/>
        </w:rPr>
        <w:t>la</w:t>
      </w:r>
      <w:r w:rsidR="00E016DC" w:rsidRPr="00E016DC">
        <w:rPr>
          <w:rFonts w:ascii="Courier New" w:hAnsi="Courier New" w:cs="Courier New"/>
          <w:sz w:val="24"/>
          <w:szCs w:val="24"/>
          <w:lang w:val="es-CL" w:eastAsia="es-CL"/>
        </w:rPr>
        <w:t xml:space="preserve"> EBCT (licenciatario) no supere las 200 UTM. </w:t>
      </w:r>
    </w:p>
    <w:p w14:paraId="6554002B" w14:textId="591C21D0" w:rsidR="00E016DC" w:rsidRPr="00E016DC" w:rsidRDefault="000B12B1" w:rsidP="00E016DC">
      <w:pPr>
        <w:spacing w:after="240" w:line="276" w:lineRule="auto"/>
        <w:ind w:left="2829" w:firstLine="715"/>
        <w:jc w:val="both"/>
        <w:rPr>
          <w:rFonts w:ascii="Courier New" w:hAnsi="Courier New" w:cs="Courier New"/>
          <w:sz w:val="24"/>
          <w:szCs w:val="24"/>
          <w:lang w:val="es-CL" w:eastAsia="es-CL"/>
        </w:rPr>
      </w:pPr>
      <w:r>
        <w:rPr>
          <w:rFonts w:ascii="Courier New" w:hAnsi="Courier New" w:cs="Courier New"/>
          <w:sz w:val="24"/>
          <w:szCs w:val="24"/>
          <w:lang w:val="es-CL" w:eastAsia="es-CL"/>
        </w:rPr>
        <w:t>Dicho de otro modo</w:t>
      </w:r>
      <w:r w:rsidR="00E016DC" w:rsidRPr="00E016DC">
        <w:rPr>
          <w:rFonts w:ascii="Courier New" w:hAnsi="Courier New" w:cs="Courier New"/>
          <w:sz w:val="24"/>
          <w:szCs w:val="24"/>
          <w:lang w:val="es-CL" w:eastAsia="es-CL"/>
        </w:rPr>
        <w:t xml:space="preserve">, desde el momento en que las regalías que deba pagar </w:t>
      </w:r>
      <w:r w:rsidR="008933C7">
        <w:rPr>
          <w:rFonts w:ascii="Courier New" w:hAnsi="Courier New" w:cs="Courier New"/>
          <w:sz w:val="24"/>
          <w:szCs w:val="24"/>
          <w:lang w:val="es-CL" w:eastAsia="es-CL"/>
        </w:rPr>
        <w:t>la</w:t>
      </w:r>
      <w:r w:rsidR="00E016DC" w:rsidRPr="00E016DC">
        <w:rPr>
          <w:rFonts w:ascii="Courier New" w:hAnsi="Courier New" w:cs="Courier New"/>
          <w:sz w:val="24"/>
          <w:szCs w:val="24"/>
          <w:lang w:val="es-CL" w:eastAsia="es-CL"/>
        </w:rPr>
        <w:t xml:space="preserve"> EBCT a la </w:t>
      </w:r>
      <w:r w:rsidR="00864D09">
        <w:rPr>
          <w:rFonts w:ascii="Courier New" w:hAnsi="Courier New" w:cs="Courier New"/>
          <w:sz w:val="24"/>
          <w:szCs w:val="24"/>
          <w:lang w:val="es-CL" w:eastAsia="es-CL"/>
        </w:rPr>
        <w:t>IES</w:t>
      </w:r>
      <w:r w:rsidR="00864D09" w:rsidRPr="00E016DC">
        <w:rPr>
          <w:rFonts w:ascii="Courier New" w:hAnsi="Courier New" w:cs="Courier New"/>
          <w:sz w:val="24"/>
          <w:szCs w:val="24"/>
          <w:lang w:val="es-CL" w:eastAsia="es-CL"/>
        </w:rPr>
        <w:t xml:space="preserve"> </w:t>
      </w:r>
      <w:r w:rsidR="00E016DC" w:rsidRPr="00E016DC">
        <w:rPr>
          <w:rFonts w:ascii="Courier New" w:hAnsi="Courier New" w:cs="Courier New"/>
          <w:sz w:val="24"/>
          <w:szCs w:val="24"/>
          <w:lang w:val="es-CL" w:eastAsia="es-CL"/>
        </w:rPr>
        <w:t xml:space="preserve">superen esta cantidad, la o las personas involucradas </w:t>
      </w:r>
      <w:r w:rsidR="002A71F3">
        <w:rPr>
          <w:rFonts w:ascii="Courier New" w:hAnsi="Courier New" w:cs="Courier New"/>
          <w:sz w:val="24"/>
          <w:szCs w:val="24"/>
          <w:lang w:val="es-CL" w:eastAsia="es-CL"/>
        </w:rPr>
        <w:t>incurrirían</w:t>
      </w:r>
      <w:r w:rsidR="002A71F3" w:rsidRPr="00E016DC">
        <w:rPr>
          <w:rFonts w:ascii="Courier New" w:hAnsi="Courier New" w:cs="Courier New"/>
          <w:sz w:val="24"/>
          <w:szCs w:val="24"/>
          <w:lang w:val="es-CL" w:eastAsia="es-CL"/>
        </w:rPr>
        <w:t xml:space="preserve"> </w:t>
      </w:r>
      <w:r w:rsidR="00E016DC" w:rsidRPr="00E016DC">
        <w:rPr>
          <w:rFonts w:ascii="Courier New" w:hAnsi="Courier New" w:cs="Courier New"/>
          <w:sz w:val="24"/>
          <w:szCs w:val="24"/>
          <w:lang w:val="es-CL" w:eastAsia="es-CL"/>
        </w:rPr>
        <w:t xml:space="preserve">en una inhabilidad para ejercer su cargo público. </w:t>
      </w:r>
    </w:p>
    <w:p w14:paraId="09C3D94E" w14:textId="7C0DCED2" w:rsidR="00660615" w:rsidRPr="00660615" w:rsidRDefault="000B12B1" w:rsidP="00E14338">
      <w:pPr>
        <w:pStyle w:val="Ttulo3"/>
        <w:rPr>
          <w:lang w:val="es-CL" w:eastAsia="es-CL"/>
        </w:rPr>
      </w:pPr>
      <w:r w:rsidRPr="00A25616">
        <w:rPr>
          <w:lang w:val="es-CL" w:eastAsia="es-CL"/>
        </w:rPr>
        <w:t>Limitaciones a la formación de EBCT y la participación de IES privadas en ellas</w:t>
      </w:r>
      <w:r w:rsidR="00E016DC" w:rsidRPr="00E016DC">
        <w:rPr>
          <w:lang w:val="es-CL" w:eastAsia="es-CL"/>
        </w:rPr>
        <w:t xml:space="preserve"> </w:t>
      </w:r>
    </w:p>
    <w:p w14:paraId="7435F994" w14:textId="7B91058E" w:rsidR="00E016DC" w:rsidRPr="00E016DC" w:rsidRDefault="00E016DC" w:rsidP="00A25616">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 xml:space="preserve">En el caso de las </w:t>
      </w:r>
      <w:r w:rsidR="000B12B1">
        <w:rPr>
          <w:rFonts w:ascii="Courier New" w:hAnsi="Courier New" w:cs="Courier New"/>
          <w:sz w:val="24"/>
          <w:szCs w:val="24"/>
          <w:lang w:val="es-CL" w:eastAsia="es-CL"/>
        </w:rPr>
        <w:t>instituciones de educación superior</w:t>
      </w:r>
      <w:r w:rsidRPr="00E016DC">
        <w:rPr>
          <w:rFonts w:ascii="Courier New" w:hAnsi="Courier New" w:cs="Courier New"/>
          <w:sz w:val="24"/>
          <w:szCs w:val="24"/>
          <w:lang w:val="es-CL" w:eastAsia="es-CL"/>
        </w:rPr>
        <w:t xml:space="preserve"> privadas, las limitaciones provienen de la </w:t>
      </w:r>
      <w:r w:rsidR="002A71F3">
        <w:rPr>
          <w:rFonts w:ascii="Courier New" w:hAnsi="Courier New" w:cs="Courier New"/>
          <w:sz w:val="24"/>
          <w:szCs w:val="24"/>
          <w:lang w:val="es-CL" w:eastAsia="es-CL"/>
        </w:rPr>
        <w:t>l</w:t>
      </w:r>
      <w:r w:rsidRPr="00E016DC">
        <w:rPr>
          <w:rFonts w:ascii="Courier New" w:hAnsi="Courier New" w:cs="Courier New"/>
          <w:sz w:val="24"/>
          <w:szCs w:val="24"/>
          <w:lang w:val="es-CL" w:eastAsia="es-CL"/>
        </w:rPr>
        <w:t>ey N°</w:t>
      </w:r>
      <w:r w:rsidR="002A71F3">
        <w:rPr>
          <w:rFonts w:ascii="Courier New" w:hAnsi="Courier New" w:cs="Courier New"/>
          <w:sz w:val="24"/>
          <w:szCs w:val="24"/>
          <w:lang w:val="es-CL" w:eastAsia="es-CL"/>
        </w:rPr>
        <w:t xml:space="preserve"> </w:t>
      </w:r>
      <w:r w:rsidRPr="00E016DC">
        <w:rPr>
          <w:rFonts w:ascii="Courier New" w:hAnsi="Courier New" w:cs="Courier New"/>
          <w:sz w:val="24"/>
          <w:szCs w:val="24"/>
          <w:lang w:val="es-CL" w:eastAsia="es-CL"/>
        </w:rPr>
        <w:t>21.09</w:t>
      </w:r>
      <w:r w:rsidR="002A71F3">
        <w:rPr>
          <w:rFonts w:ascii="Courier New" w:hAnsi="Courier New" w:cs="Courier New"/>
          <w:sz w:val="24"/>
          <w:szCs w:val="24"/>
          <w:lang w:val="es-CL" w:eastAsia="es-CL"/>
        </w:rPr>
        <w:t>1</w:t>
      </w:r>
      <w:r w:rsidRPr="00E016DC">
        <w:rPr>
          <w:rFonts w:ascii="Courier New" w:hAnsi="Courier New" w:cs="Courier New"/>
          <w:sz w:val="24"/>
          <w:szCs w:val="24"/>
          <w:lang w:val="es-CL" w:eastAsia="es-CL"/>
        </w:rPr>
        <w:t xml:space="preserve"> </w:t>
      </w:r>
      <w:r w:rsidR="002A71F3">
        <w:rPr>
          <w:rFonts w:ascii="Courier New" w:hAnsi="Courier New" w:cs="Courier New"/>
          <w:sz w:val="24"/>
          <w:szCs w:val="24"/>
          <w:lang w:val="es-CL" w:eastAsia="es-CL"/>
        </w:rPr>
        <w:t>sobre</w:t>
      </w:r>
      <w:r w:rsidR="002A71F3" w:rsidRPr="00E016DC">
        <w:rPr>
          <w:rFonts w:ascii="Courier New" w:hAnsi="Courier New" w:cs="Courier New"/>
          <w:sz w:val="24"/>
          <w:szCs w:val="24"/>
          <w:lang w:val="es-CL" w:eastAsia="es-CL"/>
        </w:rPr>
        <w:t xml:space="preserve"> </w:t>
      </w:r>
      <w:r w:rsidR="002A71F3">
        <w:rPr>
          <w:rFonts w:ascii="Courier New" w:hAnsi="Courier New" w:cs="Courier New"/>
          <w:sz w:val="24"/>
          <w:szCs w:val="24"/>
          <w:lang w:val="es-CL" w:eastAsia="es-CL"/>
        </w:rPr>
        <w:t>e</w:t>
      </w:r>
      <w:r w:rsidRPr="00E016DC">
        <w:rPr>
          <w:rFonts w:ascii="Courier New" w:hAnsi="Courier New" w:cs="Courier New"/>
          <w:sz w:val="24"/>
          <w:szCs w:val="24"/>
          <w:lang w:val="es-CL" w:eastAsia="es-CL"/>
        </w:rPr>
        <w:t xml:space="preserve">ducación </w:t>
      </w:r>
      <w:r w:rsidR="002A71F3">
        <w:rPr>
          <w:rFonts w:ascii="Courier New" w:hAnsi="Courier New" w:cs="Courier New"/>
          <w:sz w:val="24"/>
          <w:szCs w:val="24"/>
          <w:lang w:val="es-CL" w:eastAsia="es-CL"/>
        </w:rPr>
        <w:t>s</w:t>
      </w:r>
      <w:r w:rsidRPr="00E016DC">
        <w:rPr>
          <w:rFonts w:ascii="Courier New" w:hAnsi="Courier New" w:cs="Courier New"/>
          <w:sz w:val="24"/>
          <w:szCs w:val="24"/>
          <w:lang w:val="es-CL" w:eastAsia="es-CL"/>
        </w:rPr>
        <w:t xml:space="preserve">uperior. </w:t>
      </w:r>
      <w:r w:rsidR="00B61677">
        <w:rPr>
          <w:rFonts w:ascii="Courier New" w:hAnsi="Courier New" w:cs="Courier New"/>
          <w:sz w:val="24"/>
          <w:szCs w:val="24"/>
          <w:lang w:val="es-CL" w:eastAsia="es-CL"/>
        </w:rPr>
        <w:t>Aquí se presenta</w:t>
      </w:r>
      <w:r w:rsidRPr="00E016DC">
        <w:rPr>
          <w:rFonts w:ascii="Courier New" w:hAnsi="Courier New" w:cs="Courier New"/>
          <w:sz w:val="24"/>
          <w:szCs w:val="24"/>
          <w:lang w:val="es-CL" w:eastAsia="es-CL"/>
        </w:rPr>
        <w:t xml:space="preserve"> una prohibición general de celebrar actos y contratos entre las universidades privadas y sus personas relacionadas. En lo pertinente, esta prohibición no recae sobre los académicos (como en el caso de las </w:t>
      </w:r>
      <w:r w:rsidR="00864D09">
        <w:rPr>
          <w:rFonts w:ascii="Courier New" w:hAnsi="Courier New" w:cs="Courier New"/>
          <w:sz w:val="24"/>
          <w:szCs w:val="24"/>
          <w:lang w:val="es-CL" w:eastAsia="es-CL"/>
        </w:rPr>
        <w:t>IES</w:t>
      </w:r>
      <w:r w:rsidR="00864D09" w:rsidRPr="00E016DC">
        <w:rPr>
          <w:rFonts w:ascii="Courier New" w:hAnsi="Courier New" w:cs="Courier New"/>
          <w:sz w:val="24"/>
          <w:szCs w:val="24"/>
          <w:lang w:val="es-CL" w:eastAsia="es-CL"/>
        </w:rPr>
        <w:t xml:space="preserve"> </w:t>
      </w:r>
      <w:r w:rsidRPr="00E016DC">
        <w:rPr>
          <w:rFonts w:ascii="Courier New" w:hAnsi="Courier New" w:cs="Courier New"/>
          <w:sz w:val="24"/>
          <w:szCs w:val="24"/>
          <w:lang w:val="es-CL" w:eastAsia="es-CL"/>
        </w:rPr>
        <w:t xml:space="preserve">públicas), sino sobre la misma institución y sus autoridades (que tengan atribución de decisiones estratégicas y patrimoniales). </w:t>
      </w:r>
    </w:p>
    <w:p w14:paraId="55B48E49" w14:textId="23675966" w:rsidR="00E016DC" w:rsidRPr="00E016DC" w:rsidRDefault="00E016DC" w:rsidP="00E016DC">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Así, las universidades privadas (y las autoridades indicadas) no pueden tener más de un 10% de la propiedad, ni ser directores, gerentes, administradores o ejecutivos principales, como asimismo tampoco pueden elegir a algún miembro del directorio de</w:t>
      </w:r>
      <w:r w:rsidR="008933C7">
        <w:rPr>
          <w:rFonts w:ascii="Courier New" w:hAnsi="Courier New" w:cs="Courier New"/>
          <w:sz w:val="24"/>
          <w:szCs w:val="24"/>
          <w:lang w:val="es-CL" w:eastAsia="es-CL"/>
        </w:rPr>
        <w:t xml:space="preserve"> la</w:t>
      </w:r>
      <w:r w:rsidRPr="00E016DC">
        <w:rPr>
          <w:rFonts w:ascii="Courier New" w:hAnsi="Courier New" w:cs="Courier New"/>
          <w:sz w:val="24"/>
          <w:szCs w:val="24"/>
          <w:lang w:val="es-CL" w:eastAsia="es-CL"/>
        </w:rPr>
        <w:t xml:space="preserve"> EBCT. Más aún, existe una norma de carácter general, que le entrega atribuciones a la Superintendencia de Educación Superior: identificar otras personas relacionadas, cuando las relaciones patrimoniales, de subordinación o de administración, hagan suponer que sus operaciones con las universidades generan conflicto de interés. </w:t>
      </w:r>
    </w:p>
    <w:p w14:paraId="0AC3798A" w14:textId="4951E6F4" w:rsidR="00E016DC" w:rsidRPr="00E016DC" w:rsidRDefault="000B12B1" w:rsidP="00E016DC">
      <w:pPr>
        <w:spacing w:after="240" w:line="276" w:lineRule="auto"/>
        <w:ind w:left="2829" w:firstLine="715"/>
        <w:jc w:val="both"/>
        <w:rPr>
          <w:rFonts w:ascii="Courier New" w:hAnsi="Courier New" w:cs="Courier New"/>
          <w:sz w:val="24"/>
          <w:szCs w:val="24"/>
          <w:lang w:val="es-CL" w:eastAsia="es-CL"/>
        </w:rPr>
      </w:pPr>
      <w:r w:rsidRPr="000B12B1">
        <w:rPr>
          <w:rFonts w:ascii="Courier New" w:hAnsi="Courier New" w:cs="Courier New"/>
          <w:sz w:val="24"/>
          <w:szCs w:val="24"/>
          <w:lang w:val="es-CL" w:eastAsia="es-CL"/>
        </w:rPr>
        <w:t xml:space="preserve">Pues bien, en lo medular la presente iniciativa busca </w:t>
      </w:r>
      <w:r w:rsidR="005226B9">
        <w:rPr>
          <w:rFonts w:ascii="Courier New" w:hAnsi="Courier New" w:cs="Courier New"/>
          <w:sz w:val="24"/>
          <w:szCs w:val="24"/>
          <w:lang w:val="es-CL" w:eastAsia="es-CL"/>
        </w:rPr>
        <w:t>evitar que estas normas operen como impedimentos</w:t>
      </w:r>
      <w:r w:rsidRPr="000B12B1">
        <w:rPr>
          <w:rFonts w:ascii="Courier New" w:hAnsi="Courier New" w:cs="Courier New"/>
          <w:sz w:val="24"/>
          <w:szCs w:val="24"/>
          <w:lang w:val="es-CL" w:eastAsia="es-CL"/>
        </w:rPr>
        <w:t xml:space="preserve">, con el objeto de posibilitar la creación de </w:t>
      </w:r>
      <w:r w:rsidR="002A71F3">
        <w:rPr>
          <w:rFonts w:ascii="Courier New" w:hAnsi="Courier New" w:cs="Courier New"/>
          <w:sz w:val="24"/>
          <w:szCs w:val="24"/>
          <w:lang w:val="es-CL" w:eastAsia="es-CL"/>
        </w:rPr>
        <w:t>EBCT</w:t>
      </w:r>
      <w:r>
        <w:rPr>
          <w:rFonts w:ascii="Courier New" w:hAnsi="Courier New" w:cs="Courier New"/>
          <w:sz w:val="24"/>
          <w:szCs w:val="24"/>
          <w:lang w:val="es-CL" w:eastAsia="es-CL"/>
        </w:rPr>
        <w:t xml:space="preserve"> al alero de IES estatales y privadas, permitiendo al mismo tiempo la participación de sus investigadores dentro de ellas.</w:t>
      </w:r>
    </w:p>
    <w:p w14:paraId="50E5F924" w14:textId="0B4771DB" w:rsidR="00E016DC" w:rsidRPr="005E242E" w:rsidRDefault="007D4FCD" w:rsidP="00E14338">
      <w:pPr>
        <w:pStyle w:val="Ttulo2"/>
        <w:rPr>
          <w:b w:val="0"/>
          <w:lang w:val="es-CL" w:eastAsia="es-CL"/>
        </w:rPr>
      </w:pPr>
      <w:r w:rsidRPr="005E242E">
        <w:rPr>
          <w:lang w:val="es-CL" w:eastAsia="es-CL"/>
        </w:rPr>
        <w:t>D</w:t>
      </w:r>
      <w:r w:rsidR="00E016DC" w:rsidRPr="005E242E">
        <w:rPr>
          <w:lang w:val="es-CL" w:eastAsia="es-CL"/>
        </w:rPr>
        <w:t>erechos de propiedad industrial</w:t>
      </w:r>
      <w:r w:rsidR="00703303">
        <w:rPr>
          <w:lang w:val="es-CL" w:eastAsia="es-CL"/>
        </w:rPr>
        <w:t xml:space="preserve"> e intelectual</w:t>
      </w:r>
      <w:r w:rsidR="00E016DC" w:rsidRPr="005E242E">
        <w:rPr>
          <w:lang w:val="es-CL" w:eastAsia="es-CL"/>
        </w:rPr>
        <w:t xml:space="preserve"> como excepción al principio de publicidad de los actos de la administración del Estado</w:t>
      </w:r>
    </w:p>
    <w:p w14:paraId="2193B199" w14:textId="5A936687" w:rsidR="00E016DC" w:rsidRDefault="00E016DC" w:rsidP="006A639C">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 xml:space="preserve">El </w:t>
      </w:r>
      <w:r w:rsidR="004219AB">
        <w:rPr>
          <w:rFonts w:ascii="Courier New" w:hAnsi="Courier New" w:cs="Courier New"/>
          <w:sz w:val="24"/>
          <w:szCs w:val="24"/>
          <w:lang w:val="es-CL" w:eastAsia="es-CL"/>
        </w:rPr>
        <w:t xml:space="preserve">inciso segundo del </w:t>
      </w:r>
      <w:r w:rsidRPr="00E016DC">
        <w:rPr>
          <w:rFonts w:ascii="Courier New" w:hAnsi="Courier New" w:cs="Courier New"/>
          <w:sz w:val="24"/>
          <w:szCs w:val="24"/>
          <w:lang w:val="es-CL" w:eastAsia="es-CL"/>
        </w:rPr>
        <w:t xml:space="preserve">artículo 5° de la ley </w:t>
      </w:r>
      <w:r w:rsidR="004219AB">
        <w:rPr>
          <w:rFonts w:ascii="Courier New" w:hAnsi="Courier New" w:cs="Courier New"/>
          <w:sz w:val="24"/>
          <w:szCs w:val="24"/>
          <w:lang w:val="es-CL" w:eastAsia="es-CL"/>
        </w:rPr>
        <w:t xml:space="preserve">N° </w:t>
      </w:r>
      <w:r w:rsidRPr="00E016DC">
        <w:rPr>
          <w:rFonts w:ascii="Courier New" w:hAnsi="Courier New" w:cs="Courier New"/>
          <w:sz w:val="24"/>
          <w:szCs w:val="24"/>
          <w:lang w:val="es-CL" w:eastAsia="es-CL"/>
        </w:rPr>
        <w:t xml:space="preserve">20.285 sobre acceso a la información pública establece como norma general que es pública </w:t>
      </w:r>
      <w:r w:rsidR="004219AB">
        <w:rPr>
          <w:rFonts w:ascii="Courier New" w:hAnsi="Courier New" w:cs="Courier New"/>
          <w:sz w:val="24"/>
          <w:szCs w:val="24"/>
          <w:lang w:val="es-CL" w:eastAsia="es-CL"/>
        </w:rPr>
        <w:t>“</w:t>
      </w:r>
      <w:r w:rsidRPr="002B6C65">
        <w:rPr>
          <w:rFonts w:ascii="Courier New" w:hAnsi="Courier New" w:cs="Courier New"/>
          <w:sz w:val="24"/>
          <w:szCs w:val="24"/>
          <w:lang w:val="es-CL" w:eastAsia="es-CL"/>
        </w:rPr>
        <w:t>toda</w:t>
      </w:r>
      <w:r w:rsidRPr="004219AB">
        <w:rPr>
          <w:rFonts w:ascii="Courier New" w:hAnsi="Courier New" w:cs="Courier New"/>
          <w:sz w:val="24"/>
          <w:szCs w:val="24"/>
          <w:lang w:val="es-CL" w:eastAsia="es-CL"/>
        </w:rPr>
        <w:t xml:space="preserve"> </w:t>
      </w:r>
      <w:r w:rsidRPr="002B6C65">
        <w:rPr>
          <w:rFonts w:ascii="Courier New" w:hAnsi="Courier New" w:cs="Courier New"/>
          <w:sz w:val="24"/>
          <w:szCs w:val="24"/>
          <w:lang w:val="es-CL" w:eastAsia="es-CL"/>
        </w:rPr>
        <w:t>información elaborada con presupuesto público y toda otra información que obre en poder de los órganos de la Administración, cualquiera sea su formato, soporte, fecha de creación, origen, clasificación o procesamiento</w:t>
      </w:r>
      <w:r w:rsidR="004219AB">
        <w:rPr>
          <w:rFonts w:ascii="Courier New" w:hAnsi="Courier New" w:cs="Courier New"/>
          <w:sz w:val="24"/>
          <w:szCs w:val="24"/>
          <w:lang w:val="es-CL" w:eastAsia="es-CL"/>
        </w:rPr>
        <w:t>”</w:t>
      </w:r>
      <w:r w:rsidRPr="00E016DC">
        <w:rPr>
          <w:rFonts w:ascii="Courier New" w:hAnsi="Courier New" w:cs="Courier New"/>
          <w:sz w:val="24"/>
          <w:szCs w:val="24"/>
          <w:lang w:val="es-CL" w:eastAsia="es-CL"/>
        </w:rPr>
        <w:t xml:space="preserve">, a menos que esté sujeta a las excepciones señaladas. Luego, por </w:t>
      </w:r>
      <w:r w:rsidR="00FA7345">
        <w:rPr>
          <w:rFonts w:ascii="Courier New" w:hAnsi="Courier New" w:cs="Courier New"/>
          <w:sz w:val="24"/>
          <w:szCs w:val="24"/>
          <w:lang w:val="es-CL" w:eastAsia="es-CL"/>
        </w:rPr>
        <w:t xml:space="preserve">aplicación de esta disposición, </w:t>
      </w:r>
      <w:r w:rsidRPr="00E016DC">
        <w:rPr>
          <w:rFonts w:ascii="Courier New" w:hAnsi="Courier New" w:cs="Courier New"/>
          <w:sz w:val="24"/>
          <w:szCs w:val="24"/>
          <w:lang w:val="es-CL" w:eastAsia="es-CL"/>
        </w:rPr>
        <w:t>los resultados de cualquier investigación científica llevada a cabo mediando fondos públicos reviste</w:t>
      </w:r>
      <w:r w:rsidR="00FA7345">
        <w:rPr>
          <w:rFonts w:ascii="Courier New" w:hAnsi="Courier New" w:cs="Courier New"/>
          <w:sz w:val="24"/>
          <w:szCs w:val="24"/>
          <w:lang w:val="es-CL" w:eastAsia="es-CL"/>
        </w:rPr>
        <w:t>n</w:t>
      </w:r>
      <w:r w:rsidRPr="00E016DC">
        <w:rPr>
          <w:rFonts w:ascii="Courier New" w:hAnsi="Courier New" w:cs="Courier New"/>
          <w:sz w:val="24"/>
          <w:szCs w:val="24"/>
          <w:lang w:val="es-CL" w:eastAsia="es-CL"/>
        </w:rPr>
        <w:t xml:space="preserve"> dicha naturaleza.</w:t>
      </w:r>
    </w:p>
    <w:p w14:paraId="3A10F40D" w14:textId="7A574937" w:rsidR="00E016DC" w:rsidRPr="00E016DC" w:rsidRDefault="00E016DC" w:rsidP="00E016DC">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 xml:space="preserve">En la práctica, la aplicación de esta normativa suele ser problemática </w:t>
      </w:r>
      <w:r w:rsidR="008556F9">
        <w:rPr>
          <w:rFonts w:ascii="Courier New" w:hAnsi="Courier New" w:cs="Courier New"/>
          <w:sz w:val="24"/>
          <w:szCs w:val="24"/>
          <w:lang w:val="es-CL" w:eastAsia="es-CL"/>
        </w:rPr>
        <w:t xml:space="preserve">tanto </w:t>
      </w:r>
      <w:r w:rsidRPr="00E016DC">
        <w:rPr>
          <w:rFonts w:ascii="Courier New" w:hAnsi="Courier New" w:cs="Courier New"/>
          <w:sz w:val="24"/>
          <w:szCs w:val="24"/>
          <w:lang w:val="es-CL" w:eastAsia="es-CL"/>
        </w:rPr>
        <w:t xml:space="preserve">para </w:t>
      </w:r>
      <w:r w:rsidR="004219AB">
        <w:rPr>
          <w:rFonts w:ascii="Courier New" w:hAnsi="Courier New" w:cs="Courier New"/>
          <w:sz w:val="24"/>
          <w:szCs w:val="24"/>
          <w:lang w:val="es-CL" w:eastAsia="es-CL"/>
        </w:rPr>
        <w:t>IES</w:t>
      </w:r>
      <w:r w:rsidRPr="00E016DC">
        <w:rPr>
          <w:rFonts w:ascii="Courier New" w:hAnsi="Courier New" w:cs="Courier New"/>
          <w:sz w:val="24"/>
          <w:szCs w:val="24"/>
          <w:lang w:val="es-CL" w:eastAsia="es-CL"/>
        </w:rPr>
        <w:t xml:space="preserve"> que tienen deberes de transparencia pasiva, como para la propia ANID</w:t>
      </w:r>
      <w:r w:rsidR="008933C7">
        <w:rPr>
          <w:rFonts w:ascii="Courier New" w:hAnsi="Courier New" w:cs="Courier New"/>
          <w:sz w:val="24"/>
          <w:szCs w:val="24"/>
          <w:lang w:val="es-CL" w:eastAsia="es-CL"/>
        </w:rPr>
        <w:t xml:space="preserve"> y la CORFO</w:t>
      </w:r>
      <w:r w:rsidRPr="00E016DC">
        <w:rPr>
          <w:rFonts w:ascii="Courier New" w:hAnsi="Courier New" w:cs="Courier New"/>
          <w:sz w:val="24"/>
          <w:szCs w:val="24"/>
          <w:lang w:val="es-CL" w:eastAsia="es-CL"/>
        </w:rPr>
        <w:t xml:space="preserve">, en tanto la divulgación de determinados resultados de investigación puede ser riesgoso para el éxito de </w:t>
      </w:r>
      <w:r w:rsidR="00864D09">
        <w:rPr>
          <w:rFonts w:ascii="Courier New" w:hAnsi="Courier New" w:cs="Courier New"/>
          <w:sz w:val="24"/>
          <w:szCs w:val="24"/>
          <w:lang w:val="es-CL" w:eastAsia="es-CL"/>
        </w:rPr>
        <w:t>una potencial EBCT</w:t>
      </w:r>
      <w:r w:rsidRPr="00E016DC">
        <w:rPr>
          <w:rFonts w:ascii="Courier New" w:hAnsi="Courier New" w:cs="Courier New"/>
          <w:sz w:val="24"/>
          <w:szCs w:val="24"/>
          <w:lang w:val="es-CL" w:eastAsia="es-CL"/>
        </w:rPr>
        <w:t xml:space="preserve">, como para una adecuada protección de los activos intangibles que de ella puedan surgir. </w:t>
      </w:r>
    </w:p>
    <w:p w14:paraId="376F7CC7" w14:textId="59075DDF" w:rsidR="00E016DC" w:rsidRPr="00E016DC" w:rsidRDefault="00E016DC" w:rsidP="00E016DC">
      <w:pPr>
        <w:spacing w:after="240" w:line="276" w:lineRule="auto"/>
        <w:ind w:left="2829" w:firstLine="715"/>
        <w:jc w:val="both"/>
        <w:rPr>
          <w:rFonts w:ascii="Courier New" w:hAnsi="Courier New" w:cs="Courier New"/>
          <w:sz w:val="24"/>
          <w:szCs w:val="24"/>
          <w:lang w:val="es-CL" w:eastAsia="es-CL"/>
        </w:rPr>
      </w:pPr>
      <w:r w:rsidRPr="00E016DC">
        <w:rPr>
          <w:rFonts w:ascii="Courier New" w:hAnsi="Courier New" w:cs="Courier New"/>
          <w:sz w:val="24"/>
          <w:szCs w:val="24"/>
          <w:lang w:val="es-CL" w:eastAsia="es-CL"/>
        </w:rPr>
        <w:t>Por lo anterior</w:t>
      </w:r>
      <w:r w:rsidR="00FA7345">
        <w:rPr>
          <w:rFonts w:ascii="Courier New" w:hAnsi="Courier New" w:cs="Courier New"/>
          <w:sz w:val="24"/>
          <w:szCs w:val="24"/>
          <w:lang w:val="es-CL" w:eastAsia="es-CL"/>
        </w:rPr>
        <w:t>,</w:t>
      </w:r>
      <w:r w:rsidRPr="00E016DC">
        <w:rPr>
          <w:rFonts w:ascii="Courier New" w:hAnsi="Courier New" w:cs="Courier New"/>
          <w:sz w:val="24"/>
          <w:szCs w:val="24"/>
          <w:lang w:val="es-CL" w:eastAsia="es-CL"/>
        </w:rPr>
        <w:t xml:space="preserve"> la propuesta plantea </w:t>
      </w:r>
      <w:r w:rsidR="004219AB">
        <w:rPr>
          <w:rFonts w:ascii="Courier New" w:hAnsi="Courier New" w:cs="Courier New"/>
          <w:sz w:val="24"/>
          <w:szCs w:val="24"/>
          <w:lang w:val="es-CL" w:eastAsia="es-CL"/>
        </w:rPr>
        <w:t xml:space="preserve">introducir </w:t>
      </w:r>
      <w:r w:rsidRPr="00E016DC">
        <w:rPr>
          <w:rFonts w:ascii="Courier New" w:hAnsi="Courier New" w:cs="Courier New"/>
          <w:sz w:val="24"/>
          <w:szCs w:val="24"/>
          <w:lang w:val="es-CL" w:eastAsia="es-CL"/>
        </w:rPr>
        <w:t xml:space="preserve">una </w:t>
      </w:r>
      <w:r w:rsidR="004219AB">
        <w:rPr>
          <w:rFonts w:ascii="Courier New" w:hAnsi="Courier New" w:cs="Courier New"/>
          <w:sz w:val="24"/>
          <w:szCs w:val="24"/>
          <w:lang w:val="es-CL" w:eastAsia="es-CL"/>
        </w:rPr>
        <w:t xml:space="preserve">nueva </w:t>
      </w:r>
      <w:r w:rsidRPr="00E016DC">
        <w:rPr>
          <w:rFonts w:ascii="Courier New" w:hAnsi="Courier New" w:cs="Courier New"/>
          <w:sz w:val="24"/>
          <w:szCs w:val="24"/>
          <w:lang w:val="es-CL" w:eastAsia="es-CL"/>
        </w:rPr>
        <w:t>causal de secreto o reserva</w:t>
      </w:r>
      <w:r w:rsidR="004219AB">
        <w:rPr>
          <w:rFonts w:ascii="Courier New" w:hAnsi="Courier New" w:cs="Courier New"/>
          <w:sz w:val="24"/>
          <w:szCs w:val="24"/>
          <w:lang w:val="es-CL" w:eastAsia="es-CL"/>
        </w:rPr>
        <w:t>,</w:t>
      </w:r>
      <w:r w:rsidRPr="00E016DC">
        <w:rPr>
          <w:rFonts w:ascii="Courier New" w:hAnsi="Courier New" w:cs="Courier New"/>
          <w:sz w:val="24"/>
          <w:szCs w:val="24"/>
          <w:lang w:val="es-CL" w:eastAsia="es-CL"/>
        </w:rPr>
        <w:t xml:space="preserve"> que permita denegar total o parcialmente el acceso a este tipo de información pública, la que únicamente será procedente en la medida que el secreto o reserva se base en la existencia de derechos de propiedad intelectual y/o industrial válidamente constituidos.</w:t>
      </w:r>
    </w:p>
    <w:p w14:paraId="6C5C14A1" w14:textId="77777777" w:rsidR="003901C3" w:rsidRPr="003901C3" w:rsidRDefault="003901C3" w:rsidP="00E14338">
      <w:pPr>
        <w:pStyle w:val="Ttulo1"/>
        <w:rPr>
          <w:rFonts w:eastAsia="Calibri"/>
          <w:lang w:val="es-ES_tradnl"/>
        </w:rPr>
      </w:pPr>
      <w:r w:rsidRPr="003901C3">
        <w:rPr>
          <w:rFonts w:eastAsia="Times New Roman"/>
          <w:lang w:eastAsia="es-ES"/>
        </w:rPr>
        <w:t>CONTENIDO</w:t>
      </w:r>
    </w:p>
    <w:p w14:paraId="7C1DC58C" w14:textId="408789F1" w:rsidR="00146492" w:rsidRPr="0036713C" w:rsidRDefault="00A85485" w:rsidP="00146492">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Este</w:t>
      </w:r>
      <w:r w:rsidR="00146492" w:rsidRPr="0036713C">
        <w:rPr>
          <w:rFonts w:ascii="Courier New" w:eastAsia="Calibri" w:hAnsi="Courier New" w:cs="Courier New"/>
          <w:sz w:val="24"/>
          <w:szCs w:val="24"/>
          <w:lang w:val="es-CL"/>
        </w:rPr>
        <w:t xml:space="preserve"> proyecto de ley</w:t>
      </w:r>
      <w:r>
        <w:rPr>
          <w:rFonts w:ascii="Courier New" w:eastAsia="Calibri" w:hAnsi="Courier New" w:cs="Courier New"/>
          <w:sz w:val="24"/>
          <w:szCs w:val="24"/>
          <w:lang w:val="es-CL"/>
        </w:rPr>
        <w:t xml:space="preserve"> </w:t>
      </w:r>
      <w:r w:rsidR="00146492" w:rsidRPr="0036713C">
        <w:rPr>
          <w:rFonts w:ascii="Courier New" w:eastAsia="Calibri" w:hAnsi="Courier New" w:cs="Courier New"/>
          <w:sz w:val="24"/>
          <w:szCs w:val="24"/>
          <w:lang w:val="es-CL"/>
        </w:rPr>
        <w:t xml:space="preserve">consta </w:t>
      </w:r>
      <w:r w:rsidR="00146492" w:rsidRPr="009062AB">
        <w:rPr>
          <w:rFonts w:ascii="Courier New" w:eastAsia="Calibri" w:hAnsi="Courier New" w:cs="Courier New"/>
          <w:sz w:val="24"/>
          <w:szCs w:val="24"/>
          <w:lang w:val="es-CL"/>
        </w:rPr>
        <w:t>de catorce artículos permanentes y dos</w:t>
      </w:r>
      <w:r w:rsidR="00146492" w:rsidRPr="0036713C">
        <w:rPr>
          <w:rFonts w:ascii="Courier New" w:eastAsia="Calibri" w:hAnsi="Courier New" w:cs="Courier New"/>
          <w:sz w:val="24"/>
          <w:szCs w:val="24"/>
          <w:lang w:val="es-CL"/>
        </w:rPr>
        <w:t xml:space="preserve"> artículos transitorios</w:t>
      </w:r>
      <w:r w:rsidR="00222FEB">
        <w:rPr>
          <w:rFonts w:ascii="Courier New" w:eastAsia="Calibri" w:hAnsi="Courier New" w:cs="Courier New"/>
          <w:sz w:val="24"/>
          <w:szCs w:val="24"/>
          <w:lang w:val="es-CL"/>
        </w:rPr>
        <w:t>.</w:t>
      </w:r>
      <w:r w:rsidR="00146492" w:rsidRPr="0036713C">
        <w:rPr>
          <w:rFonts w:ascii="Courier New" w:eastAsia="Calibri" w:hAnsi="Courier New" w:cs="Courier New"/>
          <w:sz w:val="24"/>
          <w:szCs w:val="24"/>
          <w:lang w:val="es-CL"/>
        </w:rPr>
        <w:t xml:space="preserve"> </w:t>
      </w:r>
      <w:r w:rsidR="00222FEB">
        <w:rPr>
          <w:rFonts w:ascii="Courier New" w:eastAsia="Calibri" w:hAnsi="Courier New" w:cs="Courier New"/>
          <w:sz w:val="24"/>
          <w:szCs w:val="24"/>
          <w:lang w:val="es-CL"/>
        </w:rPr>
        <w:t>S</w:t>
      </w:r>
      <w:r w:rsidR="00146492" w:rsidRPr="0036713C">
        <w:rPr>
          <w:rFonts w:ascii="Courier New" w:eastAsia="Calibri" w:hAnsi="Courier New" w:cs="Courier New"/>
          <w:sz w:val="24"/>
          <w:szCs w:val="24"/>
          <w:lang w:val="es-CL"/>
        </w:rPr>
        <w:t xml:space="preserve">e estructura sobre la base de los siguientes pilares: </w:t>
      </w:r>
      <w:r w:rsidR="0069144D" w:rsidRPr="0036713C">
        <w:rPr>
          <w:rFonts w:ascii="Courier New" w:eastAsia="Calibri" w:hAnsi="Courier New" w:cs="Courier New"/>
          <w:sz w:val="24"/>
          <w:szCs w:val="24"/>
          <w:lang w:val="es-CL"/>
        </w:rPr>
        <w:t xml:space="preserve">(i) </w:t>
      </w:r>
      <w:r w:rsidR="0069144D">
        <w:rPr>
          <w:rFonts w:ascii="Courier New" w:eastAsia="Calibri" w:hAnsi="Courier New" w:cs="Courier New"/>
          <w:sz w:val="24"/>
          <w:szCs w:val="24"/>
          <w:lang w:val="es-CL"/>
        </w:rPr>
        <w:t xml:space="preserve">dota de contenido al concepto de </w:t>
      </w:r>
      <w:r w:rsidR="004219AB">
        <w:rPr>
          <w:rFonts w:ascii="Courier New" w:eastAsia="Calibri" w:hAnsi="Courier New" w:cs="Courier New"/>
          <w:sz w:val="24"/>
          <w:szCs w:val="24"/>
          <w:lang w:val="es-CL"/>
        </w:rPr>
        <w:t>i</w:t>
      </w:r>
      <w:r w:rsidR="0069144D">
        <w:rPr>
          <w:rFonts w:ascii="Courier New" w:eastAsia="Calibri" w:hAnsi="Courier New" w:cs="Courier New"/>
          <w:sz w:val="24"/>
          <w:szCs w:val="24"/>
          <w:lang w:val="es-CL"/>
        </w:rPr>
        <w:t>nvestigación en IES como una de sus funciones esenciales</w:t>
      </w:r>
      <w:r w:rsidR="00DD22C4">
        <w:rPr>
          <w:rFonts w:ascii="Courier New" w:eastAsia="Calibri" w:hAnsi="Courier New" w:cs="Courier New"/>
          <w:sz w:val="24"/>
          <w:szCs w:val="24"/>
          <w:lang w:val="es-CL"/>
        </w:rPr>
        <w:t xml:space="preserve"> y </w:t>
      </w:r>
      <w:r w:rsidR="0069144D" w:rsidRPr="0036713C">
        <w:rPr>
          <w:rFonts w:ascii="Courier New" w:eastAsia="Calibri" w:hAnsi="Courier New" w:cs="Courier New"/>
          <w:sz w:val="24"/>
          <w:szCs w:val="24"/>
          <w:lang w:val="es-CL"/>
        </w:rPr>
        <w:t xml:space="preserve">crea </w:t>
      </w:r>
      <w:r w:rsidR="0069144D">
        <w:rPr>
          <w:rFonts w:ascii="Courier New" w:eastAsia="Calibri" w:hAnsi="Courier New" w:cs="Courier New"/>
          <w:sz w:val="24"/>
          <w:szCs w:val="24"/>
          <w:lang w:val="es-CL"/>
        </w:rPr>
        <w:t>el Repositorio Nacional de Conocimiento e Información Científica y Tecnológica</w:t>
      </w:r>
      <w:r w:rsidR="0069144D" w:rsidRPr="0036713C">
        <w:rPr>
          <w:rFonts w:ascii="Courier New" w:eastAsia="Calibri" w:hAnsi="Courier New" w:cs="Courier New"/>
          <w:sz w:val="24"/>
          <w:szCs w:val="24"/>
          <w:lang w:val="es-CL"/>
        </w:rPr>
        <w:t xml:space="preserve"> (el “</w:t>
      </w:r>
      <w:r w:rsidR="0069144D">
        <w:rPr>
          <w:rFonts w:ascii="Courier New" w:eastAsia="Calibri" w:hAnsi="Courier New" w:cs="Courier New"/>
          <w:sz w:val="24"/>
          <w:szCs w:val="24"/>
          <w:lang w:val="es-CL"/>
        </w:rPr>
        <w:t>Repositorio</w:t>
      </w:r>
      <w:r w:rsidR="0069144D" w:rsidRPr="0036713C">
        <w:rPr>
          <w:rFonts w:ascii="Courier New" w:eastAsia="Calibri" w:hAnsi="Courier New" w:cs="Courier New"/>
          <w:sz w:val="24"/>
          <w:szCs w:val="24"/>
          <w:lang w:val="es-CL"/>
        </w:rPr>
        <w:t xml:space="preserve">”); (ii) establece con rango de ley </w:t>
      </w:r>
      <w:r w:rsidR="0069144D" w:rsidRPr="00323ADD">
        <w:rPr>
          <w:rFonts w:ascii="Courier New" w:eastAsia="Calibri" w:hAnsi="Courier New" w:cs="Courier New"/>
          <w:sz w:val="24"/>
          <w:szCs w:val="24"/>
          <w:lang w:val="es-CL"/>
        </w:rPr>
        <w:t xml:space="preserve">el deber de fomento de la ciencia abierta </w:t>
      </w:r>
      <w:r w:rsidR="007D6763">
        <w:rPr>
          <w:rFonts w:ascii="Courier New" w:eastAsia="Calibri" w:hAnsi="Courier New" w:cs="Courier New"/>
          <w:sz w:val="24"/>
          <w:szCs w:val="24"/>
          <w:lang w:val="es-CL"/>
        </w:rPr>
        <w:t xml:space="preserve">en </w:t>
      </w:r>
      <w:r w:rsidR="0069144D" w:rsidRPr="00323ADD">
        <w:rPr>
          <w:rFonts w:ascii="Courier New" w:eastAsia="Calibri" w:hAnsi="Courier New" w:cs="Courier New"/>
          <w:sz w:val="24"/>
          <w:szCs w:val="24"/>
          <w:lang w:val="es-CL"/>
        </w:rPr>
        <w:t xml:space="preserve">las </w:t>
      </w:r>
      <w:r w:rsidR="0069144D">
        <w:rPr>
          <w:rFonts w:ascii="Courier New" w:eastAsia="Calibri" w:hAnsi="Courier New" w:cs="Courier New"/>
          <w:sz w:val="24"/>
          <w:szCs w:val="24"/>
          <w:lang w:val="es-CL"/>
        </w:rPr>
        <w:t>IES</w:t>
      </w:r>
      <w:r w:rsidR="007D6763">
        <w:rPr>
          <w:rFonts w:ascii="Courier New" w:eastAsia="Calibri" w:hAnsi="Courier New" w:cs="Courier New"/>
          <w:sz w:val="24"/>
          <w:szCs w:val="24"/>
          <w:lang w:val="es-CL"/>
        </w:rPr>
        <w:t>, en el marco de su esfera de autonomía</w:t>
      </w:r>
      <w:r w:rsidR="0069144D" w:rsidRPr="0036713C">
        <w:rPr>
          <w:rFonts w:ascii="Courier New" w:eastAsia="Calibri" w:hAnsi="Courier New" w:cs="Courier New"/>
          <w:sz w:val="24"/>
          <w:szCs w:val="24"/>
          <w:lang w:val="es-CL"/>
        </w:rPr>
        <w:t>;</w:t>
      </w:r>
      <w:r w:rsidR="0069144D">
        <w:rPr>
          <w:rFonts w:ascii="Courier New" w:eastAsia="Calibri" w:hAnsi="Courier New" w:cs="Courier New"/>
          <w:sz w:val="24"/>
          <w:szCs w:val="24"/>
          <w:lang w:val="es-CL"/>
        </w:rPr>
        <w:t xml:space="preserve"> </w:t>
      </w:r>
      <w:r w:rsidR="0069144D" w:rsidRPr="0036713C">
        <w:rPr>
          <w:rFonts w:ascii="Courier New" w:eastAsia="Calibri" w:hAnsi="Courier New" w:cs="Courier New"/>
          <w:sz w:val="24"/>
          <w:szCs w:val="24"/>
          <w:lang w:val="es-CL"/>
        </w:rPr>
        <w:t>(i</w:t>
      </w:r>
      <w:r w:rsidR="00DD22C4">
        <w:rPr>
          <w:rFonts w:ascii="Courier New" w:eastAsia="Calibri" w:hAnsi="Courier New" w:cs="Courier New"/>
          <w:sz w:val="24"/>
          <w:szCs w:val="24"/>
          <w:lang w:val="es-CL"/>
        </w:rPr>
        <w:t>ii</w:t>
      </w:r>
      <w:r w:rsidR="0069144D" w:rsidRPr="0036713C">
        <w:rPr>
          <w:rFonts w:ascii="Courier New" w:eastAsia="Calibri" w:hAnsi="Courier New" w:cs="Courier New"/>
          <w:sz w:val="24"/>
          <w:szCs w:val="24"/>
          <w:lang w:val="es-CL"/>
        </w:rPr>
        <w:t>)</w:t>
      </w:r>
      <w:r w:rsidR="0069144D">
        <w:t xml:space="preserve"> </w:t>
      </w:r>
      <w:r w:rsidR="0069144D" w:rsidRPr="00323ADD">
        <w:rPr>
          <w:rFonts w:ascii="Courier New" w:eastAsia="Calibri" w:hAnsi="Courier New" w:cs="Courier New"/>
          <w:sz w:val="24"/>
          <w:szCs w:val="24"/>
          <w:lang w:val="es-CL"/>
        </w:rPr>
        <w:t xml:space="preserve">establece </w:t>
      </w:r>
      <w:r w:rsidR="0069144D">
        <w:rPr>
          <w:rFonts w:ascii="Courier New" w:eastAsia="Calibri" w:hAnsi="Courier New" w:cs="Courier New"/>
          <w:sz w:val="24"/>
          <w:szCs w:val="24"/>
          <w:lang w:val="es-CL"/>
        </w:rPr>
        <w:t xml:space="preserve">el </w:t>
      </w:r>
      <w:r w:rsidR="0069144D" w:rsidRPr="00323ADD">
        <w:rPr>
          <w:rFonts w:ascii="Courier New" w:eastAsia="Calibri" w:hAnsi="Courier New" w:cs="Courier New"/>
          <w:sz w:val="24"/>
          <w:szCs w:val="24"/>
          <w:lang w:val="es-CL"/>
        </w:rPr>
        <w:t xml:space="preserve">deber de fomento del Estado de proyectos </w:t>
      </w:r>
      <w:r w:rsidR="007D6763">
        <w:rPr>
          <w:rFonts w:ascii="Courier New" w:eastAsia="Calibri" w:hAnsi="Courier New" w:cs="Courier New"/>
          <w:sz w:val="24"/>
          <w:szCs w:val="24"/>
          <w:lang w:val="es-CL"/>
        </w:rPr>
        <w:t xml:space="preserve">de </w:t>
      </w:r>
      <w:r w:rsidR="0069144D" w:rsidRPr="00323ADD">
        <w:rPr>
          <w:rFonts w:ascii="Courier New" w:eastAsia="Calibri" w:hAnsi="Courier New" w:cs="Courier New"/>
          <w:sz w:val="24"/>
          <w:szCs w:val="24"/>
          <w:lang w:val="es-CL"/>
        </w:rPr>
        <w:t>investigación, creación y transferencia e intercambio de</w:t>
      </w:r>
      <w:r w:rsidR="0069144D">
        <w:rPr>
          <w:rFonts w:ascii="Courier New" w:eastAsia="Calibri" w:hAnsi="Courier New" w:cs="Courier New"/>
          <w:sz w:val="24"/>
          <w:szCs w:val="24"/>
          <w:lang w:val="es-CL"/>
        </w:rPr>
        <w:t xml:space="preserve"> tecnología y</w:t>
      </w:r>
      <w:r w:rsidR="0069144D" w:rsidRPr="00323ADD">
        <w:rPr>
          <w:rFonts w:ascii="Courier New" w:eastAsia="Calibri" w:hAnsi="Courier New" w:cs="Courier New"/>
          <w:sz w:val="24"/>
          <w:szCs w:val="24"/>
          <w:lang w:val="es-CL"/>
        </w:rPr>
        <w:t xml:space="preserve"> conocimiento</w:t>
      </w:r>
      <w:r w:rsidR="0069144D">
        <w:rPr>
          <w:rFonts w:ascii="Courier New" w:eastAsia="Calibri" w:hAnsi="Courier New" w:cs="Courier New"/>
          <w:sz w:val="24"/>
          <w:szCs w:val="24"/>
          <w:lang w:val="es-CL"/>
        </w:rPr>
        <w:t>;</w:t>
      </w:r>
      <w:r w:rsidR="007D6763">
        <w:rPr>
          <w:rFonts w:ascii="Courier New" w:eastAsia="Calibri" w:hAnsi="Courier New" w:cs="Courier New"/>
          <w:sz w:val="24"/>
          <w:szCs w:val="24"/>
          <w:lang w:val="es-CL"/>
        </w:rPr>
        <w:t xml:space="preserve"> </w:t>
      </w:r>
      <w:r w:rsidR="0069144D">
        <w:rPr>
          <w:rFonts w:ascii="Courier New" w:eastAsia="Calibri" w:hAnsi="Courier New" w:cs="Courier New"/>
          <w:sz w:val="24"/>
          <w:szCs w:val="24"/>
          <w:lang w:val="es-CL"/>
        </w:rPr>
        <w:t>(</w:t>
      </w:r>
      <w:r w:rsidR="00DD22C4">
        <w:rPr>
          <w:rFonts w:ascii="Courier New" w:eastAsia="Calibri" w:hAnsi="Courier New" w:cs="Courier New"/>
          <w:sz w:val="24"/>
          <w:szCs w:val="24"/>
          <w:lang w:val="es-CL"/>
        </w:rPr>
        <w:t>i</w:t>
      </w:r>
      <w:r w:rsidR="0069144D">
        <w:rPr>
          <w:rFonts w:ascii="Courier New" w:eastAsia="Calibri" w:hAnsi="Courier New" w:cs="Courier New"/>
          <w:sz w:val="24"/>
          <w:szCs w:val="24"/>
          <w:lang w:val="es-CL"/>
        </w:rPr>
        <w:t>v)</w:t>
      </w:r>
      <w:r w:rsidR="007D6763">
        <w:rPr>
          <w:rFonts w:ascii="Courier New" w:eastAsia="Calibri" w:hAnsi="Courier New" w:cs="Courier New"/>
          <w:sz w:val="24"/>
          <w:szCs w:val="24"/>
          <w:lang w:val="es-CL"/>
        </w:rPr>
        <w:t xml:space="preserve"> establece un estatuto legal de transferencia de tecnología y conocimiento, con especial énfasis en </w:t>
      </w:r>
      <w:r w:rsidR="007D6763" w:rsidRPr="007D6763">
        <w:rPr>
          <w:rFonts w:ascii="Courier New" w:eastAsia="Calibri" w:hAnsi="Courier New" w:cs="Courier New"/>
          <w:sz w:val="24"/>
          <w:szCs w:val="24"/>
          <w:lang w:val="es-CL"/>
        </w:rPr>
        <w:t xml:space="preserve">que las </w:t>
      </w:r>
      <w:r w:rsidR="007D6763">
        <w:rPr>
          <w:rFonts w:ascii="Courier New" w:eastAsia="Calibri" w:hAnsi="Courier New" w:cs="Courier New"/>
          <w:sz w:val="24"/>
          <w:szCs w:val="24"/>
          <w:lang w:val="es-CL"/>
        </w:rPr>
        <w:t xml:space="preserve">IES y sus investigadores </w:t>
      </w:r>
      <w:r w:rsidR="007D6763" w:rsidRPr="007D6763">
        <w:rPr>
          <w:rFonts w:ascii="Courier New" w:eastAsia="Calibri" w:hAnsi="Courier New" w:cs="Courier New"/>
          <w:sz w:val="24"/>
          <w:szCs w:val="24"/>
          <w:lang w:val="es-CL"/>
        </w:rPr>
        <w:t xml:space="preserve">puedan crear o participar en </w:t>
      </w:r>
      <w:r w:rsidR="007D6763">
        <w:rPr>
          <w:rFonts w:ascii="Courier New" w:eastAsia="Calibri" w:hAnsi="Courier New" w:cs="Courier New"/>
          <w:sz w:val="24"/>
          <w:szCs w:val="24"/>
          <w:lang w:val="es-CL"/>
        </w:rPr>
        <w:t xml:space="preserve">EBCT </w:t>
      </w:r>
      <w:r w:rsidR="007D6763" w:rsidRPr="007D6763">
        <w:rPr>
          <w:rFonts w:ascii="Courier New" w:eastAsia="Calibri" w:hAnsi="Courier New" w:cs="Courier New"/>
          <w:sz w:val="24"/>
          <w:szCs w:val="24"/>
          <w:lang w:val="es-CL"/>
        </w:rPr>
        <w:t xml:space="preserve">desarrolladas a partir de resultados </w:t>
      </w:r>
      <w:r w:rsidR="007D6763">
        <w:rPr>
          <w:rFonts w:ascii="Courier New" w:eastAsia="Calibri" w:hAnsi="Courier New" w:cs="Courier New"/>
          <w:sz w:val="24"/>
          <w:szCs w:val="24"/>
          <w:lang w:val="es-CL"/>
        </w:rPr>
        <w:t xml:space="preserve">de </w:t>
      </w:r>
      <w:r w:rsidR="007D6763" w:rsidRPr="007D6763">
        <w:rPr>
          <w:rFonts w:ascii="Courier New" w:eastAsia="Calibri" w:hAnsi="Courier New" w:cs="Courier New"/>
          <w:sz w:val="24"/>
          <w:szCs w:val="24"/>
          <w:lang w:val="es-CL"/>
        </w:rPr>
        <w:t>investigación</w:t>
      </w:r>
      <w:r w:rsidR="007D6763">
        <w:rPr>
          <w:rFonts w:ascii="Courier New" w:eastAsia="Calibri" w:hAnsi="Courier New" w:cs="Courier New"/>
          <w:sz w:val="24"/>
          <w:szCs w:val="24"/>
          <w:lang w:val="es-CL"/>
        </w:rPr>
        <w:t xml:space="preserve">, así como también realizar actos afines, además del establecimiento de un régimen de derechos de intervención limitado respecto de proyectos financiados con fondos públicos; y (v) se plantean </w:t>
      </w:r>
      <w:r w:rsidR="00CE341D" w:rsidRPr="00CE341D">
        <w:rPr>
          <w:rFonts w:ascii="Courier New" w:eastAsia="Calibri" w:hAnsi="Courier New" w:cs="Courier New"/>
          <w:sz w:val="24"/>
          <w:szCs w:val="24"/>
          <w:lang w:val="es-CL"/>
        </w:rPr>
        <w:t xml:space="preserve">modificaciones a otras normas tendientes a eliminar </w:t>
      </w:r>
      <w:r w:rsidR="004219AB">
        <w:rPr>
          <w:rFonts w:ascii="Courier New" w:eastAsia="Calibri" w:hAnsi="Courier New" w:cs="Courier New"/>
          <w:sz w:val="24"/>
          <w:szCs w:val="24"/>
          <w:lang w:val="es-CL"/>
        </w:rPr>
        <w:t xml:space="preserve">posibles </w:t>
      </w:r>
      <w:r w:rsidR="00CE341D" w:rsidRPr="00CE341D">
        <w:rPr>
          <w:rFonts w:ascii="Courier New" w:eastAsia="Calibri" w:hAnsi="Courier New" w:cs="Courier New"/>
          <w:sz w:val="24"/>
          <w:szCs w:val="24"/>
          <w:lang w:val="es-CL"/>
        </w:rPr>
        <w:t>trabas vinculadas a la transferencia y gestión de la tecnología y conocimiento</w:t>
      </w:r>
      <w:r w:rsidR="00CE341D">
        <w:rPr>
          <w:rFonts w:ascii="Courier New" w:eastAsia="Calibri" w:hAnsi="Courier New" w:cs="Courier New"/>
          <w:sz w:val="24"/>
          <w:szCs w:val="24"/>
          <w:lang w:val="es-CL"/>
        </w:rPr>
        <w:t>.</w:t>
      </w:r>
    </w:p>
    <w:p w14:paraId="509CC010" w14:textId="77777777" w:rsidR="003901C3" w:rsidRPr="003901C3" w:rsidRDefault="003901C3" w:rsidP="003901C3">
      <w:pPr>
        <w:spacing w:after="0" w:line="276" w:lineRule="auto"/>
        <w:ind w:left="2835" w:right="-91" w:firstLine="709"/>
        <w:jc w:val="both"/>
        <w:rPr>
          <w:rFonts w:ascii="Courier New" w:eastAsia="Calibri" w:hAnsi="Courier New" w:cs="Courier New"/>
          <w:sz w:val="24"/>
          <w:szCs w:val="24"/>
          <w:lang w:val="es-CL"/>
        </w:rPr>
      </w:pPr>
    </w:p>
    <w:p w14:paraId="514B1F6A" w14:textId="36CFCBB0" w:rsidR="003901C3" w:rsidRPr="003901C3" w:rsidRDefault="00CE341D"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El artículo 1° </w:t>
      </w:r>
      <w:r w:rsidR="001849DC">
        <w:rPr>
          <w:rFonts w:ascii="Courier New" w:eastAsia="Calibri" w:hAnsi="Courier New" w:cs="Courier New"/>
          <w:sz w:val="24"/>
          <w:szCs w:val="24"/>
          <w:lang w:val="es-CL"/>
        </w:rPr>
        <w:t xml:space="preserve">define </w:t>
      </w:r>
      <w:r w:rsidR="00907DC3">
        <w:rPr>
          <w:rFonts w:ascii="Courier New" w:eastAsia="Calibri" w:hAnsi="Courier New" w:cs="Courier New"/>
          <w:sz w:val="24"/>
          <w:szCs w:val="24"/>
          <w:lang w:val="es-CL"/>
        </w:rPr>
        <w:t xml:space="preserve">como </w:t>
      </w:r>
      <w:r>
        <w:rPr>
          <w:rFonts w:ascii="Courier New" w:eastAsia="Calibri" w:hAnsi="Courier New" w:cs="Courier New"/>
          <w:sz w:val="24"/>
          <w:szCs w:val="24"/>
          <w:lang w:val="es-CL"/>
        </w:rPr>
        <w:t xml:space="preserve">objeto de la ley </w:t>
      </w:r>
      <w:r w:rsidRPr="00CE341D">
        <w:rPr>
          <w:rFonts w:ascii="Courier New" w:eastAsia="Calibri" w:hAnsi="Courier New" w:cs="Courier New"/>
          <w:sz w:val="24"/>
          <w:szCs w:val="24"/>
          <w:lang w:val="es-CL"/>
        </w:rPr>
        <w:t>establecer un marco regulatorio para que la cadena de valor que vincula a la investigación, la ciencia, la tecnología, la innovación y el emprendimiento, cuente con capacidades mínimas para transferir esta tecnología y conocimiento a la sociedad y la industria.</w:t>
      </w:r>
    </w:p>
    <w:p w14:paraId="2181FFD4" w14:textId="77777777" w:rsidR="003901C3" w:rsidRPr="003901C3" w:rsidRDefault="003901C3" w:rsidP="003901C3">
      <w:pPr>
        <w:spacing w:after="0" w:line="276" w:lineRule="auto"/>
        <w:ind w:left="2835" w:right="-91" w:firstLine="709"/>
        <w:jc w:val="both"/>
        <w:rPr>
          <w:rFonts w:ascii="Courier New" w:eastAsia="Calibri" w:hAnsi="Courier New" w:cs="Courier New"/>
          <w:sz w:val="24"/>
          <w:szCs w:val="24"/>
          <w:lang w:val="es-CL"/>
        </w:rPr>
      </w:pPr>
    </w:p>
    <w:p w14:paraId="60905D04" w14:textId="49C02224" w:rsidR="00DD22C4" w:rsidRDefault="00DD22C4"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El artículo 2°, por su parte, precisa el contenido y alcance de las siguientes definiciones: transferencia de tecnología y conocimiento; empresa de base científico-tecnológica; y ciencia abierta.</w:t>
      </w:r>
    </w:p>
    <w:p w14:paraId="6ACF2FFF" w14:textId="4A6A06B6" w:rsidR="003901C3" w:rsidRPr="003901C3" w:rsidRDefault="00DD22C4"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 </w:t>
      </w:r>
    </w:p>
    <w:p w14:paraId="3EEB6A39" w14:textId="457F564A" w:rsidR="00FA2068" w:rsidRDefault="0059166B" w:rsidP="00FA2068">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El título II del proyecto de ley aborda la investigación en </w:t>
      </w:r>
      <w:r w:rsidR="006217FE">
        <w:rPr>
          <w:rFonts w:ascii="Courier New" w:eastAsia="Calibri" w:hAnsi="Courier New" w:cs="Courier New"/>
          <w:sz w:val="24"/>
          <w:szCs w:val="24"/>
          <w:lang w:val="es-CL"/>
        </w:rPr>
        <w:t xml:space="preserve">las </w:t>
      </w:r>
      <w:r>
        <w:rPr>
          <w:rFonts w:ascii="Courier New" w:eastAsia="Calibri" w:hAnsi="Courier New" w:cs="Courier New"/>
          <w:sz w:val="24"/>
          <w:szCs w:val="24"/>
          <w:lang w:val="es-CL"/>
        </w:rPr>
        <w:t>IES y sus distintos componentes. En particular, e</w:t>
      </w:r>
      <w:r w:rsidR="00FA2068">
        <w:rPr>
          <w:rFonts w:ascii="Courier New" w:eastAsia="Calibri" w:hAnsi="Courier New" w:cs="Courier New"/>
          <w:sz w:val="24"/>
          <w:szCs w:val="24"/>
          <w:lang w:val="es-CL"/>
        </w:rPr>
        <w:t xml:space="preserve">l </w:t>
      </w:r>
      <w:r w:rsidR="00DD22C4">
        <w:rPr>
          <w:rFonts w:ascii="Courier New" w:eastAsia="Calibri" w:hAnsi="Courier New" w:cs="Courier New"/>
          <w:sz w:val="24"/>
          <w:szCs w:val="24"/>
          <w:lang w:val="es-CL"/>
        </w:rPr>
        <w:t xml:space="preserve">artículo 3° </w:t>
      </w:r>
      <w:r>
        <w:rPr>
          <w:rFonts w:ascii="Courier New" w:eastAsia="Calibri" w:hAnsi="Courier New" w:cs="Courier New"/>
          <w:sz w:val="24"/>
          <w:szCs w:val="24"/>
          <w:lang w:val="es-CL"/>
        </w:rPr>
        <w:t xml:space="preserve">desarrolla esta función </w:t>
      </w:r>
      <w:r w:rsidR="00FA2068">
        <w:rPr>
          <w:rFonts w:ascii="Courier New" w:eastAsia="Calibri" w:hAnsi="Courier New" w:cs="Courier New"/>
          <w:sz w:val="24"/>
          <w:szCs w:val="24"/>
          <w:lang w:val="es-CL"/>
        </w:rPr>
        <w:t>como una de</w:t>
      </w:r>
      <w:r>
        <w:rPr>
          <w:rFonts w:ascii="Courier New" w:eastAsia="Calibri" w:hAnsi="Courier New" w:cs="Courier New"/>
          <w:sz w:val="24"/>
          <w:szCs w:val="24"/>
          <w:lang w:val="es-CL"/>
        </w:rPr>
        <w:t xml:space="preserve"> sus labores </w:t>
      </w:r>
      <w:r w:rsidR="00FA2068">
        <w:rPr>
          <w:rFonts w:ascii="Courier New" w:eastAsia="Calibri" w:hAnsi="Courier New" w:cs="Courier New"/>
          <w:sz w:val="24"/>
          <w:szCs w:val="24"/>
          <w:lang w:val="es-CL"/>
        </w:rPr>
        <w:t>fundamentales.</w:t>
      </w:r>
    </w:p>
    <w:p w14:paraId="0A4CDE83" w14:textId="71F2822F" w:rsidR="00A16935" w:rsidRPr="00FA2068" w:rsidRDefault="00A16935" w:rsidP="00C951A1">
      <w:pPr>
        <w:spacing w:after="0" w:line="276" w:lineRule="auto"/>
        <w:ind w:right="-91"/>
        <w:jc w:val="both"/>
        <w:rPr>
          <w:rFonts w:ascii="Courier New" w:eastAsia="Calibri" w:hAnsi="Courier New" w:cs="Courier New"/>
          <w:sz w:val="24"/>
          <w:szCs w:val="24"/>
          <w:lang w:val="es-CL"/>
        </w:rPr>
      </w:pPr>
    </w:p>
    <w:p w14:paraId="53686E9C" w14:textId="64E34077" w:rsidR="0059166B" w:rsidRDefault="001A5D82"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Por su parte, el</w:t>
      </w:r>
      <w:r w:rsidR="00C951A1">
        <w:rPr>
          <w:rFonts w:ascii="Courier New" w:eastAsia="Calibri" w:hAnsi="Courier New" w:cs="Courier New"/>
          <w:sz w:val="24"/>
          <w:szCs w:val="24"/>
          <w:lang w:val="es-CL"/>
        </w:rPr>
        <w:t xml:space="preserve"> artículo </w:t>
      </w:r>
      <w:r w:rsidR="00431FE3">
        <w:rPr>
          <w:rFonts w:ascii="Courier New" w:eastAsia="Calibri" w:hAnsi="Courier New" w:cs="Courier New"/>
          <w:sz w:val="24"/>
          <w:szCs w:val="24"/>
          <w:lang w:val="es-CL"/>
        </w:rPr>
        <w:t>4</w:t>
      </w:r>
      <w:r w:rsidR="00C951A1">
        <w:rPr>
          <w:rFonts w:ascii="Courier New" w:eastAsia="Calibri" w:hAnsi="Courier New" w:cs="Courier New"/>
          <w:sz w:val="24"/>
          <w:szCs w:val="24"/>
          <w:lang w:val="es-CL"/>
        </w:rPr>
        <w:t xml:space="preserve">° </w:t>
      </w:r>
      <w:r w:rsidR="002719C4">
        <w:rPr>
          <w:rFonts w:ascii="Courier New" w:eastAsia="Calibri" w:hAnsi="Courier New" w:cs="Courier New"/>
          <w:sz w:val="24"/>
          <w:szCs w:val="24"/>
          <w:lang w:val="es-CL"/>
        </w:rPr>
        <w:t xml:space="preserve">plasma </w:t>
      </w:r>
      <w:r w:rsidR="00C951A1">
        <w:rPr>
          <w:rFonts w:ascii="Courier New" w:eastAsia="Calibri" w:hAnsi="Courier New" w:cs="Courier New"/>
          <w:sz w:val="24"/>
          <w:szCs w:val="24"/>
          <w:lang w:val="es-CL"/>
        </w:rPr>
        <w:t>el deber del Estado de</w:t>
      </w:r>
      <w:r w:rsidR="00C951A1" w:rsidRPr="00C951A1">
        <w:rPr>
          <w:rFonts w:ascii="Courier New" w:eastAsia="Calibri" w:hAnsi="Courier New" w:cs="Courier New"/>
          <w:sz w:val="24"/>
          <w:szCs w:val="24"/>
          <w:lang w:val="es-CL"/>
        </w:rPr>
        <w:t xml:space="preserve"> </w:t>
      </w:r>
      <w:r w:rsidR="00C951A1">
        <w:rPr>
          <w:rFonts w:ascii="Courier New" w:eastAsia="Calibri" w:hAnsi="Courier New" w:cs="Courier New"/>
          <w:sz w:val="24"/>
          <w:szCs w:val="24"/>
          <w:lang w:val="es-CL"/>
        </w:rPr>
        <w:t xml:space="preserve">fomentar </w:t>
      </w:r>
      <w:r w:rsidR="00C951A1" w:rsidRPr="00C951A1">
        <w:rPr>
          <w:rFonts w:ascii="Courier New" w:eastAsia="Calibri" w:hAnsi="Courier New" w:cs="Courier New"/>
          <w:sz w:val="24"/>
          <w:szCs w:val="24"/>
          <w:lang w:val="es-CL"/>
        </w:rPr>
        <w:t xml:space="preserve">la investigación, creación, transferencia e intercambio del conocimiento en las </w:t>
      </w:r>
      <w:r>
        <w:rPr>
          <w:rFonts w:ascii="Courier New" w:eastAsia="Calibri" w:hAnsi="Courier New" w:cs="Courier New"/>
          <w:sz w:val="24"/>
          <w:szCs w:val="24"/>
          <w:lang w:val="es-CL"/>
        </w:rPr>
        <w:t>IES</w:t>
      </w:r>
      <w:r w:rsidR="00C951A1">
        <w:rPr>
          <w:rFonts w:ascii="Courier New" w:eastAsia="Calibri" w:hAnsi="Courier New" w:cs="Courier New"/>
          <w:sz w:val="24"/>
          <w:szCs w:val="24"/>
          <w:lang w:val="es-CL"/>
        </w:rPr>
        <w:t xml:space="preserve">, mediante el impulso de </w:t>
      </w:r>
      <w:r w:rsidR="002719C4">
        <w:rPr>
          <w:rFonts w:ascii="Courier New" w:eastAsia="Calibri" w:hAnsi="Courier New" w:cs="Courier New"/>
          <w:sz w:val="24"/>
          <w:szCs w:val="24"/>
          <w:lang w:val="es-CL"/>
        </w:rPr>
        <w:t xml:space="preserve">instancias </w:t>
      </w:r>
      <w:r w:rsidR="00C951A1">
        <w:rPr>
          <w:rFonts w:ascii="Courier New" w:eastAsia="Calibri" w:hAnsi="Courier New" w:cs="Courier New"/>
          <w:sz w:val="24"/>
          <w:szCs w:val="24"/>
          <w:lang w:val="es-CL"/>
        </w:rPr>
        <w:t>de colaboración</w:t>
      </w:r>
      <w:r w:rsidR="002719C4">
        <w:rPr>
          <w:rFonts w:ascii="Courier New" w:eastAsia="Calibri" w:hAnsi="Courier New" w:cs="Courier New"/>
          <w:sz w:val="24"/>
          <w:szCs w:val="24"/>
          <w:lang w:val="es-CL"/>
        </w:rPr>
        <w:t xml:space="preserve"> público-privadas</w:t>
      </w:r>
      <w:r w:rsidR="0032127C">
        <w:rPr>
          <w:rFonts w:ascii="Courier New" w:eastAsia="Calibri" w:hAnsi="Courier New" w:cs="Courier New"/>
          <w:sz w:val="24"/>
          <w:szCs w:val="24"/>
          <w:lang w:val="es-CL"/>
        </w:rPr>
        <w:t xml:space="preserve">; </w:t>
      </w:r>
      <w:r w:rsidR="0059166B">
        <w:rPr>
          <w:rFonts w:ascii="Courier New" w:eastAsia="Calibri" w:hAnsi="Courier New" w:cs="Courier New"/>
          <w:sz w:val="24"/>
          <w:szCs w:val="24"/>
          <w:lang w:val="es-CL"/>
        </w:rPr>
        <w:t>entre universidades a nivel nacional y en el extranjero</w:t>
      </w:r>
      <w:r w:rsidR="0032127C">
        <w:rPr>
          <w:rFonts w:ascii="Courier New" w:eastAsia="Calibri" w:hAnsi="Courier New" w:cs="Courier New"/>
          <w:sz w:val="24"/>
          <w:szCs w:val="24"/>
          <w:lang w:val="es-CL"/>
        </w:rPr>
        <w:t xml:space="preserve">; </w:t>
      </w:r>
      <w:r w:rsidR="00C951A1">
        <w:rPr>
          <w:rFonts w:ascii="Courier New" w:eastAsia="Calibri" w:hAnsi="Courier New" w:cs="Courier New"/>
          <w:sz w:val="24"/>
          <w:szCs w:val="24"/>
          <w:lang w:val="es-CL"/>
        </w:rPr>
        <w:t>iniciativas de vinculación</w:t>
      </w:r>
      <w:r w:rsidR="002719C4">
        <w:rPr>
          <w:rFonts w:ascii="Courier New" w:eastAsia="Calibri" w:hAnsi="Courier New" w:cs="Courier New"/>
          <w:sz w:val="24"/>
          <w:szCs w:val="24"/>
          <w:lang w:val="es-CL"/>
        </w:rPr>
        <w:t xml:space="preserve"> con el medio</w:t>
      </w:r>
      <w:r w:rsidR="0059166B">
        <w:rPr>
          <w:rFonts w:ascii="Courier New" w:eastAsia="Calibri" w:hAnsi="Courier New" w:cs="Courier New"/>
          <w:sz w:val="24"/>
          <w:szCs w:val="24"/>
          <w:lang w:val="es-CL"/>
        </w:rPr>
        <w:t xml:space="preserve"> y de atracción de talento científico-tecnológico e inserción de investigadores en el mundo laboral, entre otras acciones.</w:t>
      </w:r>
    </w:p>
    <w:p w14:paraId="1477D4A8" w14:textId="77777777" w:rsidR="0059166B" w:rsidRDefault="0059166B" w:rsidP="003901C3">
      <w:pPr>
        <w:spacing w:after="0" w:line="276" w:lineRule="auto"/>
        <w:ind w:left="2835" w:right="-91" w:firstLine="709"/>
        <w:jc w:val="both"/>
        <w:rPr>
          <w:rFonts w:ascii="Courier New" w:eastAsia="Calibri" w:hAnsi="Courier New" w:cs="Courier New"/>
          <w:sz w:val="24"/>
          <w:szCs w:val="24"/>
          <w:lang w:val="es-CL"/>
        </w:rPr>
      </w:pPr>
    </w:p>
    <w:p w14:paraId="0D163236" w14:textId="7D2D14AE" w:rsidR="0059166B" w:rsidRDefault="0059166B" w:rsidP="0059166B">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El título III aborda al proceso de transferencia de tecnología y conocimiento propiamente tal. En particular,</w:t>
      </w:r>
      <w:r w:rsidR="000D269A">
        <w:rPr>
          <w:rFonts w:ascii="Courier New" w:eastAsia="Calibri" w:hAnsi="Courier New" w:cs="Courier New"/>
          <w:sz w:val="24"/>
          <w:szCs w:val="24"/>
          <w:lang w:val="es-CL"/>
        </w:rPr>
        <w:t xml:space="preserve"> el artículo </w:t>
      </w:r>
      <w:r w:rsidR="00703303">
        <w:rPr>
          <w:rFonts w:ascii="Courier New" w:eastAsia="Calibri" w:hAnsi="Courier New" w:cs="Courier New"/>
          <w:sz w:val="24"/>
          <w:szCs w:val="24"/>
          <w:lang w:val="es-CL"/>
        </w:rPr>
        <w:t>5</w:t>
      </w:r>
      <w:r w:rsidR="000D269A">
        <w:rPr>
          <w:rFonts w:ascii="Courier New" w:eastAsia="Calibri" w:hAnsi="Courier New" w:cs="Courier New"/>
          <w:sz w:val="24"/>
          <w:szCs w:val="24"/>
          <w:lang w:val="es-CL"/>
        </w:rPr>
        <w:t>°</w:t>
      </w:r>
      <w:r>
        <w:rPr>
          <w:rFonts w:ascii="Courier New" w:eastAsia="Calibri" w:hAnsi="Courier New" w:cs="Courier New"/>
          <w:sz w:val="24"/>
          <w:szCs w:val="24"/>
          <w:lang w:val="es-CL"/>
        </w:rPr>
        <w:t xml:space="preserve"> provee una serie de deberes positivos del Estado de </w:t>
      </w:r>
      <w:r w:rsidRPr="0059166B">
        <w:rPr>
          <w:rFonts w:ascii="Courier New" w:eastAsia="Calibri" w:hAnsi="Courier New" w:cs="Courier New"/>
          <w:sz w:val="24"/>
          <w:szCs w:val="24"/>
          <w:lang w:val="es-CL"/>
        </w:rPr>
        <w:t>fomentar la transferencia de la tecnología y el conocimiento con el objeto de que los resultados de las investigaciones sean transferidos a la sociedad</w:t>
      </w:r>
      <w:r>
        <w:rPr>
          <w:rFonts w:ascii="Courier New" w:eastAsia="Calibri" w:hAnsi="Courier New" w:cs="Courier New"/>
          <w:sz w:val="24"/>
          <w:szCs w:val="24"/>
          <w:lang w:val="es-CL"/>
        </w:rPr>
        <w:t>, poniendo especial énfasis en aquellos proyectos financiados con fondos públicos</w:t>
      </w:r>
      <w:r w:rsidR="00682002">
        <w:rPr>
          <w:rFonts w:ascii="Courier New" w:eastAsia="Calibri" w:hAnsi="Courier New" w:cs="Courier New"/>
          <w:sz w:val="24"/>
          <w:szCs w:val="24"/>
          <w:lang w:val="es-CL"/>
        </w:rPr>
        <w:t>.</w:t>
      </w:r>
    </w:p>
    <w:p w14:paraId="40826180" w14:textId="77777777" w:rsidR="00682002" w:rsidRPr="0059166B" w:rsidRDefault="00682002" w:rsidP="0059166B">
      <w:pPr>
        <w:spacing w:after="0" w:line="276" w:lineRule="auto"/>
        <w:ind w:left="2835" w:right="-91" w:firstLine="709"/>
        <w:jc w:val="both"/>
        <w:rPr>
          <w:rFonts w:ascii="Courier New" w:eastAsia="Calibri" w:hAnsi="Courier New" w:cs="Courier New"/>
          <w:sz w:val="24"/>
          <w:szCs w:val="24"/>
          <w:lang w:val="es-CL"/>
        </w:rPr>
      </w:pPr>
    </w:p>
    <w:p w14:paraId="169A08EB" w14:textId="77777777" w:rsidR="00431FE3" w:rsidRDefault="00431FE3" w:rsidP="00431FE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El artículo 6° establece con rango legal el </w:t>
      </w:r>
      <w:r w:rsidRPr="009575A5">
        <w:rPr>
          <w:rFonts w:ascii="Courier New" w:eastAsia="Calibri" w:hAnsi="Courier New" w:cs="Courier New"/>
          <w:sz w:val="24"/>
          <w:szCs w:val="24"/>
          <w:lang w:val="es-CL"/>
        </w:rPr>
        <w:t>Repositorio Nacional de Conocimiento e Información Científica y Tecnológica</w:t>
      </w:r>
      <w:r>
        <w:rPr>
          <w:rFonts w:ascii="Courier New" w:eastAsia="Calibri" w:hAnsi="Courier New" w:cs="Courier New"/>
          <w:sz w:val="24"/>
          <w:szCs w:val="24"/>
          <w:lang w:val="es-CL"/>
        </w:rPr>
        <w:t xml:space="preserve"> (el “Repositorio”), a cargo de la ANID, cuya </w:t>
      </w:r>
      <w:r w:rsidRPr="009548A6">
        <w:rPr>
          <w:rFonts w:ascii="Courier New" w:eastAsia="Calibri" w:hAnsi="Courier New" w:cs="Courier New"/>
          <w:sz w:val="24"/>
          <w:szCs w:val="24"/>
          <w:lang w:val="es-CL"/>
        </w:rPr>
        <w:t xml:space="preserve">finalidad </w:t>
      </w:r>
      <w:r>
        <w:rPr>
          <w:rFonts w:ascii="Courier New" w:eastAsia="Calibri" w:hAnsi="Courier New" w:cs="Courier New"/>
          <w:sz w:val="24"/>
          <w:szCs w:val="24"/>
          <w:lang w:val="es-CL"/>
        </w:rPr>
        <w:t xml:space="preserve">será </w:t>
      </w:r>
      <w:r w:rsidRPr="009548A6">
        <w:rPr>
          <w:rFonts w:ascii="Courier New" w:eastAsia="Calibri" w:hAnsi="Courier New" w:cs="Courier New"/>
          <w:sz w:val="24"/>
          <w:szCs w:val="24"/>
          <w:lang w:val="es-CL"/>
        </w:rPr>
        <w:t>recolectar, clasificar, conservar, promover y difundir el conocimiento científico y tecnológico existente en el país</w:t>
      </w:r>
      <w:r>
        <w:rPr>
          <w:rFonts w:ascii="Courier New" w:eastAsia="Calibri" w:hAnsi="Courier New" w:cs="Courier New"/>
          <w:sz w:val="24"/>
          <w:szCs w:val="24"/>
          <w:lang w:val="es-CL"/>
        </w:rPr>
        <w:t>.</w:t>
      </w:r>
      <w:r w:rsidRPr="00A16935">
        <w:rPr>
          <w:rFonts w:ascii="Courier" w:eastAsiaTheme="minorEastAsia" w:hAnsi="Courier" w:cs="Calibri"/>
          <w:sz w:val="20"/>
          <w:szCs w:val="20"/>
          <w:lang w:val="es-CL" w:eastAsia="es-MX"/>
        </w:rPr>
        <w:t xml:space="preserve"> </w:t>
      </w:r>
    </w:p>
    <w:p w14:paraId="2E54D612" w14:textId="77777777" w:rsidR="00431FE3" w:rsidRDefault="00431FE3" w:rsidP="00431FE3">
      <w:pPr>
        <w:spacing w:after="0" w:line="276" w:lineRule="auto"/>
        <w:ind w:left="2835" w:right="-91" w:firstLine="709"/>
        <w:jc w:val="both"/>
        <w:rPr>
          <w:rFonts w:ascii="Courier New" w:eastAsia="Calibri" w:hAnsi="Courier New" w:cs="Courier New"/>
          <w:sz w:val="24"/>
          <w:szCs w:val="24"/>
          <w:lang w:val="es-CL"/>
        </w:rPr>
      </w:pPr>
    </w:p>
    <w:p w14:paraId="07A53AF2" w14:textId="77777777" w:rsidR="00431FE3" w:rsidRDefault="00431FE3" w:rsidP="00431FE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El artículo 7° contempla un deber de fomento de la ciencia abierta por parte del Estado y las IES, mediante </w:t>
      </w:r>
      <w:r w:rsidRPr="009062AB">
        <w:rPr>
          <w:rFonts w:ascii="Courier New" w:eastAsia="Calibri" w:hAnsi="Courier New" w:cs="Courier New"/>
          <w:sz w:val="24"/>
          <w:szCs w:val="24"/>
          <w:lang w:val="es-CL"/>
        </w:rPr>
        <w:t xml:space="preserve">el acceso abierto a publicaciones científicas, datos y códigos vinculados a </w:t>
      </w:r>
      <w:r>
        <w:rPr>
          <w:rFonts w:ascii="Courier New" w:eastAsia="Calibri" w:hAnsi="Courier New" w:cs="Courier New"/>
          <w:sz w:val="24"/>
          <w:szCs w:val="24"/>
          <w:lang w:val="es-CL"/>
        </w:rPr>
        <w:t xml:space="preserve">las actividades de investigación, así como a la promoción de iniciativas orientadas a facilitar el libre acceso a los datos generados por </w:t>
      </w:r>
      <w:r w:rsidRPr="009062AB">
        <w:rPr>
          <w:rFonts w:ascii="Courier New" w:eastAsia="Calibri" w:hAnsi="Courier New" w:cs="Courier New"/>
          <w:sz w:val="24"/>
          <w:szCs w:val="24"/>
          <w:lang w:val="es-CL"/>
        </w:rPr>
        <w:t>la investigación y a desarrollar infraestructuras y plataformas abierta</w:t>
      </w:r>
      <w:r>
        <w:rPr>
          <w:rFonts w:ascii="Courier New" w:eastAsia="Calibri" w:hAnsi="Courier New" w:cs="Courier New"/>
          <w:sz w:val="24"/>
          <w:szCs w:val="24"/>
          <w:lang w:val="es-CL"/>
        </w:rPr>
        <w:t xml:space="preserve">s con dicho propósito. </w:t>
      </w:r>
    </w:p>
    <w:p w14:paraId="2790FCAA" w14:textId="77777777" w:rsidR="0059166B" w:rsidRPr="0059166B" w:rsidRDefault="0059166B" w:rsidP="0059166B">
      <w:pPr>
        <w:spacing w:after="0" w:line="276" w:lineRule="auto"/>
        <w:ind w:left="2835" w:right="-91" w:firstLine="709"/>
        <w:jc w:val="both"/>
        <w:rPr>
          <w:rFonts w:ascii="Courier New" w:eastAsia="Calibri" w:hAnsi="Courier New" w:cs="Courier New"/>
          <w:sz w:val="24"/>
          <w:szCs w:val="24"/>
          <w:lang w:val="es-CL"/>
        </w:rPr>
      </w:pPr>
    </w:p>
    <w:p w14:paraId="46A2AA8B" w14:textId="09759663" w:rsidR="00A81236" w:rsidRDefault="00084D4C"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Adicionalmente, el artículo 8°</w:t>
      </w:r>
      <w:r w:rsidR="0059166B">
        <w:rPr>
          <w:rFonts w:ascii="Courier New" w:eastAsia="Calibri" w:hAnsi="Courier New" w:cs="Courier New"/>
          <w:sz w:val="24"/>
          <w:szCs w:val="24"/>
          <w:lang w:val="es-CL"/>
        </w:rPr>
        <w:t xml:space="preserve"> </w:t>
      </w:r>
      <w:r>
        <w:rPr>
          <w:rFonts w:ascii="Courier New" w:eastAsia="Calibri" w:hAnsi="Courier New" w:cs="Courier New"/>
          <w:sz w:val="24"/>
          <w:szCs w:val="24"/>
          <w:lang w:val="es-CL"/>
        </w:rPr>
        <w:t>posibilita expresamente la creación de EBCT</w:t>
      </w:r>
      <w:r w:rsidR="00A81236">
        <w:rPr>
          <w:rFonts w:ascii="Courier New" w:eastAsia="Calibri" w:hAnsi="Courier New" w:cs="Courier New"/>
          <w:sz w:val="24"/>
          <w:szCs w:val="24"/>
          <w:lang w:val="es-CL"/>
        </w:rPr>
        <w:t xml:space="preserve"> </w:t>
      </w:r>
      <w:r w:rsidR="0018073B">
        <w:rPr>
          <w:rFonts w:ascii="Courier New" w:eastAsia="Calibri" w:hAnsi="Courier New" w:cs="Courier New"/>
          <w:sz w:val="24"/>
          <w:szCs w:val="24"/>
          <w:lang w:val="es-CL"/>
        </w:rPr>
        <w:t>por parte de</w:t>
      </w:r>
      <w:r w:rsidR="00A81236">
        <w:rPr>
          <w:rFonts w:ascii="Courier New" w:eastAsia="Calibri" w:hAnsi="Courier New" w:cs="Courier New"/>
          <w:sz w:val="24"/>
          <w:szCs w:val="24"/>
          <w:lang w:val="es-CL"/>
        </w:rPr>
        <w:t xml:space="preserve"> las </w:t>
      </w:r>
      <w:r w:rsidR="008942A6">
        <w:rPr>
          <w:rFonts w:ascii="Courier New" w:eastAsia="Calibri" w:hAnsi="Courier New" w:cs="Courier New"/>
          <w:sz w:val="24"/>
          <w:szCs w:val="24"/>
          <w:lang w:val="es-CL"/>
        </w:rPr>
        <w:t>IES</w:t>
      </w:r>
      <w:r w:rsidR="00A81236">
        <w:rPr>
          <w:rFonts w:ascii="Courier New" w:eastAsia="Calibri" w:hAnsi="Courier New" w:cs="Courier New"/>
          <w:sz w:val="24"/>
          <w:szCs w:val="24"/>
          <w:lang w:val="es-CL"/>
        </w:rPr>
        <w:t>, así como su participación en ellas, en la medida que se ajuste a su normativa y estatutos.</w:t>
      </w:r>
    </w:p>
    <w:p w14:paraId="5A3DDB16" w14:textId="77777777" w:rsidR="00A81236" w:rsidRDefault="00A81236" w:rsidP="003901C3">
      <w:pPr>
        <w:spacing w:after="0" w:line="276" w:lineRule="auto"/>
        <w:ind w:left="2835" w:right="-91" w:firstLine="709"/>
        <w:jc w:val="both"/>
        <w:rPr>
          <w:rFonts w:ascii="Courier New" w:eastAsia="Calibri" w:hAnsi="Courier New" w:cs="Courier New"/>
          <w:sz w:val="24"/>
          <w:szCs w:val="24"/>
          <w:lang w:val="es-CL"/>
        </w:rPr>
      </w:pPr>
    </w:p>
    <w:p w14:paraId="29712979" w14:textId="715C38EC" w:rsidR="003901C3" w:rsidRDefault="00A81236"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En el mismo sentido del párrafo precedente, el artículo 9° permite a las</w:t>
      </w:r>
      <w:r w:rsidRPr="00A81236">
        <w:rPr>
          <w:rFonts w:ascii="Courier New" w:eastAsia="Calibri" w:hAnsi="Courier New" w:cs="Courier New"/>
          <w:sz w:val="24"/>
          <w:szCs w:val="24"/>
          <w:lang w:val="es-CL"/>
        </w:rPr>
        <w:t xml:space="preserve"> académicas</w:t>
      </w:r>
      <w:r>
        <w:rPr>
          <w:rFonts w:ascii="Courier New" w:eastAsia="Calibri" w:hAnsi="Courier New" w:cs="Courier New"/>
          <w:sz w:val="24"/>
          <w:szCs w:val="24"/>
          <w:lang w:val="es-CL"/>
        </w:rPr>
        <w:t xml:space="preserve">, </w:t>
      </w:r>
      <w:r w:rsidRPr="00A81236">
        <w:rPr>
          <w:rFonts w:ascii="Courier New" w:eastAsia="Calibri" w:hAnsi="Courier New" w:cs="Courier New"/>
          <w:sz w:val="24"/>
          <w:szCs w:val="24"/>
          <w:lang w:val="es-CL"/>
        </w:rPr>
        <w:t>académicos</w:t>
      </w:r>
      <w:r>
        <w:rPr>
          <w:rFonts w:ascii="Courier New" w:eastAsia="Calibri" w:hAnsi="Courier New" w:cs="Courier New"/>
          <w:sz w:val="24"/>
          <w:szCs w:val="24"/>
          <w:lang w:val="es-CL"/>
        </w:rPr>
        <w:t xml:space="preserve"> y profesionales funcionarios que se desempeñan en IES </w:t>
      </w:r>
      <w:r w:rsidRPr="00A81236">
        <w:rPr>
          <w:rFonts w:ascii="Courier New" w:eastAsia="Calibri" w:hAnsi="Courier New" w:cs="Courier New"/>
          <w:sz w:val="24"/>
          <w:szCs w:val="24"/>
          <w:lang w:val="es-CL"/>
        </w:rPr>
        <w:t>estatales</w:t>
      </w:r>
      <w:r>
        <w:rPr>
          <w:rFonts w:ascii="Courier New" w:eastAsia="Calibri" w:hAnsi="Courier New" w:cs="Courier New"/>
          <w:sz w:val="24"/>
          <w:szCs w:val="24"/>
          <w:lang w:val="es-CL"/>
        </w:rPr>
        <w:t>, participar</w:t>
      </w:r>
      <w:r w:rsidRPr="00A81236">
        <w:rPr>
          <w:rFonts w:ascii="Courier New" w:eastAsia="Calibri" w:hAnsi="Courier New" w:cs="Courier New"/>
          <w:sz w:val="24"/>
          <w:szCs w:val="24"/>
          <w:lang w:val="es-CL"/>
        </w:rPr>
        <w:t xml:space="preserve"> en empresas de base científico-tecnológica</w:t>
      </w:r>
      <w:r>
        <w:rPr>
          <w:rFonts w:ascii="Courier New" w:eastAsia="Calibri" w:hAnsi="Courier New" w:cs="Courier New"/>
          <w:sz w:val="24"/>
          <w:szCs w:val="24"/>
          <w:lang w:val="es-CL"/>
        </w:rPr>
        <w:t xml:space="preserve"> en dos supuestos: (i) en aquellos casos en que la IES estatal </w:t>
      </w:r>
      <w:r w:rsidRPr="00A81236">
        <w:rPr>
          <w:rFonts w:ascii="Courier New" w:eastAsia="Calibri" w:hAnsi="Courier New" w:cs="Courier New"/>
          <w:sz w:val="24"/>
          <w:szCs w:val="24"/>
          <w:lang w:val="es-CL"/>
        </w:rPr>
        <w:t>tenga participación total o parcial</w:t>
      </w:r>
      <w:r>
        <w:rPr>
          <w:rFonts w:ascii="Courier New" w:eastAsia="Calibri" w:hAnsi="Courier New" w:cs="Courier New"/>
          <w:sz w:val="24"/>
          <w:szCs w:val="24"/>
          <w:lang w:val="es-CL"/>
        </w:rPr>
        <w:t xml:space="preserve"> en la EBCT;</w:t>
      </w:r>
      <w:r w:rsidRPr="00A81236">
        <w:rPr>
          <w:rFonts w:ascii="Courier New" w:eastAsia="Calibri" w:hAnsi="Courier New" w:cs="Courier New"/>
          <w:sz w:val="24"/>
          <w:szCs w:val="24"/>
          <w:lang w:val="es-CL"/>
        </w:rPr>
        <w:t xml:space="preserve"> o</w:t>
      </w:r>
      <w:r>
        <w:rPr>
          <w:rFonts w:ascii="Courier New" w:eastAsia="Calibri" w:hAnsi="Courier New" w:cs="Courier New"/>
          <w:sz w:val="24"/>
          <w:szCs w:val="24"/>
          <w:lang w:val="es-CL"/>
        </w:rPr>
        <w:t xml:space="preserve"> (ii)</w:t>
      </w:r>
      <w:r w:rsidRPr="00A81236">
        <w:rPr>
          <w:rFonts w:ascii="Courier New" w:eastAsia="Calibri" w:hAnsi="Courier New" w:cs="Courier New"/>
          <w:sz w:val="24"/>
          <w:szCs w:val="24"/>
          <w:lang w:val="es-CL"/>
        </w:rPr>
        <w:t xml:space="preserve"> </w:t>
      </w:r>
      <w:r w:rsidR="000809AC">
        <w:rPr>
          <w:rFonts w:ascii="Courier New" w:eastAsia="Calibri" w:hAnsi="Courier New" w:cs="Courier New"/>
          <w:sz w:val="24"/>
          <w:szCs w:val="24"/>
          <w:lang w:val="es-CL"/>
        </w:rPr>
        <w:t>c</w:t>
      </w:r>
      <w:r>
        <w:rPr>
          <w:rFonts w:ascii="Courier New" w:eastAsia="Calibri" w:hAnsi="Courier New" w:cs="Courier New"/>
          <w:sz w:val="24"/>
          <w:szCs w:val="24"/>
          <w:lang w:val="es-CL"/>
        </w:rPr>
        <w:t xml:space="preserve">uando la EBCT en la que desea participar la </w:t>
      </w:r>
      <w:r w:rsidRPr="00A81236">
        <w:rPr>
          <w:rFonts w:ascii="Courier New" w:eastAsia="Calibri" w:hAnsi="Courier New" w:cs="Courier New"/>
          <w:sz w:val="24"/>
          <w:szCs w:val="24"/>
          <w:lang w:val="es-CL"/>
        </w:rPr>
        <w:t>académica</w:t>
      </w:r>
      <w:r>
        <w:rPr>
          <w:rFonts w:ascii="Courier New" w:eastAsia="Calibri" w:hAnsi="Courier New" w:cs="Courier New"/>
          <w:sz w:val="24"/>
          <w:szCs w:val="24"/>
          <w:lang w:val="es-CL"/>
        </w:rPr>
        <w:t xml:space="preserve">, </w:t>
      </w:r>
      <w:r w:rsidRPr="00A81236">
        <w:rPr>
          <w:rFonts w:ascii="Courier New" w:eastAsia="Calibri" w:hAnsi="Courier New" w:cs="Courier New"/>
          <w:sz w:val="24"/>
          <w:szCs w:val="24"/>
          <w:lang w:val="es-CL"/>
        </w:rPr>
        <w:t>académico</w:t>
      </w:r>
      <w:r>
        <w:rPr>
          <w:rFonts w:ascii="Courier New" w:eastAsia="Calibri" w:hAnsi="Courier New" w:cs="Courier New"/>
          <w:sz w:val="24"/>
          <w:szCs w:val="24"/>
          <w:lang w:val="es-CL"/>
        </w:rPr>
        <w:t xml:space="preserve"> y/o profesional funcionario, </w:t>
      </w:r>
      <w:r w:rsidRPr="00A81236">
        <w:rPr>
          <w:rFonts w:ascii="Courier New" w:eastAsia="Calibri" w:hAnsi="Courier New" w:cs="Courier New"/>
          <w:sz w:val="24"/>
          <w:szCs w:val="24"/>
          <w:lang w:val="es-CL"/>
        </w:rPr>
        <w:t xml:space="preserve">utilice derechos de propiedad intelectual o industrial transferidos desde una </w:t>
      </w:r>
      <w:r>
        <w:rPr>
          <w:rFonts w:ascii="Courier New" w:eastAsia="Calibri" w:hAnsi="Courier New" w:cs="Courier New"/>
          <w:sz w:val="24"/>
          <w:szCs w:val="24"/>
          <w:lang w:val="es-CL"/>
        </w:rPr>
        <w:t xml:space="preserve">IES </w:t>
      </w:r>
      <w:r w:rsidRPr="00A81236">
        <w:rPr>
          <w:rFonts w:ascii="Courier New" w:eastAsia="Calibri" w:hAnsi="Courier New" w:cs="Courier New"/>
          <w:sz w:val="24"/>
          <w:szCs w:val="24"/>
          <w:lang w:val="es-CL"/>
        </w:rPr>
        <w:t>estatal</w:t>
      </w:r>
      <w:r>
        <w:rPr>
          <w:rFonts w:ascii="Courier New" w:eastAsia="Calibri" w:hAnsi="Courier New" w:cs="Courier New"/>
          <w:sz w:val="24"/>
          <w:szCs w:val="24"/>
          <w:lang w:val="es-CL"/>
        </w:rPr>
        <w:t xml:space="preserve">. </w:t>
      </w:r>
    </w:p>
    <w:p w14:paraId="5E6B8030" w14:textId="77777777" w:rsidR="00A81236" w:rsidRDefault="00A81236" w:rsidP="003901C3">
      <w:pPr>
        <w:spacing w:after="0" w:line="276" w:lineRule="auto"/>
        <w:ind w:left="2835" w:right="-91" w:firstLine="709"/>
        <w:jc w:val="both"/>
        <w:rPr>
          <w:rFonts w:ascii="Courier New" w:eastAsia="Calibri" w:hAnsi="Courier New" w:cs="Courier New"/>
          <w:sz w:val="24"/>
          <w:szCs w:val="24"/>
          <w:lang w:val="es-CL"/>
        </w:rPr>
      </w:pPr>
    </w:p>
    <w:p w14:paraId="6E4A2D89" w14:textId="3EE01048" w:rsidR="00A81236" w:rsidRPr="00A81236" w:rsidRDefault="00A81236"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Por su parte, el artículo 10 provee una excepción al </w:t>
      </w:r>
      <w:r w:rsidR="00971135">
        <w:rPr>
          <w:rFonts w:ascii="Courier New" w:eastAsia="Calibri" w:hAnsi="Courier New" w:cs="Courier New"/>
          <w:sz w:val="24"/>
          <w:szCs w:val="24"/>
          <w:lang w:val="es-CL"/>
        </w:rPr>
        <w:t>inciso sexto del</w:t>
      </w:r>
      <w:r>
        <w:rPr>
          <w:rFonts w:ascii="Courier New" w:eastAsia="Calibri" w:hAnsi="Courier New" w:cs="Courier New"/>
          <w:sz w:val="24"/>
          <w:szCs w:val="24"/>
          <w:lang w:val="es-CL"/>
        </w:rPr>
        <w:t xml:space="preserve"> artículo 4° de la ley N°</w:t>
      </w:r>
      <w:r w:rsidR="00971135">
        <w:rPr>
          <w:rFonts w:ascii="Courier New" w:eastAsia="Calibri" w:hAnsi="Courier New" w:cs="Courier New"/>
          <w:sz w:val="24"/>
          <w:szCs w:val="24"/>
          <w:lang w:val="es-CL"/>
        </w:rPr>
        <w:t xml:space="preserve"> </w:t>
      </w:r>
      <w:r>
        <w:rPr>
          <w:rFonts w:ascii="Courier New" w:eastAsia="Calibri" w:hAnsi="Courier New" w:cs="Courier New"/>
          <w:sz w:val="24"/>
          <w:szCs w:val="24"/>
          <w:lang w:val="es-CL"/>
        </w:rPr>
        <w:t xml:space="preserve">19.886, permitiendo </w:t>
      </w:r>
      <w:r w:rsidRPr="00A81236">
        <w:rPr>
          <w:rFonts w:ascii="Courier New" w:eastAsia="Calibri" w:hAnsi="Courier New" w:cs="Courier New"/>
          <w:sz w:val="24"/>
          <w:szCs w:val="24"/>
          <w:lang w:val="es-CL"/>
        </w:rPr>
        <w:t xml:space="preserve">que las </w:t>
      </w:r>
      <w:r>
        <w:rPr>
          <w:rFonts w:ascii="Courier New" w:eastAsia="Calibri" w:hAnsi="Courier New" w:cs="Courier New"/>
          <w:sz w:val="24"/>
          <w:szCs w:val="24"/>
          <w:lang w:val="es-CL"/>
        </w:rPr>
        <w:t xml:space="preserve">IES </w:t>
      </w:r>
      <w:r w:rsidRPr="00A81236">
        <w:rPr>
          <w:rFonts w:ascii="Courier New" w:eastAsia="Calibri" w:hAnsi="Courier New" w:cs="Courier New"/>
          <w:sz w:val="24"/>
          <w:szCs w:val="24"/>
          <w:lang w:val="es-CL"/>
        </w:rPr>
        <w:t>estatales</w:t>
      </w:r>
      <w:r>
        <w:rPr>
          <w:rFonts w:ascii="Courier New" w:eastAsia="Calibri" w:hAnsi="Courier New" w:cs="Courier New"/>
          <w:sz w:val="24"/>
          <w:szCs w:val="24"/>
          <w:lang w:val="es-CL"/>
        </w:rPr>
        <w:t xml:space="preserve"> puedan contratar </w:t>
      </w:r>
      <w:r w:rsidRPr="00A81236">
        <w:rPr>
          <w:rFonts w:ascii="Courier New" w:eastAsia="Calibri" w:hAnsi="Courier New" w:cs="Courier New"/>
          <w:sz w:val="24"/>
          <w:szCs w:val="24"/>
          <w:lang w:val="es-CL"/>
        </w:rPr>
        <w:t xml:space="preserve">con </w:t>
      </w:r>
      <w:r>
        <w:rPr>
          <w:rFonts w:ascii="Courier New" w:eastAsia="Calibri" w:hAnsi="Courier New" w:cs="Courier New"/>
          <w:sz w:val="24"/>
          <w:szCs w:val="24"/>
          <w:lang w:val="es-CL"/>
        </w:rPr>
        <w:t xml:space="preserve">EBCT </w:t>
      </w:r>
      <w:r w:rsidRPr="00A81236">
        <w:rPr>
          <w:rFonts w:ascii="Courier New" w:eastAsia="Calibri" w:hAnsi="Courier New" w:cs="Courier New"/>
          <w:sz w:val="24"/>
          <w:szCs w:val="24"/>
          <w:lang w:val="es-CL"/>
        </w:rPr>
        <w:t>en la que estas entidades, o sus académicas, académicos, funcionarias o funcionarios participen, en la medida que se trate exclusivamente de contratos que tengan por objeto transferir tecnología a la empresa de base científico-tecnológica o acceder a productos o servicios necesarios para tal fin</w:t>
      </w:r>
      <w:r>
        <w:rPr>
          <w:rFonts w:ascii="Courier New" w:eastAsia="Calibri" w:hAnsi="Courier New" w:cs="Courier New"/>
          <w:sz w:val="24"/>
          <w:szCs w:val="24"/>
          <w:lang w:val="es-CL"/>
        </w:rPr>
        <w:t xml:space="preserve">. </w:t>
      </w:r>
    </w:p>
    <w:p w14:paraId="0D387977" w14:textId="77777777" w:rsidR="009062AB" w:rsidRDefault="009062AB" w:rsidP="003901C3">
      <w:pPr>
        <w:spacing w:after="0" w:line="276" w:lineRule="auto"/>
        <w:ind w:left="2835" w:right="-91" w:firstLine="709"/>
        <w:jc w:val="both"/>
        <w:rPr>
          <w:rFonts w:ascii="Courier New" w:eastAsia="Calibri" w:hAnsi="Courier New" w:cs="Courier New"/>
          <w:sz w:val="24"/>
          <w:szCs w:val="24"/>
          <w:lang w:val="es-CL"/>
        </w:rPr>
      </w:pPr>
    </w:p>
    <w:p w14:paraId="6DA6DF30" w14:textId="28443A1F" w:rsidR="005275D8" w:rsidRDefault="00E724FA" w:rsidP="005275D8">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Por su parte, el artículo 11</w:t>
      </w:r>
      <w:r w:rsidR="005275D8">
        <w:rPr>
          <w:rFonts w:ascii="Courier New" w:eastAsia="Calibri" w:hAnsi="Courier New" w:cs="Courier New"/>
          <w:sz w:val="24"/>
          <w:szCs w:val="24"/>
          <w:lang w:val="es-CL"/>
        </w:rPr>
        <w:t>°</w:t>
      </w:r>
      <w:r>
        <w:rPr>
          <w:rFonts w:ascii="Courier New" w:eastAsia="Calibri" w:hAnsi="Courier New" w:cs="Courier New"/>
          <w:sz w:val="24"/>
          <w:szCs w:val="24"/>
          <w:lang w:val="es-CL"/>
        </w:rPr>
        <w:t xml:space="preserve"> de la propuesta regula los derechos y obligaciones de intervención</w:t>
      </w:r>
      <w:r w:rsidR="005275D8">
        <w:rPr>
          <w:rFonts w:ascii="Courier New" w:eastAsia="Calibri" w:hAnsi="Courier New" w:cs="Courier New"/>
          <w:sz w:val="24"/>
          <w:szCs w:val="24"/>
          <w:lang w:val="es-CL"/>
        </w:rPr>
        <w:t xml:space="preserve"> sobre resultados de investigación financiados con fondos públicos</w:t>
      </w:r>
      <w:r w:rsidR="00FF5CF1">
        <w:rPr>
          <w:rFonts w:ascii="Courier New" w:eastAsia="Calibri" w:hAnsi="Courier New" w:cs="Courier New"/>
          <w:sz w:val="24"/>
          <w:szCs w:val="24"/>
          <w:lang w:val="es-CL"/>
        </w:rPr>
        <w:t>. Al efecto</w:t>
      </w:r>
      <w:r w:rsidR="005275D8">
        <w:rPr>
          <w:rFonts w:ascii="Courier New" w:eastAsia="Calibri" w:hAnsi="Courier New" w:cs="Courier New"/>
          <w:sz w:val="24"/>
          <w:szCs w:val="24"/>
          <w:lang w:val="es-CL"/>
        </w:rPr>
        <w:t xml:space="preserve">, </w:t>
      </w:r>
      <w:r w:rsidR="00FF5CF1">
        <w:rPr>
          <w:rFonts w:ascii="Courier New" w:eastAsia="Calibri" w:hAnsi="Courier New" w:cs="Courier New"/>
          <w:sz w:val="24"/>
          <w:szCs w:val="24"/>
          <w:lang w:val="es-CL"/>
        </w:rPr>
        <w:t xml:space="preserve">establece que si </w:t>
      </w:r>
      <w:r w:rsidR="005275D8" w:rsidRPr="005275D8">
        <w:rPr>
          <w:rFonts w:ascii="Courier New" w:eastAsia="Calibri" w:hAnsi="Courier New" w:cs="Courier New"/>
          <w:sz w:val="24"/>
          <w:szCs w:val="24"/>
          <w:lang w:val="es-CL"/>
        </w:rPr>
        <w:t xml:space="preserve">un proyecto de desarrollo científico o tecnológico </w:t>
      </w:r>
      <w:r w:rsidR="00FF5CF1">
        <w:rPr>
          <w:rFonts w:ascii="Courier New" w:eastAsia="Calibri" w:hAnsi="Courier New" w:cs="Courier New"/>
          <w:sz w:val="24"/>
          <w:szCs w:val="24"/>
          <w:lang w:val="es-CL"/>
        </w:rPr>
        <w:t xml:space="preserve">es </w:t>
      </w:r>
      <w:r w:rsidR="005275D8" w:rsidRPr="005275D8">
        <w:rPr>
          <w:rFonts w:ascii="Courier New" w:eastAsia="Calibri" w:hAnsi="Courier New" w:cs="Courier New"/>
          <w:sz w:val="24"/>
          <w:szCs w:val="24"/>
          <w:lang w:val="es-CL"/>
        </w:rPr>
        <w:t xml:space="preserve">financiado total o parcialmente con fondos públicos, </w:t>
      </w:r>
      <w:r w:rsidR="00FF5CF1">
        <w:rPr>
          <w:rFonts w:ascii="Courier New" w:eastAsia="Calibri" w:hAnsi="Courier New" w:cs="Courier New"/>
          <w:sz w:val="24"/>
          <w:szCs w:val="24"/>
          <w:lang w:val="es-CL"/>
        </w:rPr>
        <w:t xml:space="preserve">y de éste </w:t>
      </w:r>
      <w:r w:rsidR="005275D8" w:rsidRPr="005275D8">
        <w:rPr>
          <w:rFonts w:ascii="Courier New" w:eastAsia="Calibri" w:hAnsi="Courier New" w:cs="Courier New"/>
          <w:sz w:val="24"/>
          <w:szCs w:val="24"/>
          <w:lang w:val="es-CL"/>
        </w:rPr>
        <w:t>resultaren resultados susceptibles de protección mediante derechos de propiedad industrial</w:t>
      </w:r>
      <w:r w:rsidR="005275D8">
        <w:rPr>
          <w:rFonts w:ascii="Courier New" w:eastAsia="Calibri" w:hAnsi="Courier New" w:cs="Courier New"/>
          <w:sz w:val="24"/>
          <w:szCs w:val="24"/>
          <w:lang w:val="es-CL"/>
        </w:rPr>
        <w:t xml:space="preserve">, </w:t>
      </w:r>
      <w:r w:rsidR="005275D8" w:rsidRPr="005275D8">
        <w:rPr>
          <w:rFonts w:ascii="Courier New" w:eastAsia="Calibri" w:hAnsi="Courier New" w:cs="Courier New"/>
          <w:sz w:val="24"/>
          <w:szCs w:val="24"/>
          <w:lang w:val="es-CL"/>
        </w:rPr>
        <w:t>intelectual</w:t>
      </w:r>
      <w:r w:rsidR="005275D8">
        <w:rPr>
          <w:rFonts w:ascii="Courier New" w:eastAsia="Calibri" w:hAnsi="Courier New" w:cs="Courier New"/>
          <w:sz w:val="24"/>
          <w:szCs w:val="24"/>
          <w:lang w:val="es-CL"/>
        </w:rPr>
        <w:t xml:space="preserve"> o variedades vegetales</w:t>
      </w:r>
      <w:r w:rsidR="005275D8" w:rsidRPr="005275D8">
        <w:rPr>
          <w:rFonts w:ascii="Courier New" w:eastAsia="Calibri" w:hAnsi="Courier New" w:cs="Courier New"/>
          <w:sz w:val="24"/>
          <w:szCs w:val="24"/>
          <w:lang w:val="es-CL"/>
        </w:rPr>
        <w:t>, la institución o persona a la que se le asignaron dichos fondos podrá solicitar su protección, debiendo informar dicha circunstancia a la</w:t>
      </w:r>
      <w:r w:rsidR="005275D8">
        <w:rPr>
          <w:rFonts w:ascii="Courier New" w:eastAsia="Calibri" w:hAnsi="Courier New" w:cs="Courier New"/>
          <w:sz w:val="24"/>
          <w:szCs w:val="24"/>
          <w:lang w:val="es-CL"/>
        </w:rPr>
        <w:t xml:space="preserve"> ANID</w:t>
      </w:r>
      <w:r w:rsidR="005275D8" w:rsidRPr="005275D8">
        <w:rPr>
          <w:rFonts w:ascii="Courier New" w:eastAsia="Calibri" w:hAnsi="Courier New" w:cs="Courier New"/>
          <w:sz w:val="24"/>
          <w:szCs w:val="24"/>
          <w:lang w:val="es-CL"/>
        </w:rPr>
        <w:t>.</w:t>
      </w:r>
      <w:r w:rsidR="005275D8">
        <w:rPr>
          <w:rFonts w:ascii="Courier New" w:eastAsia="Calibri" w:hAnsi="Courier New" w:cs="Courier New"/>
          <w:sz w:val="24"/>
          <w:szCs w:val="24"/>
          <w:lang w:val="es-CL"/>
        </w:rPr>
        <w:t xml:space="preserve"> En este sentido, </w:t>
      </w:r>
      <w:r w:rsidR="005275D8" w:rsidRPr="005275D8">
        <w:rPr>
          <w:rFonts w:ascii="Courier New" w:eastAsia="Calibri" w:hAnsi="Courier New" w:cs="Courier New"/>
          <w:sz w:val="24"/>
          <w:szCs w:val="24"/>
          <w:lang w:val="es-CL"/>
        </w:rPr>
        <w:t xml:space="preserve">si los resultados de un proyecto no permiten iniciar la protección por propiedad industrial e intelectual y/o transferencia tecnológica, el titular podrá formalizar su intención futura de protección a la </w:t>
      </w:r>
      <w:r w:rsidR="005275D8">
        <w:rPr>
          <w:rFonts w:ascii="Courier New" w:eastAsia="Calibri" w:hAnsi="Courier New" w:cs="Courier New"/>
          <w:sz w:val="24"/>
          <w:szCs w:val="24"/>
          <w:lang w:val="es-CL"/>
        </w:rPr>
        <w:t>ANID</w:t>
      </w:r>
      <w:r w:rsidR="005275D8" w:rsidRPr="005275D8">
        <w:rPr>
          <w:rFonts w:ascii="Courier New" w:eastAsia="Calibri" w:hAnsi="Courier New" w:cs="Courier New"/>
          <w:sz w:val="24"/>
          <w:szCs w:val="24"/>
          <w:lang w:val="es-CL"/>
        </w:rPr>
        <w:t xml:space="preserve">, cuyo procedimiento y plazos estarán regulados en un reglamento que dictará al efecto el Ministerio de </w:t>
      </w:r>
      <w:r w:rsidR="007E6205">
        <w:rPr>
          <w:rFonts w:ascii="Courier New" w:eastAsia="Calibri" w:hAnsi="Courier New" w:cs="Courier New"/>
          <w:sz w:val="24"/>
          <w:szCs w:val="24"/>
          <w:lang w:val="es-CL"/>
        </w:rPr>
        <w:t>CTCI</w:t>
      </w:r>
      <w:r w:rsidR="005275D8" w:rsidRPr="005275D8">
        <w:rPr>
          <w:rFonts w:ascii="Courier New" w:eastAsia="Calibri" w:hAnsi="Courier New" w:cs="Courier New"/>
          <w:sz w:val="24"/>
          <w:szCs w:val="24"/>
          <w:lang w:val="es-CL"/>
        </w:rPr>
        <w:t>.</w:t>
      </w:r>
      <w:r w:rsidR="005275D8">
        <w:rPr>
          <w:rFonts w:ascii="Courier New" w:eastAsia="Calibri" w:hAnsi="Courier New" w:cs="Courier New"/>
          <w:sz w:val="24"/>
          <w:szCs w:val="24"/>
          <w:lang w:val="es-CL"/>
        </w:rPr>
        <w:t xml:space="preserve"> </w:t>
      </w:r>
    </w:p>
    <w:p w14:paraId="57F07032" w14:textId="77777777" w:rsidR="00641D90" w:rsidRPr="005275D8" w:rsidRDefault="00641D90" w:rsidP="005275D8">
      <w:pPr>
        <w:spacing w:after="0" w:line="276" w:lineRule="auto"/>
        <w:ind w:left="2835" w:right="-91" w:firstLine="709"/>
        <w:jc w:val="both"/>
        <w:rPr>
          <w:rFonts w:ascii="Courier New" w:eastAsia="Calibri" w:hAnsi="Courier New" w:cs="Courier New"/>
          <w:b/>
          <w:bCs/>
          <w:sz w:val="24"/>
          <w:szCs w:val="24"/>
          <w:lang w:val="es-CL"/>
        </w:rPr>
      </w:pPr>
    </w:p>
    <w:p w14:paraId="7B0A0455" w14:textId="21F10980" w:rsidR="00E724FA" w:rsidRDefault="005275D8" w:rsidP="005275D8">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Con todo, si no se informa a la ANID o no se demuestra interés en proteger en la forma establecida en el reglamento, los resultados de dicha investigación pasarán al dominio público, para lo cual serán disponibilizados en el Repositorio.    </w:t>
      </w:r>
    </w:p>
    <w:p w14:paraId="5571ED91" w14:textId="77777777" w:rsidR="009062AB" w:rsidRDefault="009062AB" w:rsidP="003901C3">
      <w:pPr>
        <w:spacing w:after="0" w:line="276" w:lineRule="auto"/>
        <w:ind w:left="2835" w:right="-91" w:firstLine="709"/>
        <w:jc w:val="both"/>
        <w:rPr>
          <w:rFonts w:ascii="Courier New" w:eastAsia="Calibri" w:hAnsi="Courier New" w:cs="Courier New"/>
          <w:sz w:val="24"/>
          <w:szCs w:val="24"/>
          <w:lang w:val="es-CL"/>
        </w:rPr>
      </w:pPr>
    </w:p>
    <w:p w14:paraId="59F88296" w14:textId="361B407F" w:rsidR="00FF5CF1" w:rsidRDefault="006322F6"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E</w:t>
      </w:r>
      <w:r w:rsidR="00FF5CF1">
        <w:rPr>
          <w:rFonts w:ascii="Courier New" w:eastAsia="Calibri" w:hAnsi="Courier New" w:cs="Courier New"/>
          <w:sz w:val="24"/>
          <w:szCs w:val="24"/>
          <w:lang w:val="es-CL"/>
        </w:rPr>
        <w:t>l título IV de la propuesta plantea</w:t>
      </w:r>
      <w:r>
        <w:rPr>
          <w:rFonts w:ascii="Courier New" w:eastAsia="Calibri" w:hAnsi="Courier New" w:cs="Courier New"/>
          <w:sz w:val="24"/>
          <w:szCs w:val="24"/>
          <w:lang w:val="es-CL"/>
        </w:rPr>
        <w:t xml:space="preserve"> </w:t>
      </w:r>
      <w:r w:rsidR="00FF5CF1">
        <w:rPr>
          <w:rFonts w:ascii="Courier New" w:eastAsia="Calibri" w:hAnsi="Courier New" w:cs="Courier New"/>
          <w:sz w:val="24"/>
          <w:szCs w:val="24"/>
          <w:lang w:val="es-CL"/>
        </w:rPr>
        <w:t>modificaciones a tres normas en particular: (i) a la ley N°</w:t>
      </w:r>
      <w:r w:rsidR="008E7EE1">
        <w:rPr>
          <w:rFonts w:ascii="Courier New" w:eastAsia="Calibri" w:hAnsi="Courier New" w:cs="Courier New"/>
          <w:sz w:val="24"/>
          <w:szCs w:val="24"/>
          <w:lang w:val="es-CL"/>
        </w:rPr>
        <w:t xml:space="preserve"> </w:t>
      </w:r>
      <w:r w:rsidR="00FF5CF1">
        <w:rPr>
          <w:rFonts w:ascii="Courier New" w:eastAsia="Calibri" w:hAnsi="Courier New" w:cs="Courier New"/>
          <w:sz w:val="24"/>
          <w:szCs w:val="24"/>
          <w:lang w:val="es-CL"/>
        </w:rPr>
        <w:t>17.336 de propiedad intelectual</w:t>
      </w:r>
      <w:r w:rsidR="00703303">
        <w:rPr>
          <w:rFonts w:ascii="Courier New" w:eastAsia="Calibri" w:hAnsi="Courier New" w:cs="Courier New"/>
          <w:sz w:val="24"/>
          <w:szCs w:val="24"/>
          <w:lang w:val="es-CL"/>
        </w:rPr>
        <w:t xml:space="preserve">, en virtud de la cual se establece </w:t>
      </w:r>
      <w:r w:rsidR="00E53C10">
        <w:rPr>
          <w:rFonts w:ascii="Courier New" w:eastAsia="Calibri" w:hAnsi="Courier New" w:cs="Courier New"/>
          <w:sz w:val="24"/>
          <w:szCs w:val="24"/>
        </w:rPr>
        <w:t>un</w:t>
      </w:r>
      <w:r w:rsidR="00E53C10" w:rsidRPr="00F1682A">
        <w:rPr>
          <w:rFonts w:ascii="Courier New" w:eastAsia="Calibri" w:hAnsi="Courier New" w:cs="Courier New"/>
          <w:sz w:val="24"/>
          <w:szCs w:val="24"/>
        </w:rPr>
        <w:t xml:space="preserve"> </w:t>
      </w:r>
      <w:r w:rsidR="00703303" w:rsidRPr="00F1682A">
        <w:rPr>
          <w:rFonts w:ascii="Courier New" w:eastAsia="Calibri" w:hAnsi="Courier New" w:cs="Courier New"/>
          <w:sz w:val="24"/>
          <w:szCs w:val="24"/>
        </w:rPr>
        <w:t>régimen</w:t>
      </w:r>
      <w:r w:rsidR="00E53C10">
        <w:rPr>
          <w:rFonts w:ascii="Courier New" w:eastAsia="Calibri" w:hAnsi="Courier New" w:cs="Courier New"/>
          <w:sz w:val="24"/>
          <w:szCs w:val="24"/>
        </w:rPr>
        <w:t xml:space="preserve"> legal</w:t>
      </w:r>
      <w:r w:rsidR="00703303" w:rsidRPr="00F1682A">
        <w:rPr>
          <w:rFonts w:ascii="Courier New" w:eastAsia="Calibri" w:hAnsi="Courier New" w:cs="Courier New"/>
          <w:sz w:val="24"/>
          <w:szCs w:val="24"/>
        </w:rPr>
        <w:t xml:space="preserve"> de autoría referente a obras realizadas por encargo de un tercero o con ocasión de una relación laboral</w:t>
      </w:r>
      <w:r w:rsidR="00703303">
        <w:rPr>
          <w:rFonts w:ascii="Courier New" w:eastAsia="Calibri" w:hAnsi="Courier New" w:cs="Courier New"/>
          <w:sz w:val="24"/>
          <w:szCs w:val="24"/>
        </w:rPr>
        <w:t>, por una parte, y se flexibiliza</w:t>
      </w:r>
      <w:r w:rsidR="00703303">
        <w:rPr>
          <w:rFonts w:ascii="Courier New" w:eastAsia="Calibri" w:hAnsi="Courier New" w:cs="Courier New"/>
          <w:sz w:val="24"/>
          <w:szCs w:val="24"/>
          <w:lang w:val="es-CL"/>
        </w:rPr>
        <w:t xml:space="preserve"> el estatuto de disposición de derechos patrimoniales de autor o derechos conexos, por la otra</w:t>
      </w:r>
      <w:r w:rsidR="00FF5CF1">
        <w:rPr>
          <w:rFonts w:ascii="Courier New" w:eastAsia="Calibri" w:hAnsi="Courier New" w:cs="Courier New"/>
          <w:sz w:val="24"/>
          <w:szCs w:val="24"/>
          <w:lang w:val="es-CL"/>
        </w:rPr>
        <w:t xml:space="preserve">; (ii) al </w:t>
      </w:r>
      <w:r w:rsidR="00E52F9B">
        <w:rPr>
          <w:rFonts w:ascii="Courier New" w:eastAsia="Calibri" w:hAnsi="Courier New" w:cs="Courier New"/>
          <w:sz w:val="24"/>
          <w:szCs w:val="24"/>
          <w:lang w:val="es-CL"/>
        </w:rPr>
        <w:t>d</w:t>
      </w:r>
      <w:r w:rsidR="00FF5CF1" w:rsidRPr="00FF5CF1">
        <w:rPr>
          <w:rFonts w:ascii="Courier New" w:eastAsia="Calibri" w:hAnsi="Courier New" w:cs="Courier New"/>
          <w:sz w:val="24"/>
          <w:szCs w:val="24"/>
          <w:lang w:val="es-CL"/>
        </w:rPr>
        <w:t xml:space="preserve">ecreto con </w:t>
      </w:r>
      <w:r w:rsidR="00E52F9B">
        <w:rPr>
          <w:rFonts w:ascii="Courier New" w:eastAsia="Calibri" w:hAnsi="Courier New" w:cs="Courier New"/>
          <w:sz w:val="24"/>
          <w:szCs w:val="24"/>
          <w:lang w:val="es-CL"/>
        </w:rPr>
        <w:t>f</w:t>
      </w:r>
      <w:r w:rsidR="00FF5CF1" w:rsidRPr="00FF5CF1">
        <w:rPr>
          <w:rFonts w:ascii="Courier New" w:eastAsia="Calibri" w:hAnsi="Courier New" w:cs="Courier New"/>
          <w:sz w:val="24"/>
          <w:szCs w:val="24"/>
          <w:lang w:val="es-CL"/>
        </w:rPr>
        <w:t xml:space="preserve">uerza de </w:t>
      </w:r>
      <w:r w:rsidR="00E52F9B">
        <w:rPr>
          <w:rFonts w:ascii="Courier New" w:eastAsia="Calibri" w:hAnsi="Courier New" w:cs="Courier New"/>
          <w:sz w:val="24"/>
          <w:szCs w:val="24"/>
          <w:lang w:val="es-CL"/>
        </w:rPr>
        <w:t>l</w:t>
      </w:r>
      <w:r w:rsidR="00FF5CF1" w:rsidRPr="00FF5CF1">
        <w:rPr>
          <w:rFonts w:ascii="Courier New" w:eastAsia="Calibri" w:hAnsi="Courier New" w:cs="Courier New"/>
          <w:sz w:val="24"/>
          <w:szCs w:val="24"/>
          <w:lang w:val="es-CL"/>
        </w:rPr>
        <w:t>ey Nº</w:t>
      </w:r>
      <w:r w:rsidR="008E7EE1">
        <w:rPr>
          <w:rFonts w:ascii="Courier New" w:eastAsia="Calibri" w:hAnsi="Courier New" w:cs="Courier New"/>
          <w:sz w:val="24"/>
          <w:szCs w:val="24"/>
          <w:lang w:val="es-CL"/>
        </w:rPr>
        <w:t xml:space="preserve"> </w:t>
      </w:r>
      <w:r w:rsidR="00FF5CF1" w:rsidRPr="00FF5CF1">
        <w:rPr>
          <w:rFonts w:ascii="Courier New" w:eastAsia="Calibri" w:hAnsi="Courier New" w:cs="Courier New"/>
          <w:sz w:val="24"/>
          <w:szCs w:val="24"/>
          <w:lang w:val="es-CL"/>
        </w:rPr>
        <w:t>33, del Ministerio de Educación Pública, de 1981, que crea el Fondo Nacional de Desarrollo Científico y Tecnológico y fija normas de financiamiento de la investigación científica y tecnológica</w:t>
      </w:r>
      <w:r w:rsidR="00703303">
        <w:rPr>
          <w:rFonts w:ascii="Courier New" w:eastAsia="Calibri" w:hAnsi="Courier New" w:cs="Courier New"/>
          <w:sz w:val="24"/>
          <w:szCs w:val="24"/>
          <w:lang w:val="es-CL"/>
        </w:rPr>
        <w:t xml:space="preserve">, </w:t>
      </w:r>
      <w:r w:rsidR="00E53C10">
        <w:rPr>
          <w:rFonts w:ascii="Courier New" w:eastAsia="Calibri" w:hAnsi="Courier New" w:cs="Courier New"/>
          <w:sz w:val="24"/>
          <w:szCs w:val="24"/>
          <w:lang w:val="es-CL"/>
        </w:rPr>
        <w:t>derogando</w:t>
      </w:r>
      <w:r w:rsidR="00703303">
        <w:rPr>
          <w:rFonts w:ascii="Courier New" w:eastAsia="Calibri" w:hAnsi="Courier New" w:cs="Courier New"/>
          <w:sz w:val="24"/>
          <w:szCs w:val="24"/>
          <w:lang w:val="es-CL"/>
        </w:rPr>
        <w:t xml:space="preserve"> </w:t>
      </w:r>
      <w:r w:rsidR="00E53C10">
        <w:rPr>
          <w:rFonts w:ascii="Courier New" w:eastAsia="Calibri" w:hAnsi="Courier New" w:cs="Courier New"/>
          <w:sz w:val="24"/>
          <w:szCs w:val="24"/>
          <w:lang w:val="es-CL"/>
        </w:rPr>
        <w:t xml:space="preserve">el </w:t>
      </w:r>
      <w:r w:rsidR="00703303">
        <w:rPr>
          <w:rFonts w:ascii="Courier New" w:eastAsia="Calibri" w:hAnsi="Courier New" w:cs="Courier New"/>
          <w:sz w:val="24"/>
          <w:szCs w:val="24"/>
          <w:lang w:val="es-CL"/>
        </w:rPr>
        <w:t>estatuto desactualizado de derechos de intervención frente a resultados de investigación</w:t>
      </w:r>
      <w:r w:rsidR="00E53C10">
        <w:rPr>
          <w:rFonts w:ascii="Courier New" w:eastAsia="Calibri" w:hAnsi="Courier New" w:cs="Courier New"/>
          <w:sz w:val="24"/>
          <w:szCs w:val="24"/>
          <w:lang w:val="es-CL"/>
        </w:rPr>
        <w:t xml:space="preserve"> financiados con fondos públicos que estaban </w:t>
      </w:r>
      <w:r w:rsidR="00703303">
        <w:rPr>
          <w:rFonts w:ascii="Courier New" w:eastAsia="Calibri" w:hAnsi="Courier New" w:cs="Courier New"/>
          <w:sz w:val="24"/>
          <w:szCs w:val="24"/>
          <w:lang w:val="es-CL"/>
        </w:rPr>
        <w:t xml:space="preserve">basados en </w:t>
      </w:r>
      <w:r w:rsidR="00E53C10">
        <w:rPr>
          <w:rFonts w:ascii="Courier New" w:eastAsia="Calibri" w:hAnsi="Courier New" w:cs="Courier New"/>
          <w:sz w:val="24"/>
          <w:szCs w:val="24"/>
          <w:lang w:val="es-CL"/>
        </w:rPr>
        <w:t xml:space="preserve">la existencia de una </w:t>
      </w:r>
      <w:r w:rsidR="00703303">
        <w:rPr>
          <w:rFonts w:ascii="Courier New" w:eastAsia="Calibri" w:hAnsi="Courier New" w:cs="Courier New"/>
          <w:sz w:val="24"/>
          <w:szCs w:val="24"/>
          <w:lang w:val="es-CL"/>
        </w:rPr>
        <w:t>licencia obligatoria en favor del Estado</w:t>
      </w:r>
      <w:r w:rsidR="00FF5CF1">
        <w:rPr>
          <w:rFonts w:ascii="Courier New" w:eastAsia="Calibri" w:hAnsi="Courier New" w:cs="Courier New"/>
          <w:sz w:val="24"/>
          <w:szCs w:val="24"/>
          <w:lang w:val="es-CL"/>
        </w:rPr>
        <w:t>; y (iii) a la ley N°</w:t>
      </w:r>
      <w:r w:rsidR="008E7EE1">
        <w:rPr>
          <w:rFonts w:ascii="Courier New" w:eastAsia="Calibri" w:hAnsi="Courier New" w:cs="Courier New"/>
          <w:sz w:val="24"/>
          <w:szCs w:val="24"/>
          <w:lang w:val="es-CL"/>
        </w:rPr>
        <w:t xml:space="preserve"> </w:t>
      </w:r>
      <w:r w:rsidR="00FF5CF1">
        <w:rPr>
          <w:rFonts w:ascii="Courier New" w:eastAsia="Calibri" w:hAnsi="Courier New" w:cs="Courier New"/>
          <w:sz w:val="24"/>
          <w:szCs w:val="24"/>
          <w:lang w:val="es-CL"/>
        </w:rPr>
        <w:t>20.285 sobre acceso a la información pública</w:t>
      </w:r>
      <w:r w:rsidR="00E53C10">
        <w:rPr>
          <w:rFonts w:ascii="Courier New" w:eastAsia="Calibri" w:hAnsi="Courier New" w:cs="Courier New"/>
          <w:sz w:val="24"/>
          <w:szCs w:val="24"/>
          <w:lang w:val="es-CL"/>
        </w:rPr>
        <w:t xml:space="preserve">, donde se agrega </w:t>
      </w:r>
      <w:r w:rsidR="00E53C10" w:rsidRPr="00F1682A">
        <w:rPr>
          <w:rFonts w:ascii="Courier New" w:eastAsia="Calibri" w:hAnsi="Courier New" w:cs="Courier New"/>
          <w:sz w:val="24"/>
          <w:szCs w:val="24"/>
          <w:lang w:val="es-CL"/>
        </w:rPr>
        <w:t>una causal de secreto o reserva que permita denegar total o parcialmente el acceso a la información, basada en que su publicidad, comunicación o conocimiento afecte derechos de propiedad intelectual, industrial o secretos comerciales válidamente constituidos sobre dicha información</w:t>
      </w:r>
      <w:r w:rsidR="00E53C10">
        <w:rPr>
          <w:rFonts w:ascii="Courier New" w:eastAsia="Calibri" w:hAnsi="Courier New" w:cs="Courier New"/>
          <w:sz w:val="24"/>
          <w:szCs w:val="24"/>
          <w:lang w:val="es-CL"/>
        </w:rPr>
        <w:t>.</w:t>
      </w:r>
      <w:r w:rsidR="00FF5CF1">
        <w:rPr>
          <w:rFonts w:ascii="Courier New" w:eastAsia="Calibri" w:hAnsi="Courier New" w:cs="Courier New"/>
          <w:sz w:val="24"/>
          <w:szCs w:val="24"/>
          <w:lang w:val="es-CL"/>
        </w:rPr>
        <w:t xml:space="preserve"> </w:t>
      </w:r>
    </w:p>
    <w:p w14:paraId="2F358799" w14:textId="2274B69D" w:rsidR="00FF5CF1" w:rsidRDefault="00FF5CF1" w:rsidP="003901C3">
      <w:pPr>
        <w:spacing w:after="0" w:line="276" w:lineRule="auto"/>
        <w:ind w:left="2835" w:right="-91" w:firstLine="709"/>
        <w:jc w:val="both"/>
        <w:rPr>
          <w:rFonts w:ascii="Courier New" w:eastAsia="Calibri" w:hAnsi="Courier New" w:cs="Courier New"/>
          <w:sz w:val="24"/>
          <w:szCs w:val="24"/>
          <w:lang w:val="es-CL"/>
        </w:rPr>
      </w:pPr>
    </w:p>
    <w:p w14:paraId="44D29D39" w14:textId="197877C3" w:rsidR="006322F6" w:rsidRDefault="008006A3" w:rsidP="003901C3">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Por último, las disposiciones transitorias regulan la </w:t>
      </w:r>
      <w:r w:rsidR="00F1682A">
        <w:rPr>
          <w:rFonts w:ascii="Courier New" w:eastAsia="Calibri" w:hAnsi="Courier New" w:cs="Courier New"/>
          <w:sz w:val="24"/>
          <w:szCs w:val="24"/>
          <w:lang w:val="es-CL"/>
        </w:rPr>
        <w:t>entrada en vigor</w:t>
      </w:r>
      <w:r>
        <w:rPr>
          <w:rFonts w:ascii="Courier New" w:eastAsia="Calibri" w:hAnsi="Courier New" w:cs="Courier New"/>
          <w:sz w:val="24"/>
          <w:szCs w:val="24"/>
          <w:lang w:val="es-CL"/>
        </w:rPr>
        <w:t xml:space="preserve"> de la normativa y los plazos para la dictación del </w:t>
      </w:r>
      <w:r w:rsidR="001D513E">
        <w:rPr>
          <w:rFonts w:ascii="Courier New" w:eastAsia="Calibri" w:hAnsi="Courier New" w:cs="Courier New"/>
          <w:sz w:val="24"/>
          <w:szCs w:val="24"/>
          <w:lang w:val="es-CL"/>
        </w:rPr>
        <w:t>r</w:t>
      </w:r>
      <w:r>
        <w:rPr>
          <w:rFonts w:ascii="Courier New" w:eastAsia="Calibri" w:hAnsi="Courier New" w:cs="Courier New"/>
          <w:sz w:val="24"/>
          <w:szCs w:val="24"/>
          <w:lang w:val="es-CL"/>
        </w:rPr>
        <w:t>eglamento al que se refiere la propuesta.</w:t>
      </w:r>
    </w:p>
    <w:p w14:paraId="46D7BE9F" w14:textId="77777777" w:rsidR="006322F6" w:rsidRDefault="006322F6" w:rsidP="003901C3">
      <w:pPr>
        <w:spacing w:after="0" w:line="276" w:lineRule="auto"/>
        <w:ind w:left="2835" w:right="-91" w:firstLine="709"/>
        <w:jc w:val="both"/>
        <w:rPr>
          <w:rFonts w:ascii="Courier New" w:eastAsia="Calibri" w:hAnsi="Courier New" w:cs="Courier New"/>
          <w:sz w:val="24"/>
          <w:szCs w:val="24"/>
          <w:lang w:val="es-CL"/>
        </w:rPr>
      </w:pPr>
    </w:p>
    <w:p w14:paraId="158A3FDC" w14:textId="77777777" w:rsidR="009062AB" w:rsidRPr="0036713C" w:rsidRDefault="009062AB" w:rsidP="009062AB">
      <w:pPr>
        <w:spacing w:after="0" w:line="276" w:lineRule="auto"/>
        <w:ind w:left="2835" w:right="-91" w:firstLine="709"/>
        <w:jc w:val="both"/>
        <w:rPr>
          <w:rFonts w:ascii="Courier New" w:eastAsia="Calibri" w:hAnsi="Courier New" w:cs="Courier New"/>
          <w:sz w:val="24"/>
          <w:szCs w:val="24"/>
          <w:lang w:val="es-CL"/>
        </w:rPr>
      </w:pPr>
      <w:r w:rsidRPr="0036713C">
        <w:rPr>
          <w:rFonts w:ascii="Courier New" w:eastAsia="Calibri" w:hAnsi="Courier New" w:cs="Courier New"/>
          <w:sz w:val="24"/>
          <w:szCs w:val="24"/>
          <w:lang w:val="es-CL"/>
        </w:rPr>
        <w:t>En mérito de lo anteriormente expuesto, someto a vuestra consideración el siguiente</w:t>
      </w:r>
    </w:p>
    <w:p w14:paraId="7550C6B8" w14:textId="77777777" w:rsidR="003901C3" w:rsidRPr="00182B45" w:rsidRDefault="003901C3" w:rsidP="003901C3">
      <w:pPr>
        <w:tabs>
          <w:tab w:val="left" w:pos="4111"/>
        </w:tabs>
        <w:spacing w:after="0" w:line="276" w:lineRule="auto"/>
        <w:ind w:left="2835" w:right="-91"/>
        <w:jc w:val="both"/>
        <w:rPr>
          <w:rFonts w:ascii="Courier New" w:eastAsia="BatangChe" w:hAnsi="Courier New" w:cs="Courier New"/>
          <w:b/>
          <w:bCs/>
          <w:sz w:val="24"/>
          <w:szCs w:val="24"/>
        </w:rPr>
      </w:pPr>
    </w:p>
    <w:p w14:paraId="36E470CA" w14:textId="77777777" w:rsidR="003901C3" w:rsidRDefault="003901C3" w:rsidP="003901C3">
      <w:pPr>
        <w:spacing w:after="0" w:line="276" w:lineRule="auto"/>
        <w:ind w:left="2835" w:right="-91" w:firstLine="709"/>
        <w:jc w:val="both"/>
        <w:rPr>
          <w:rFonts w:ascii="Courier New" w:eastAsia="BatangChe" w:hAnsi="Courier New" w:cs="Courier New"/>
          <w:sz w:val="24"/>
          <w:szCs w:val="24"/>
        </w:rPr>
      </w:pPr>
    </w:p>
    <w:p w14:paraId="3EA6FAF2" w14:textId="77777777" w:rsidR="00032805" w:rsidRPr="00182B45" w:rsidRDefault="00032805" w:rsidP="003901C3">
      <w:pPr>
        <w:spacing w:after="0" w:line="276" w:lineRule="auto"/>
        <w:ind w:left="2835" w:right="-91" w:firstLine="709"/>
        <w:jc w:val="both"/>
        <w:rPr>
          <w:rFonts w:ascii="Courier New" w:eastAsia="BatangChe" w:hAnsi="Courier New" w:cs="Courier New"/>
          <w:sz w:val="24"/>
          <w:szCs w:val="24"/>
        </w:rPr>
      </w:pPr>
    </w:p>
    <w:p w14:paraId="74C7B73E" w14:textId="77777777" w:rsidR="003901C3" w:rsidRPr="00182B45" w:rsidRDefault="003901C3" w:rsidP="003901C3">
      <w:pPr>
        <w:spacing w:after="0" w:line="276" w:lineRule="auto"/>
        <w:ind w:left="2835" w:right="-91" w:firstLine="709"/>
        <w:jc w:val="both"/>
        <w:rPr>
          <w:rFonts w:ascii="Courier New" w:eastAsia="BatangChe" w:hAnsi="Courier New" w:cs="Courier New"/>
          <w:sz w:val="24"/>
          <w:szCs w:val="24"/>
        </w:rPr>
      </w:pPr>
    </w:p>
    <w:p w14:paraId="2CCDB8C4" w14:textId="77777777" w:rsidR="003901C3" w:rsidRDefault="003901C3" w:rsidP="003901C3">
      <w:pPr>
        <w:spacing w:after="0" w:line="276" w:lineRule="auto"/>
        <w:ind w:right="-91"/>
        <w:contextualSpacing/>
        <w:jc w:val="center"/>
        <w:rPr>
          <w:rFonts w:ascii="Courier New" w:hAnsi="Courier New" w:cs="Courier New"/>
          <w:b/>
          <w:spacing w:val="160"/>
          <w:sz w:val="24"/>
          <w:szCs w:val="24"/>
        </w:rPr>
      </w:pPr>
      <w:r w:rsidRPr="00182B45">
        <w:rPr>
          <w:rFonts w:ascii="Courier New" w:hAnsi="Courier New" w:cs="Courier New"/>
          <w:b/>
          <w:spacing w:val="160"/>
          <w:sz w:val="24"/>
          <w:szCs w:val="24"/>
        </w:rPr>
        <w:t>PROYECTO DE LEY:</w:t>
      </w:r>
    </w:p>
    <w:p w14:paraId="18890F81" w14:textId="77777777" w:rsidR="00FC6AF0" w:rsidRDefault="00FC6AF0" w:rsidP="003901C3">
      <w:pPr>
        <w:spacing w:after="0" w:line="276" w:lineRule="auto"/>
        <w:ind w:right="-91"/>
        <w:contextualSpacing/>
        <w:jc w:val="center"/>
        <w:rPr>
          <w:rFonts w:ascii="Courier New" w:hAnsi="Courier New" w:cs="Courier New"/>
          <w:b/>
          <w:spacing w:val="160"/>
          <w:sz w:val="24"/>
          <w:szCs w:val="24"/>
        </w:rPr>
      </w:pPr>
    </w:p>
    <w:p w14:paraId="7505830C" w14:textId="77777777" w:rsidR="00561864" w:rsidRDefault="00561864" w:rsidP="003901C3">
      <w:pPr>
        <w:spacing w:after="0" w:line="276" w:lineRule="auto"/>
        <w:ind w:right="-91"/>
        <w:contextualSpacing/>
        <w:jc w:val="center"/>
        <w:rPr>
          <w:rFonts w:ascii="Courier New" w:hAnsi="Courier New" w:cs="Courier New"/>
          <w:b/>
          <w:spacing w:val="160"/>
          <w:sz w:val="24"/>
          <w:szCs w:val="24"/>
        </w:rPr>
      </w:pPr>
    </w:p>
    <w:p w14:paraId="1699B3AC" w14:textId="77777777" w:rsidR="00576EE3" w:rsidRDefault="00576EE3" w:rsidP="003B4A75">
      <w:pPr>
        <w:spacing w:after="0" w:line="276" w:lineRule="auto"/>
        <w:ind w:right="-91"/>
        <w:contextualSpacing/>
        <w:jc w:val="center"/>
        <w:rPr>
          <w:rFonts w:ascii="Courier New" w:hAnsi="Courier New" w:cs="Courier New"/>
          <w:b/>
          <w:spacing w:val="160"/>
          <w:sz w:val="24"/>
          <w:szCs w:val="24"/>
        </w:rPr>
      </w:pPr>
    </w:p>
    <w:p w14:paraId="726695FF" w14:textId="5C2B870F" w:rsidR="00576EE3" w:rsidRDefault="00FC6AF0" w:rsidP="003B4A75">
      <w:pPr>
        <w:spacing w:after="0" w:line="276" w:lineRule="auto"/>
        <w:contextualSpacing/>
        <w:jc w:val="center"/>
        <w:rPr>
          <w:rFonts w:ascii="Courier New" w:hAnsi="Courier New" w:cs="Courier New"/>
          <w:b/>
          <w:bCs/>
          <w:sz w:val="24"/>
          <w:szCs w:val="24"/>
        </w:rPr>
      </w:pPr>
      <w:r w:rsidRPr="00FC6AF0">
        <w:rPr>
          <w:rFonts w:ascii="Courier New" w:hAnsi="Courier New" w:cs="Courier New"/>
          <w:b/>
          <w:bCs/>
          <w:sz w:val="24"/>
          <w:szCs w:val="24"/>
        </w:rPr>
        <w:t>“</w:t>
      </w:r>
      <w:r w:rsidR="00F77F0B" w:rsidRPr="00FC6AF0">
        <w:rPr>
          <w:rFonts w:ascii="Courier New" w:hAnsi="Courier New" w:cs="Courier New"/>
          <w:b/>
          <w:bCs/>
          <w:sz w:val="24"/>
          <w:szCs w:val="24"/>
        </w:rPr>
        <w:t xml:space="preserve">Título </w:t>
      </w:r>
      <w:r w:rsidRPr="00FC6AF0">
        <w:rPr>
          <w:rFonts w:ascii="Courier New" w:hAnsi="Courier New" w:cs="Courier New"/>
          <w:b/>
          <w:bCs/>
          <w:sz w:val="24"/>
          <w:szCs w:val="24"/>
        </w:rPr>
        <w:t>I</w:t>
      </w:r>
      <w:r w:rsidR="006D5AEE">
        <w:rPr>
          <w:rFonts w:ascii="Courier New" w:hAnsi="Courier New" w:cs="Courier New"/>
          <w:b/>
          <w:bCs/>
          <w:sz w:val="24"/>
          <w:szCs w:val="24"/>
        </w:rPr>
        <w:t xml:space="preserve"> </w:t>
      </w:r>
    </w:p>
    <w:p w14:paraId="300C461E" w14:textId="4EDF9511" w:rsidR="00FC6AF0" w:rsidRPr="00FC6AF0" w:rsidRDefault="00FC6AF0" w:rsidP="003B4A75">
      <w:pPr>
        <w:spacing w:after="0" w:line="276" w:lineRule="auto"/>
        <w:contextualSpacing/>
        <w:jc w:val="center"/>
        <w:rPr>
          <w:rFonts w:ascii="Courier New" w:hAnsi="Courier New" w:cs="Courier New"/>
          <w:b/>
          <w:bCs/>
          <w:sz w:val="24"/>
          <w:szCs w:val="24"/>
        </w:rPr>
      </w:pPr>
      <w:r w:rsidRPr="00FC6AF0">
        <w:rPr>
          <w:rFonts w:ascii="Courier New" w:hAnsi="Courier New" w:cs="Courier New"/>
          <w:b/>
          <w:bCs/>
          <w:sz w:val="24"/>
          <w:szCs w:val="24"/>
        </w:rPr>
        <w:t>Disposiciones Generales</w:t>
      </w:r>
    </w:p>
    <w:p w14:paraId="6B35F8C3" w14:textId="77777777" w:rsidR="003901C3" w:rsidRPr="00182B45" w:rsidRDefault="003901C3" w:rsidP="003B4A75">
      <w:pPr>
        <w:spacing w:after="0" w:line="276" w:lineRule="auto"/>
        <w:contextualSpacing/>
        <w:jc w:val="center"/>
        <w:rPr>
          <w:rFonts w:ascii="Courier New" w:hAnsi="Courier New" w:cs="Courier New"/>
          <w:b/>
          <w:bCs/>
          <w:sz w:val="24"/>
          <w:szCs w:val="24"/>
        </w:rPr>
      </w:pPr>
    </w:p>
    <w:p w14:paraId="73D915ED" w14:textId="4F5459D3" w:rsidR="006C115D" w:rsidRDefault="00A16DB6" w:rsidP="003B4A75">
      <w:pPr>
        <w:tabs>
          <w:tab w:val="left" w:pos="1985"/>
        </w:tabs>
        <w:spacing w:after="0" w:line="276" w:lineRule="auto"/>
        <w:contextualSpacing/>
        <w:jc w:val="both"/>
        <w:rPr>
          <w:rFonts w:ascii="Courier New" w:hAnsi="Courier New" w:cs="Courier New"/>
          <w:sz w:val="24"/>
          <w:szCs w:val="24"/>
        </w:rPr>
      </w:pPr>
      <w:r w:rsidRPr="00A16DB6">
        <w:rPr>
          <w:rFonts w:ascii="Courier New" w:hAnsi="Courier New" w:cs="Courier New"/>
          <w:b/>
          <w:bCs/>
          <w:sz w:val="24"/>
          <w:szCs w:val="24"/>
        </w:rPr>
        <w:t>Artículo 1.-</w:t>
      </w:r>
      <w:r w:rsidR="00561864">
        <w:rPr>
          <w:rFonts w:ascii="Courier New" w:hAnsi="Courier New" w:cs="Courier New"/>
          <w:b/>
          <w:bCs/>
          <w:sz w:val="24"/>
          <w:szCs w:val="24"/>
        </w:rPr>
        <w:tab/>
      </w:r>
      <w:r w:rsidRPr="00A16DB6">
        <w:rPr>
          <w:rFonts w:ascii="Courier New" w:hAnsi="Courier New" w:cs="Courier New"/>
          <w:b/>
          <w:bCs/>
          <w:sz w:val="24"/>
          <w:szCs w:val="24"/>
        </w:rPr>
        <w:t xml:space="preserve">Objeto de la ley. </w:t>
      </w:r>
      <w:r w:rsidRPr="00E05B6B">
        <w:rPr>
          <w:rFonts w:ascii="Courier New" w:hAnsi="Courier New" w:cs="Courier New"/>
          <w:sz w:val="24"/>
          <w:szCs w:val="24"/>
        </w:rPr>
        <w:t>La presente ley tiene por objeto establecer un marco regulatorio</w:t>
      </w:r>
      <w:r w:rsidR="00647BE9">
        <w:rPr>
          <w:rFonts w:ascii="Courier New" w:hAnsi="Courier New" w:cs="Courier New"/>
          <w:sz w:val="24"/>
          <w:szCs w:val="24"/>
        </w:rPr>
        <w:t xml:space="preserve"> </w:t>
      </w:r>
      <w:r w:rsidRPr="00E05B6B">
        <w:rPr>
          <w:rFonts w:ascii="Courier New" w:hAnsi="Courier New" w:cs="Courier New"/>
          <w:sz w:val="24"/>
          <w:szCs w:val="24"/>
        </w:rPr>
        <w:t>para que la cadena de valor que vincula a la investigación, la ciencia, la tecnología, la innovación y el emprendimiento, cuente con capacidades mínimas para transferir esta tecnología y conocimiento a la sociedad y la industria.</w:t>
      </w:r>
    </w:p>
    <w:p w14:paraId="582ECEE4" w14:textId="77777777" w:rsidR="00E05B6B" w:rsidRPr="006D5AEE" w:rsidRDefault="00E05B6B" w:rsidP="003B4A75">
      <w:pPr>
        <w:tabs>
          <w:tab w:val="left" w:pos="1985"/>
        </w:tabs>
        <w:spacing w:after="0" w:line="276" w:lineRule="auto"/>
        <w:ind w:left="2835" w:right="-91" w:firstLine="709"/>
        <w:contextualSpacing/>
        <w:jc w:val="both"/>
        <w:rPr>
          <w:rFonts w:ascii="Courier New" w:eastAsia="Calibri" w:hAnsi="Courier New" w:cs="Courier New"/>
          <w:sz w:val="24"/>
          <w:szCs w:val="24"/>
          <w:lang w:val="es-CL"/>
        </w:rPr>
      </w:pPr>
    </w:p>
    <w:p w14:paraId="4DB9183F" w14:textId="09B5B012" w:rsidR="00154D2C" w:rsidRPr="00154D2C" w:rsidRDefault="00154D2C" w:rsidP="003B4A75">
      <w:pPr>
        <w:tabs>
          <w:tab w:val="left" w:pos="1985"/>
        </w:tabs>
        <w:spacing w:after="0" w:line="276" w:lineRule="auto"/>
        <w:contextualSpacing/>
        <w:jc w:val="both"/>
        <w:rPr>
          <w:rFonts w:ascii="Courier" w:hAnsi="Courier"/>
          <w:sz w:val="24"/>
          <w:szCs w:val="24"/>
        </w:rPr>
      </w:pPr>
      <w:r w:rsidRPr="00154D2C">
        <w:rPr>
          <w:rFonts w:ascii="Courier" w:hAnsi="Courier"/>
          <w:b/>
          <w:bCs/>
          <w:sz w:val="24"/>
          <w:szCs w:val="24"/>
        </w:rPr>
        <w:t>Artículo 2.-</w:t>
      </w:r>
      <w:r w:rsidR="00561864">
        <w:rPr>
          <w:rFonts w:ascii="Courier" w:hAnsi="Courier"/>
          <w:b/>
          <w:bCs/>
          <w:sz w:val="24"/>
          <w:szCs w:val="24"/>
        </w:rPr>
        <w:tab/>
      </w:r>
      <w:r w:rsidRPr="00154D2C">
        <w:rPr>
          <w:rFonts w:ascii="Courier" w:hAnsi="Courier"/>
          <w:b/>
          <w:bCs/>
          <w:sz w:val="24"/>
          <w:szCs w:val="24"/>
        </w:rPr>
        <w:t>Definiciones</w:t>
      </w:r>
      <w:r w:rsidRPr="00154D2C">
        <w:rPr>
          <w:rFonts w:ascii="Courier" w:hAnsi="Courier"/>
          <w:sz w:val="24"/>
          <w:szCs w:val="24"/>
        </w:rPr>
        <w:t xml:space="preserve">. Para los efectos de la presente ley, se entenderá por: </w:t>
      </w:r>
    </w:p>
    <w:p w14:paraId="50E40BF1" w14:textId="77777777" w:rsidR="00154D2C" w:rsidRPr="00154D2C" w:rsidRDefault="00154D2C" w:rsidP="003B4A75">
      <w:pPr>
        <w:pStyle w:val="Prrafodelista"/>
        <w:tabs>
          <w:tab w:val="left" w:pos="1985"/>
        </w:tabs>
        <w:spacing w:after="0" w:line="276" w:lineRule="auto"/>
        <w:jc w:val="both"/>
        <w:rPr>
          <w:rFonts w:ascii="Courier" w:hAnsi="Courier"/>
          <w:sz w:val="24"/>
          <w:szCs w:val="24"/>
        </w:rPr>
      </w:pPr>
    </w:p>
    <w:p w14:paraId="57AAFB55" w14:textId="2E84E2BC" w:rsidR="00154D2C" w:rsidRPr="00154D2C" w:rsidRDefault="00154D2C" w:rsidP="003B4A75">
      <w:pPr>
        <w:pStyle w:val="Prrafodelista"/>
        <w:numPr>
          <w:ilvl w:val="0"/>
          <w:numId w:val="21"/>
        </w:numPr>
        <w:tabs>
          <w:tab w:val="left" w:pos="1985"/>
          <w:tab w:val="left" w:pos="2552"/>
        </w:tabs>
        <w:spacing w:after="0" w:line="276" w:lineRule="auto"/>
        <w:ind w:left="0" w:firstLine="1985"/>
        <w:jc w:val="both"/>
        <w:rPr>
          <w:rFonts w:ascii="Courier" w:hAnsi="Courier"/>
          <w:sz w:val="24"/>
          <w:szCs w:val="24"/>
        </w:rPr>
      </w:pPr>
      <w:r w:rsidRPr="00154D2C">
        <w:rPr>
          <w:rFonts w:ascii="Courier" w:hAnsi="Courier"/>
          <w:b/>
          <w:bCs/>
          <w:sz w:val="24"/>
          <w:szCs w:val="24"/>
        </w:rPr>
        <w:t>Ciencia abierta</w:t>
      </w:r>
      <w:r w:rsidRPr="00154D2C">
        <w:rPr>
          <w:rFonts w:ascii="Courier" w:hAnsi="Courier"/>
          <w:sz w:val="24"/>
          <w:szCs w:val="24"/>
        </w:rPr>
        <w:t>: conjunto de principios y prácticas cuya finalidad consiste en que los conocimientos científicos estén disponibles y sean accesibles</w:t>
      </w:r>
      <w:r w:rsidRPr="00154D2C">
        <w:rPr>
          <w:rFonts w:ascii="Courier" w:hAnsi="Courier"/>
          <w:b/>
          <w:bCs/>
          <w:sz w:val="24"/>
          <w:szCs w:val="24"/>
        </w:rPr>
        <w:t> </w:t>
      </w:r>
      <w:r w:rsidRPr="00154D2C">
        <w:rPr>
          <w:rFonts w:ascii="Courier" w:hAnsi="Courier"/>
          <w:sz w:val="24"/>
          <w:szCs w:val="24"/>
        </w:rPr>
        <w:t>para todos, así como reutilizables por todos</w:t>
      </w:r>
      <w:r w:rsidR="00A42825">
        <w:rPr>
          <w:rFonts w:ascii="Courier" w:hAnsi="Courier"/>
          <w:sz w:val="24"/>
          <w:szCs w:val="24"/>
        </w:rPr>
        <w:t>;</w:t>
      </w:r>
      <w:r w:rsidRPr="00154D2C">
        <w:rPr>
          <w:rFonts w:ascii="Courier" w:hAnsi="Courier"/>
          <w:sz w:val="24"/>
          <w:szCs w:val="24"/>
        </w:rPr>
        <w:t xml:space="preserve"> se incrementen las colaboraciones científicas y el intercambio de información en beneficio de la ciencia y la sociedad</w:t>
      </w:r>
      <w:r w:rsidR="00A42825">
        <w:rPr>
          <w:rFonts w:ascii="Courier" w:hAnsi="Courier"/>
          <w:sz w:val="24"/>
          <w:szCs w:val="24"/>
        </w:rPr>
        <w:t>;</w:t>
      </w:r>
      <w:r w:rsidRPr="00154D2C">
        <w:rPr>
          <w:rFonts w:ascii="Courier" w:hAnsi="Courier"/>
          <w:sz w:val="24"/>
          <w:szCs w:val="24"/>
        </w:rPr>
        <w:t xml:space="preserve"> y se abran los procesos de creación, evaluación y comunicación de los conocimientos científicos a los agentes sociales más allá de la comunidad científica tradicional. </w:t>
      </w:r>
    </w:p>
    <w:p w14:paraId="5578E377" w14:textId="77777777" w:rsidR="00154D2C" w:rsidRPr="00154D2C" w:rsidRDefault="00154D2C" w:rsidP="003B4A75">
      <w:pPr>
        <w:pStyle w:val="Prrafodelista"/>
        <w:tabs>
          <w:tab w:val="left" w:pos="2552"/>
        </w:tabs>
        <w:spacing w:after="0" w:line="276" w:lineRule="auto"/>
        <w:ind w:left="0" w:firstLine="1985"/>
        <w:jc w:val="both"/>
        <w:rPr>
          <w:rFonts w:ascii="Courier" w:hAnsi="Courier"/>
          <w:sz w:val="24"/>
          <w:szCs w:val="24"/>
        </w:rPr>
      </w:pPr>
    </w:p>
    <w:p w14:paraId="19BB222D" w14:textId="77777777" w:rsidR="00154D2C" w:rsidRPr="00154D2C" w:rsidRDefault="00154D2C" w:rsidP="003B4A75">
      <w:pPr>
        <w:pStyle w:val="Prrafodelista"/>
        <w:numPr>
          <w:ilvl w:val="0"/>
          <w:numId w:val="21"/>
        </w:numPr>
        <w:tabs>
          <w:tab w:val="left" w:pos="2552"/>
        </w:tabs>
        <w:spacing w:after="0" w:line="276" w:lineRule="auto"/>
        <w:ind w:left="0" w:firstLine="1985"/>
        <w:jc w:val="both"/>
        <w:rPr>
          <w:rFonts w:ascii="Courier" w:hAnsi="Courier"/>
          <w:sz w:val="24"/>
          <w:szCs w:val="24"/>
        </w:rPr>
      </w:pPr>
      <w:r w:rsidRPr="00154D2C">
        <w:rPr>
          <w:rFonts w:ascii="Courier" w:hAnsi="Courier"/>
          <w:b/>
          <w:bCs/>
          <w:sz w:val="24"/>
          <w:szCs w:val="24"/>
        </w:rPr>
        <w:t>Empresa de base científico-tecnológica</w:t>
      </w:r>
      <w:r w:rsidRPr="00154D2C">
        <w:rPr>
          <w:rFonts w:ascii="Courier" w:hAnsi="Courier"/>
          <w:sz w:val="24"/>
          <w:szCs w:val="24"/>
        </w:rPr>
        <w:t xml:space="preserve"> (en adelante “</w:t>
      </w:r>
      <w:r w:rsidRPr="00154D2C">
        <w:rPr>
          <w:rFonts w:ascii="Courier" w:hAnsi="Courier"/>
          <w:b/>
          <w:bCs/>
          <w:sz w:val="24"/>
          <w:szCs w:val="24"/>
        </w:rPr>
        <w:t>EBCT</w:t>
      </w:r>
      <w:r w:rsidRPr="00154D2C">
        <w:rPr>
          <w:rFonts w:ascii="Courier" w:hAnsi="Courier"/>
          <w:sz w:val="24"/>
          <w:szCs w:val="24"/>
        </w:rPr>
        <w:t>”): persona jurídica cuyo giro u objeto principal es la explotación comercial de derechos de propiedad intelectual, industrial u otros activos intangibles o resultados provenientes de actividades de investigación y desarrollo llevadas a cabo al interior de instituciones académicas, científico-tecnológicas y/o empresas, o en vinculación entre ellas.</w:t>
      </w:r>
    </w:p>
    <w:p w14:paraId="3B1AD8F0" w14:textId="77777777" w:rsidR="00154D2C" w:rsidRPr="00154D2C" w:rsidRDefault="00154D2C" w:rsidP="003B4A75">
      <w:pPr>
        <w:pStyle w:val="Prrafodelista"/>
        <w:spacing w:after="0" w:line="276" w:lineRule="auto"/>
        <w:ind w:left="0" w:firstLine="1843"/>
        <w:rPr>
          <w:rFonts w:ascii="Courier" w:hAnsi="Courier"/>
          <w:sz w:val="24"/>
          <w:szCs w:val="24"/>
        </w:rPr>
      </w:pPr>
    </w:p>
    <w:p w14:paraId="100138B2" w14:textId="77777777" w:rsidR="00154D2C" w:rsidRPr="00154D2C" w:rsidRDefault="00154D2C" w:rsidP="003B4A75">
      <w:pPr>
        <w:pStyle w:val="Prrafodelista"/>
        <w:numPr>
          <w:ilvl w:val="0"/>
          <w:numId w:val="21"/>
        </w:numPr>
        <w:tabs>
          <w:tab w:val="left" w:pos="1985"/>
          <w:tab w:val="left" w:pos="2552"/>
        </w:tabs>
        <w:spacing w:after="0" w:line="276" w:lineRule="auto"/>
        <w:ind w:left="0" w:firstLine="1985"/>
        <w:jc w:val="both"/>
        <w:rPr>
          <w:sz w:val="24"/>
          <w:szCs w:val="24"/>
        </w:rPr>
      </w:pPr>
      <w:r w:rsidRPr="00154D2C">
        <w:rPr>
          <w:rFonts w:ascii="Courier" w:hAnsi="Courier"/>
          <w:b/>
          <w:bCs/>
          <w:sz w:val="24"/>
          <w:szCs w:val="24"/>
        </w:rPr>
        <w:t>Instituciones de educación superior</w:t>
      </w:r>
      <w:r w:rsidRPr="00154D2C">
        <w:rPr>
          <w:rFonts w:ascii="Courier" w:hAnsi="Courier"/>
          <w:sz w:val="24"/>
          <w:szCs w:val="24"/>
        </w:rPr>
        <w:t xml:space="preserve">: para los efectos de esta ley, se entenderá por instituciones de educación superior aquellas reconocidas oficialmente por el Estado, identificadas en los literales a), b) y c) del artículo 52 del </w:t>
      </w:r>
      <w:r w:rsidRPr="00154D2C">
        <w:rPr>
          <w:rFonts w:ascii="Courier" w:eastAsia="Courier" w:hAnsi="Courier" w:cs="Courier"/>
          <w:sz w:val="24"/>
          <w:szCs w:val="24"/>
        </w:rPr>
        <w:t xml:space="preserve">decreto con fuerza </w:t>
      </w:r>
      <w:r w:rsidRPr="00561864">
        <w:rPr>
          <w:rFonts w:ascii="Courier" w:hAnsi="Courier"/>
          <w:sz w:val="24"/>
          <w:szCs w:val="24"/>
        </w:rPr>
        <w:t>de</w:t>
      </w:r>
      <w:r w:rsidRPr="00154D2C">
        <w:rPr>
          <w:rFonts w:ascii="Courier" w:eastAsia="Courier" w:hAnsi="Courier" w:cs="Courier"/>
          <w:sz w:val="24"/>
          <w:szCs w:val="24"/>
        </w:rPr>
        <w:t xml:space="preserve"> ley N° 2, de 2009, del Ministerio de Educación, que fija texto refundido, coordinado y sistematizado de la ley N°20.370 con las normas no derogadas del decreto con fuerza de ley N°1, de 2005.</w:t>
      </w:r>
    </w:p>
    <w:p w14:paraId="19E8BF69" w14:textId="77777777" w:rsidR="00154D2C" w:rsidRPr="00154D2C" w:rsidRDefault="00154D2C" w:rsidP="003B4A75">
      <w:pPr>
        <w:pStyle w:val="Prrafodelista"/>
        <w:spacing w:after="0" w:line="276" w:lineRule="auto"/>
        <w:ind w:left="0" w:firstLine="1843"/>
        <w:rPr>
          <w:rFonts w:ascii="Courier" w:hAnsi="Courier"/>
          <w:b/>
          <w:bCs/>
          <w:sz w:val="24"/>
          <w:szCs w:val="24"/>
        </w:rPr>
      </w:pPr>
    </w:p>
    <w:p w14:paraId="1103E235" w14:textId="77777777" w:rsidR="00154D2C" w:rsidRPr="00154D2C" w:rsidRDefault="00154D2C" w:rsidP="003B4A75">
      <w:pPr>
        <w:pStyle w:val="Prrafodelista"/>
        <w:numPr>
          <w:ilvl w:val="0"/>
          <w:numId w:val="21"/>
        </w:numPr>
        <w:tabs>
          <w:tab w:val="left" w:pos="1985"/>
          <w:tab w:val="left" w:pos="2552"/>
        </w:tabs>
        <w:spacing w:after="0" w:line="276" w:lineRule="auto"/>
        <w:ind w:left="0" w:firstLine="1985"/>
        <w:jc w:val="both"/>
        <w:rPr>
          <w:rFonts w:ascii="Courier" w:hAnsi="Courier"/>
          <w:sz w:val="24"/>
          <w:szCs w:val="24"/>
        </w:rPr>
      </w:pPr>
      <w:r w:rsidRPr="00154D2C">
        <w:rPr>
          <w:rFonts w:ascii="Courier" w:hAnsi="Courier"/>
          <w:b/>
          <w:bCs/>
          <w:sz w:val="24"/>
          <w:szCs w:val="24"/>
        </w:rPr>
        <w:t>Transferencia de tecnología y conocimiento</w:t>
      </w:r>
      <w:r w:rsidRPr="00154D2C">
        <w:rPr>
          <w:rFonts w:ascii="Courier" w:hAnsi="Courier"/>
          <w:sz w:val="24"/>
          <w:szCs w:val="24"/>
        </w:rPr>
        <w:t>: proceso de transmisión de las tecnologías, conocimientos, capacidades, competencias, procedimientos y/o resultados derivados de la investigación científica y tecnológica al mercado y a la sociedad en general.</w:t>
      </w:r>
    </w:p>
    <w:p w14:paraId="27D4C76E" w14:textId="77777777" w:rsidR="00E05B6B" w:rsidRPr="00A16DB6" w:rsidRDefault="00E05B6B" w:rsidP="003B4A75">
      <w:pPr>
        <w:spacing w:after="0" w:line="276" w:lineRule="auto"/>
        <w:contextualSpacing/>
        <w:jc w:val="both"/>
        <w:rPr>
          <w:rFonts w:ascii="Courier New" w:eastAsia="BatangChe" w:hAnsi="Courier New" w:cs="Courier New"/>
          <w:sz w:val="24"/>
          <w:szCs w:val="24"/>
        </w:rPr>
      </w:pPr>
    </w:p>
    <w:p w14:paraId="60EB6D88" w14:textId="0023DC86" w:rsidR="00576EE3" w:rsidRDefault="00F77F0B" w:rsidP="003B4A75">
      <w:pPr>
        <w:spacing w:after="0" w:line="276" w:lineRule="auto"/>
        <w:contextualSpacing/>
        <w:jc w:val="center"/>
        <w:rPr>
          <w:rFonts w:ascii="Courier New" w:hAnsi="Courier New" w:cs="Courier New"/>
          <w:b/>
          <w:bCs/>
          <w:sz w:val="24"/>
          <w:szCs w:val="24"/>
        </w:rPr>
      </w:pPr>
      <w:r w:rsidRPr="00576EE3">
        <w:rPr>
          <w:rFonts w:ascii="Courier New" w:hAnsi="Courier New" w:cs="Courier New"/>
          <w:b/>
          <w:bCs/>
          <w:sz w:val="24"/>
          <w:szCs w:val="24"/>
        </w:rPr>
        <w:t xml:space="preserve">Título </w:t>
      </w:r>
      <w:r w:rsidR="00576EE3" w:rsidRPr="00576EE3">
        <w:rPr>
          <w:rFonts w:ascii="Courier New" w:hAnsi="Courier New" w:cs="Courier New"/>
          <w:b/>
          <w:bCs/>
          <w:sz w:val="24"/>
          <w:szCs w:val="24"/>
        </w:rPr>
        <w:t>II</w:t>
      </w:r>
      <w:r w:rsidR="00576EE3">
        <w:rPr>
          <w:rFonts w:ascii="Courier New" w:hAnsi="Courier New" w:cs="Courier New"/>
          <w:b/>
          <w:bCs/>
          <w:sz w:val="24"/>
          <w:szCs w:val="24"/>
        </w:rPr>
        <w:t xml:space="preserve"> </w:t>
      </w:r>
    </w:p>
    <w:p w14:paraId="68C6FB1C" w14:textId="37841376" w:rsidR="00576EE3" w:rsidRDefault="00576EE3" w:rsidP="003B4A75">
      <w:pPr>
        <w:spacing w:after="0" w:line="276" w:lineRule="auto"/>
        <w:contextualSpacing/>
        <w:jc w:val="center"/>
        <w:rPr>
          <w:rFonts w:ascii="Courier" w:hAnsi="Courier"/>
          <w:b/>
          <w:bCs/>
          <w:sz w:val="20"/>
          <w:szCs w:val="20"/>
        </w:rPr>
      </w:pPr>
      <w:r w:rsidRPr="00576EE3">
        <w:rPr>
          <w:rFonts w:ascii="Courier New" w:hAnsi="Courier New" w:cs="Courier New"/>
          <w:b/>
          <w:bCs/>
          <w:sz w:val="24"/>
          <w:szCs w:val="24"/>
        </w:rPr>
        <w:t xml:space="preserve">Investigación </w:t>
      </w:r>
      <w:r>
        <w:rPr>
          <w:rFonts w:ascii="Courier New" w:hAnsi="Courier New" w:cs="Courier New"/>
          <w:b/>
          <w:bCs/>
          <w:sz w:val="24"/>
          <w:szCs w:val="24"/>
        </w:rPr>
        <w:t>e</w:t>
      </w:r>
      <w:r w:rsidRPr="00576EE3">
        <w:rPr>
          <w:rFonts w:ascii="Courier New" w:hAnsi="Courier New" w:cs="Courier New"/>
          <w:b/>
          <w:bCs/>
          <w:sz w:val="24"/>
          <w:szCs w:val="24"/>
        </w:rPr>
        <w:t xml:space="preserve">n </w:t>
      </w:r>
      <w:r>
        <w:rPr>
          <w:rFonts w:ascii="Courier New" w:hAnsi="Courier New" w:cs="Courier New"/>
          <w:b/>
          <w:bCs/>
          <w:sz w:val="24"/>
          <w:szCs w:val="24"/>
        </w:rPr>
        <w:t>l</w:t>
      </w:r>
      <w:r w:rsidRPr="00576EE3">
        <w:rPr>
          <w:rFonts w:ascii="Courier New" w:hAnsi="Courier New" w:cs="Courier New"/>
          <w:b/>
          <w:bCs/>
          <w:sz w:val="24"/>
          <w:szCs w:val="24"/>
        </w:rPr>
        <w:t xml:space="preserve">as </w:t>
      </w:r>
      <w:r>
        <w:rPr>
          <w:rFonts w:ascii="Courier New" w:hAnsi="Courier New" w:cs="Courier New"/>
          <w:b/>
          <w:bCs/>
          <w:sz w:val="24"/>
          <w:szCs w:val="24"/>
        </w:rPr>
        <w:t>I</w:t>
      </w:r>
      <w:r w:rsidRPr="00576EE3">
        <w:rPr>
          <w:rFonts w:ascii="Courier New" w:hAnsi="Courier New" w:cs="Courier New"/>
          <w:b/>
          <w:bCs/>
          <w:sz w:val="24"/>
          <w:szCs w:val="24"/>
        </w:rPr>
        <w:t xml:space="preserve">nstituciones </w:t>
      </w:r>
      <w:r>
        <w:rPr>
          <w:rFonts w:ascii="Courier New" w:hAnsi="Courier New" w:cs="Courier New"/>
          <w:b/>
          <w:bCs/>
          <w:sz w:val="24"/>
          <w:szCs w:val="24"/>
        </w:rPr>
        <w:t>d</w:t>
      </w:r>
      <w:r w:rsidRPr="00576EE3">
        <w:rPr>
          <w:rFonts w:ascii="Courier New" w:hAnsi="Courier New" w:cs="Courier New"/>
          <w:b/>
          <w:bCs/>
          <w:sz w:val="24"/>
          <w:szCs w:val="24"/>
        </w:rPr>
        <w:t>e Educación Superior</w:t>
      </w:r>
    </w:p>
    <w:p w14:paraId="6A318102" w14:textId="77777777" w:rsidR="00576EE3" w:rsidRPr="00576EE3" w:rsidRDefault="00576EE3" w:rsidP="003B4A75">
      <w:pPr>
        <w:spacing w:after="0" w:line="276" w:lineRule="auto"/>
        <w:ind w:left="2835" w:right="-91" w:firstLine="709"/>
        <w:contextualSpacing/>
        <w:jc w:val="both"/>
        <w:rPr>
          <w:rFonts w:ascii="Courier New" w:eastAsia="Calibri" w:hAnsi="Courier New" w:cs="Courier New"/>
          <w:sz w:val="24"/>
          <w:szCs w:val="24"/>
          <w:lang w:val="es-CL"/>
        </w:rPr>
      </w:pPr>
    </w:p>
    <w:p w14:paraId="082F1361" w14:textId="0132B15F" w:rsidR="00576EE3" w:rsidRPr="00576EE3" w:rsidRDefault="00576EE3" w:rsidP="003B4A75">
      <w:pPr>
        <w:tabs>
          <w:tab w:val="left" w:pos="1985"/>
        </w:tabs>
        <w:spacing w:after="0" w:line="276" w:lineRule="auto"/>
        <w:contextualSpacing/>
        <w:jc w:val="both"/>
        <w:rPr>
          <w:rFonts w:ascii="Courier" w:hAnsi="Courier"/>
          <w:sz w:val="24"/>
          <w:szCs w:val="24"/>
        </w:rPr>
      </w:pPr>
      <w:r w:rsidRPr="00576EE3">
        <w:rPr>
          <w:rFonts w:ascii="Courier" w:hAnsi="Courier"/>
          <w:b/>
          <w:bCs/>
          <w:sz w:val="24"/>
          <w:szCs w:val="24"/>
        </w:rPr>
        <w:t>Artículo 3.-</w:t>
      </w:r>
      <w:r w:rsidR="00561864">
        <w:rPr>
          <w:rFonts w:ascii="Courier" w:hAnsi="Courier"/>
          <w:b/>
          <w:bCs/>
          <w:sz w:val="24"/>
          <w:szCs w:val="24"/>
        </w:rPr>
        <w:tab/>
      </w:r>
      <w:r w:rsidRPr="00576EE3">
        <w:rPr>
          <w:rFonts w:ascii="Courier" w:hAnsi="Courier"/>
          <w:b/>
          <w:bCs/>
          <w:sz w:val="24"/>
          <w:szCs w:val="24"/>
        </w:rPr>
        <w:t>Investigación en instituciones de educación superior.</w:t>
      </w:r>
      <w:r w:rsidRPr="00576EE3">
        <w:rPr>
          <w:rFonts w:ascii="Courier" w:hAnsi="Courier"/>
          <w:sz w:val="24"/>
          <w:szCs w:val="24"/>
        </w:rPr>
        <w:t xml:space="preserve"> La investigación es una de las funciones fundamentales de las instituciones de educación superior. Las académicas y académicos de dichas instituciones podrán desarrollar </w:t>
      </w:r>
      <w:r w:rsidRPr="00561864">
        <w:rPr>
          <w:rFonts w:ascii="Courier New" w:hAnsi="Courier New" w:cs="Courier New"/>
          <w:sz w:val="24"/>
          <w:szCs w:val="24"/>
        </w:rPr>
        <w:t>investigación</w:t>
      </w:r>
      <w:r w:rsidRPr="00576EE3">
        <w:rPr>
          <w:rFonts w:ascii="Courier" w:hAnsi="Courier"/>
          <w:sz w:val="24"/>
          <w:szCs w:val="24"/>
        </w:rPr>
        <w:t xml:space="preserve"> con distintas intensidades a lo largo de su trayectoria, conforme al principio </w:t>
      </w:r>
      <w:r w:rsidR="001B6126">
        <w:rPr>
          <w:rFonts w:ascii="Courier" w:hAnsi="Courier"/>
          <w:sz w:val="24"/>
          <w:szCs w:val="24"/>
        </w:rPr>
        <w:t>de</w:t>
      </w:r>
      <w:r w:rsidRPr="00576EE3">
        <w:rPr>
          <w:rFonts w:ascii="Courier" w:hAnsi="Courier"/>
          <w:sz w:val="24"/>
          <w:szCs w:val="24"/>
        </w:rPr>
        <w:t xml:space="preserve"> la libertad académica, siempre que respete el marco normativo vigente y la autonomía de las instituciones de educación superior.</w:t>
      </w:r>
    </w:p>
    <w:p w14:paraId="11072810" w14:textId="77777777" w:rsidR="00576EE3" w:rsidRPr="00576EE3" w:rsidRDefault="00576EE3" w:rsidP="003B4A75">
      <w:pPr>
        <w:spacing w:after="0" w:line="276" w:lineRule="auto"/>
        <w:ind w:left="2835" w:right="-91" w:firstLine="709"/>
        <w:contextualSpacing/>
        <w:jc w:val="both"/>
        <w:rPr>
          <w:rFonts w:ascii="Courier" w:hAnsi="Courier"/>
          <w:sz w:val="24"/>
          <w:szCs w:val="24"/>
        </w:rPr>
      </w:pPr>
    </w:p>
    <w:p w14:paraId="779A316E" w14:textId="77777777" w:rsidR="00E66653" w:rsidRDefault="00E66653" w:rsidP="003B4A75">
      <w:pPr>
        <w:pBdr>
          <w:top w:val="nil"/>
          <w:left w:val="nil"/>
          <w:bottom w:val="nil"/>
          <w:right w:val="nil"/>
          <w:between w:val="nil"/>
        </w:pBdr>
        <w:spacing w:after="0" w:line="276" w:lineRule="auto"/>
        <w:ind w:firstLine="1985"/>
        <w:contextualSpacing/>
        <w:jc w:val="both"/>
        <w:rPr>
          <w:rFonts w:ascii="Courier" w:hAnsi="Courier"/>
          <w:sz w:val="24"/>
          <w:szCs w:val="24"/>
        </w:rPr>
      </w:pPr>
      <w:r w:rsidRPr="00576EE3">
        <w:rPr>
          <w:rFonts w:ascii="Courier" w:hAnsi="Courier"/>
          <w:sz w:val="24"/>
          <w:szCs w:val="24"/>
        </w:rPr>
        <w:t>Las instituciones de educación superior promoverán las relaciones entre la investigación universitaria, las necesidades sociales y culturales y su articulación con el sistema productivo, atendiendo especialmente a los desafíos sociales, ambientales y económicos del territorio en que están ubicadas. A su vez, impulsarán iniciativas para compartir, difundir y divulgar los resultados de la investigación al conjunto de la sociedad a través de canales idóneos</w:t>
      </w:r>
      <w:r>
        <w:rPr>
          <w:rFonts w:ascii="Courier" w:hAnsi="Courier"/>
          <w:sz w:val="24"/>
          <w:szCs w:val="24"/>
        </w:rPr>
        <w:t>.</w:t>
      </w:r>
    </w:p>
    <w:p w14:paraId="73261395" w14:textId="77777777" w:rsidR="00E66653" w:rsidRDefault="00E66653" w:rsidP="003B4A75">
      <w:pPr>
        <w:pBdr>
          <w:top w:val="nil"/>
          <w:left w:val="nil"/>
          <w:bottom w:val="nil"/>
          <w:right w:val="nil"/>
          <w:between w:val="nil"/>
        </w:pBdr>
        <w:spacing w:after="0" w:line="276" w:lineRule="auto"/>
        <w:ind w:firstLine="1985"/>
        <w:contextualSpacing/>
        <w:jc w:val="both"/>
        <w:rPr>
          <w:rFonts w:ascii="Courier" w:hAnsi="Courier"/>
          <w:sz w:val="24"/>
          <w:szCs w:val="24"/>
        </w:rPr>
      </w:pPr>
    </w:p>
    <w:p w14:paraId="5A98ADA6" w14:textId="77AAEBD4" w:rsidR="00576EE3" w:rsidRPr="00576EE3" w:rsidRDefault="00576EE3" w:rsidP="003B4A75">
      <w:pPr>
        <w:pBdr>
          <w:top w:val="nil"/>
          <w:left w:val="nil"/>
          <w:bottom w:val="nil"/>
          <w:right w:val="nil"/>
          <w:between w:val="nil"/>
        </w:pBdr>
        <w:spacing w:after="0" w:line="276" w:lineRule="auto"/>
        <w:ind w:firstLine="1985"/>
        <w:contextualSpacing/>
        <w:jc w:val="both"/>
        <w:rPr>
          <w:rFonts w:ascii="Courier" w:hAnsi="Courier"/>
          <w:sz w:val="24"/>
          <w:szCs w:val="24"/>
        </w:rPr>
      </w:pPr>
      <w:r w:rsidRPr="00576EE3">
        <w:rPr>
          <w:rFonts w:ascii="Courier" w:hAnsi="Courier"/>
          <w:sz w:val="24"/>
          <w:szCs w:val="24"/>
        </w:rPr>
        <w:t xml:space="preserve">Las instituciones de educación superior promoverán estructuras de investigación y de transferencia e intercambio de tecnología y conocimiento, facilitando, al mismo tiempo, la interdisciplinariedad y multidisciplinariedad, según sea el caso. De igual modo, la investigación universitaria podrá desarrollarse en conjunto con otros organismos públicos, así como con empresas públicas y privadas, organizaciones de la sociedad civil u otras organizaciones nacionales o internacionales. </w:t>
      </w:r>
    </w:p>
    <w:p w14:paraId="181DDFEB" w14:textId="77777777" w:rsidR="00DC6B07" w:rsidRPr="00741868" w:rsidRDefault="00DC6B07" w:rsidP="003B4A75">
      <w:pPr>
        <w:pBdr>
          <w:top w:val="nil"/>
          <w:left w:val="nil"/>
          <w:bottom w:val="nil"/>
          <w:right w:val="nil"/>
          <w:between w:val="nil"/>
        </w:pBdr>
        <w:spacing w:after="0" w:line="276" w:lineRule="auto"/>
        <w:contextualSpacing/>
        <w:jc w:val="both"/>
        <w:rPr>
          <w:rFonts w:ascii="Courier" w:hAnsi="Courier"/>
          <w:sz w:val="24"/>
          <w:szCs w:val="24"/>
        </w:rPr>
      </w:pPr>
    </w:p>
    <w:p w14:paraId="5115893E" w14:textId="5F12ADD8" w:rsidR="002654A6" w:rsidRPr="002654A6" w:rsidRDefault="002654A6" w:rsidP="003B4A75">
      <w:pPr>
        <w:tabs>
          <w:tab w:val="left" w:pos="1985"/>
        </w:tabs>
        <w:spacing w:after="0" w:line="276" w:lineRule="auto"/>
        <w:contextualSpacing/>
        <w:jc w:val="both"/>
        <w:rPr>
          <w:rFonts w:ascii="Courier" w:hAnsi="Courier"/>
          <w:sz w:val="24"/>
          <w:szCs w:val="24"/>
        </w:rPr>
      </w:pPr>
      <w:r w:rsidRPr="002654A6">
        <w:rPr>
          <w:rFonts w:ascii="Courier" w:hAnsi="Courier"/>
          <w:b/>
          <w:bCs/>
          <w:sz w:val="24"/>
          <w:szCs w:val="24"/>
        </w:rPr>
        <w:t xml:space="preserve">Artículo </w:t>
      </w:r>
      <w:r w:rsidR="00B60572">
        <w:rPr>
          <w:rFonts w:ascii="Courier" w:hAnsi="Courier"/>
          <w:b/>
          <w:bCs/>
          <w:sz w:val="24"/>
          <w:szCs w:val="24"/>
        </w:rPr>
        <w:t>4</w:t>
      </w:r>
      <w:r w:rsidRPr="002654A6">
        <w:rPr>
          <w:rFonts w:ascii="Courier" w:hAnsi="Courier"/>
          <w:b/>
          <w:bCs/>
          <w:sz w:val="24"/>
          <w:szCs w:val="24"/>
        </w:rPr>
        <w:t>.-</w:t>
      </w:r>
      <w:r w:rsidR="00561864">
        <w:rPr>
          <w:rFonts w:ascii="Courier" w:hAnsi="Courier"/>
          <w:b/>
          <w:bCs/>
          <w:sz w:val="24"/>
          <w:szCs w:val="24"/>
        </w:rPr>
        <w:tab/>
      </w:r>
      <w:r w:rsidRPr="002654A6">
        <w:rPr>
          <w:rFonts w:ascii="Courier" w:hAnsi="Courier"/>
          <w:b/>
          <w:bCs/>
          <w:sz w:val="24"/>
          <w:szCs w:val="24"/>
        </w:rPr>
        <w:t>Fomento de proyectos para la investigación, creación y transferencia e intercambio de tecnología y conocimiento.</w:t>
      </w:r>
      <w:r w:rsidRPr="002654A6">
        <w:rPr>
          <w:rFonts w:ascii="Courier" w:hAnsi="Courier"/>
          <w:sz w:val="24"/>
          <w:szCs w:val="24"/>
        </w:rPr>
        <w:t xml:space="preserve"> El Estado, a través de los Ministerios de Ciencia, Tecnología, Conocimiento e Innovación y de Educación, cada uno en su esfera de competencias, fomentará la investigación, creación, transferencia e intercambio del conocimiento en las instituciones de educación superior reguladas en esta ley, mediante, entre otras, las siguientes actuaciones: </w:t>
      </w:r>
    </w:p>
    <w:p w14:paraId="423F01A4" w14:textId="77777777" w:rsidR="002654A6" w:rsidRPr="002654A6" w:rsidRDefault="002654A6" w:rsidP="003B4A75">
      <w:pPr>
        <w:pBdr>
          <w:top w:val="nil"/>
          <w:left w:val="nil"/>
          <w:bottom w:val="nil"/>
          <w:right w:val="nil"/>
          <w:between w:val="nil"/>
        </w:pBdr>
        <w:spacing w:after="0" w:line="276" w:lineRule="auto"/>
        <w:contextualSpacing/>
        <w:jc w:val="both"/>
        <w:rPr>
          <w:rFonts w:ascii="Courier" w:hAnsi="Courier"/>
          <w:sz w:val="24"/>
          <w:szCs w:val="24"/>
        </w:rPr>
      </w:pPr>
    </w:p>
    <w:p w14:paraId="062EBC8F"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hAnsi="Courier"/>
          <w:sz w:val="24"/>
          <w:szCs w:val="24"/>
        </w:rPr>
      </w:pPr>
      <w:r w:rsidRPr="002654A6">
        <w:rPr>
          <w:rFonts w:ascii="Courier" w:hAnsi="Courier"/>
          <w:sz w:val="24"/>
          <w:szCs w:val="24"/>
        </w:rPr>
        <w:t xml:space="preserve">Articular a las instituciones de educación superior a través de iniciativas de vinculación con el medio con establecimientos educacionales, culturales y científicos para incentivar la investigación y reforzar las actividades educativas científicas y las vocaciones científicas. </w:t>
      </w:r>
    </w:p>
    <w:p w14:paraId="4A047478" w14:textId="77777777" w:rsidR="002654A6" w:rsidRPr="002654A6" w:rsidRDefault="002654A6" w:rsidP="003B4A75">
      <w:pPr>
        <w:pBdr>
          <w:top w:val="nil"/>
          <w:left w:val="nil"/>
          <w:bottom w:val="nil"/>
          <w:right w:val="nil"/>
          <w:between w:val="nil"/>
        </w:pBdr>
        <w:tabs>
          <w:tab w:val="left" w:pos="2552"/>
        </w:tabs>
        <w:spacing w:after="0" w:line="276" w:lineRule="auto"/>
        <w:ind w:firstLine="1985"/>
        <w:contextualSpacing/>
        <w:jc w:val="both"/>
        <w:rPr>
          <w:rFonts w:ascii="Courier" w:hAnsi="Courier"/>
          <w:sz w:val="24"/>
          <w:szCs w:val="24"/>
        </w:rPr>
      </w:pPr>
    </w:p>
    <w:p w14:paraId="7B45D22D"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hAnsi="Courier"/>
          <w:sz w:val="24"/>
          <w:szCs w:val="24"/>
        </w:rPr>
      </w:pPr>
      <w:r w:rsidRPr="002654A6">
        <w:rPr>
          <w:rFonts w:ascii="Courier" w:hAnsi="Courier"/>
          <w:sz w:val="24"/>
          <w:szCs w:val="24"/>
        </w:rPr>
        <w:t xml:space="preserve">Impulsar iniciativas para que el desarrollo de proyectos de investigación se lleve a cabo de forma colaborativa entre instituciones de educación superior, nacionales y extranjeras, y entidades no académicas. </w:t>
      </w:r>
    </w:p>
    <w:p w14:paraId="409CF9CA" w14:textId="77777777" w:rsidR="002654A6" w:rsidRPr="002654A6" w:rsidRDefault="002654A6" w:rsidP="003B4A75">
      <w:pPr>
        <w:pBdr>
          <w:top w:val="nil"/>
          <w:left w:val="nil"/>
          <w:bottom w:val="nil"/>
          <w:right w:val="nil"/>
          <w:between w:val="nil"/>
        </w:pBdr>
        <w:tabs>
          <w:tab w:val="left" w:pos="2552"/>
        </w:tabs>
        <w:spacing w:after="0" w:line="276" w:lineRule="auto"/>
        <w:ind w:firstLine="1985"/>
        <w:contextualSpacing/>
        <w:jc w:val="both"/>
        <w:rPr>
          <w:rFonts w:ascii="Courier" w:hAnsi="Courier"/>
          <w:sz w:val="24"/>
          <w:szCs w:val="24"/>
        </w:rPr>
      </w:pPr>
    </w:p>
    <w:p w14:paraId="61279485"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hAnsi="Courier"/>
          <w:sz w:val="24"/>
          <w:szCs w:val="24"/>
        </w:rPr>
      </w:pPr>
      <w:r w:rsidRPr="002654A6">
        <w:rPr>
          <w:rFonts w:ascii="Courier" w:hAnsi="Courier"/>
          <w:sz w:val="24"/>
          <w:szCs w:val="24"/>
        </w:rPr>
        <w:t xml:space="preserve">Impulsar actividades de investigación asociativa entre instituciones de educación superior nacionales, fomentando la calidad y la competitividad internacional de la investigación desarrollada por ellas. </w:t>
      </w:r>
    </w:p>
    <w:p w14:paraId="46799FDD" w14:textId="77777777" w:rsidR="002654A6" w:rsidRPr="002654A6" w:rsidRDefault="002654A6" w:rsidP="003B4A75">
      <w:pPr>
        <w:pBdr>
          <w:top w:val="nil"/>
          <w:left w:val="nil"/>
          <w:bottom w:val="nil"/>
          <w:right w:val="nil"/>
          <w:between w:val="nil"/>
        </w:pBdr>
        <w:tabs>
          <w:tab w:val="left" w:pos="2552"/>
        </w:tabs>
        <w:spacing w:after="0" w:line="276" w:lineRule="auto"/>
        <w:ind w:firstLine="1985"/>
        <w:contextualSpacing/>
        <w:jc w:val="both"/>
        <w:rPr>
          <w:rFonts w:ascii="Courier" w:hAnsi="Courier"/>
          <w:sz w:val="24"/>
          <w:szCs w:val="24"/>
        </w:rPr>
      </w:pPr>
    </w:p>
    <w:p w14:paraId="42F6AA31"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hAnsi="Courier"/>
          <w:sz w:val="24"/>
          <w:szCs w:val="24"/>
        </w:rPr>
      </w:pPr>
      <w:r w:rsidRPr="002654A6">
        <w:rPr>
          <w:rFonts w:ascii="Courier" w:hAnsi="Courier"/>
          <w:sz w:val="24"/>
          <w:szCs w:val="24"/>
        </w:rPr>
        <w:t xml:space="preserve">Fomentar la investigación disciplinar, interdisciplinar y transdisciplinar entre todos los ámbitos del conocimiento, facilitando asimismo la compatibilidad entre actividades investigadoras y docentes. </w:t>
      </w:r>
    </w:p>
    <w:p w14:paraId="0BEBE987" w14:textId="77777777" w:rsidR="002654A6" w:rsidRPr="002654A6" w:rsidRDefault="002654A6" w:rsidP="003B4A75">
      <w:pPr>
        <w:pBdr>
          <w:top w:val="nil"/>
          <w:left w:val="nil"/>
          <w:bottom w:val="nil"/>
          <w:right w:val="nil"/>
          <w:between w:val="nil"/>
        </w:pBdr>
        <w:tabs>
          <w:tab w:val="left" w:pos="2552"/>
        </w:tabs>
        <w:spacing w:after="0" w:line="276" w:lineRule="auto"/>
        <w:ind w:firstLine="1985"/>
        <w:contextualSpacing/>
        <w:jc w:val="both"/>
        <w:rPr>
          <w:rFonts w:ascii="Courier" w:hAnsi="Courier"/>
          <w:sz w:val="24"/>
          <w:szCs w:val="24"/>
        </w:rPr>
      </w:pPr>
    </w:p>
    <w:p w14:paraId="746A9DB5"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hAnsi="Courier"/>
          <w:sz w:val="24"/>
          <w:szCs w:val="24"/>
        </w:rPr>
      </w:pPr>
      <w:r w:rsidRPr="002654A6">
        <w:rPr>
          <w:rFonts w:ascii="Courier" w:hAnsi="Courier"/>
          <w:sz w:val="24"/>
          <w:szCs w:val="24"/>
        </w:rPr>
        <w:t xml:space="preserve">Impulsar programas de atracción de talento mediante la incorporación de investigadores e investigadoras de especial relevancia dentro de las iniciativas de investigación implementadas por las universidades. </w:t>
      </w:r>
    </w:p>
    <w:p w14:paraId="39311567" w14:textId="77777777" w:rsidR="002654A6" w:rsidRPr="002654A6" w:rsidRDefault="002654A6" w:rsidP="003B4A75">
      <w:pPr>
        <w:pStyle w:val="Prrafodelista"/>
        <w:spacing w:after="0" w:line="276" w:lineRule="auto"/>
        <w:rPr>
          <w:rFonts w:ascii="Courier" w:hAnsi="Courier"/>
          <w:sz w:val="24"/>
          <w:szCs w:val="24"/>
        </w:rPr>
      </w:pPr>
    </w:p>
    <w:p w14:paraId="2B0ED295"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hAnsi="Courier"/>
          <w:sz w:val="24"/>
          <w:szCs w:val="24"/>
        </w:rPr>
      </w:pPr>
      <w:r w:rsidRPr="002654A6">
        <w:rPr>
          <w:rFonts w:ascii="Courier" w:hAnsi="Courier"/>
          <w:sz w:val="24"/>
          <w:szCs w:val="24"/>
        </w:rPr>
        <w:t>Impulsar programas que incentiven actividades conjuntas de investigación, transferencia e intercambio de tecnología y conocimiento e innovación entre universidades nacionales y extranjeras.</w:t>
      </w:r>
    </w:p>
    <w:p w14:paraId="72B16083" w14:textId="77777777" w:rsidR="002654A6" w:rsidRPr="002654A6" w:rsidRDefault="002654A6" w:rsidP="003B4A75">
      <w:pPr>
        <w:pStyle w:val="Prrafodelista"/>
        <w:pBdr>
          <w:top w:val="nil"/>
          <w:left w:val="nil"/>
          <w:bottom w:val="nil"/>
          <w:right w:val="nil"/>
          <w:between w:val="nil"/>
        </w:pBdr>
        <w:tabs>
          <w:tab w:val="left" w:pos="2552"/>
        </w:tabs>
        <w:spacing w:after="0" w:line="276" w:lineRule="auto"/>
        <w:ind w:left="1985"/>
        <w:jc w:val="both"/>
        <w:rPr>
          <w:rFonts w:ascii="Courier" w:hAnsi="Courier"/>
          <w:sz w:val="24"/>
          <w:szCs w:val="24"/>
        </w:rPr>
      </w:pPr>
    </w:p>
    <w:p w14:paraId="19D07F3F"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hAnsi="Courier"/>
          <w:sz w:val="24"/>
          <w:szCs w:val="24"/>
        </w:rPr>
      </w:pPr>
      <w:r w:rsidRPr="006C7D4F">
        <w:rPr>
          <w:rFonts w:ascii="Courier" w:hAnsi="Courier"/>
          <w:sz w:val="24"/>
          <w:szCs w:val="24"/>
        </w:rPr>
        <w:t>Impulsar actividades de inserción de investigadores en el sector privado y público, como mecanismo de especial importancia para incentivar la transferencia de tecnología y conocimiento.</w:t>
      </w:r>
    </w:p>
    <w:p w14:paraId="6EAE5EE3" w14:textId="77777777" w:rsidR="002654A6" w:rsidRPr="002654A6" w:rsidRDefault="002654A6" w:rsidP="003B4A75">
      <w:pPr>
        <w:pStyle w:val="Prrafodelista"/>
        <w:pBdr>
          <w:top w:val="nil"/>
          <w:left w:val="nil"/>
          <w:bottom w:val="nil"/>
          <w:right w:val="nil"/>
          <w:between w:val="nil"/>
        </w:pBdr>
        <w:tabs>
          <w:tab w:val="left" w:pos="2552"/>
        </w:tabs>
        <w:spacing w:after="0" w:line="276" w:lineRule="auto"/>
        <w:ind w:left="1985"/>
        <w:jc w:val="both"/>
        <w:rPr>
          <w:rFonts w:ascii="Courier" w:hAnsi="Courier"/>
          <w:sz w:val="24"/>
          <w:szCs w:val="24"/>
        </w:rPr>
      </w:pPr>
    </w:p>
    <w:p w14:paraId="327B23DA" w14:textId="77777777" w:rsidR="002654A6" w:rsidRPr="002654A6" w:rsidRDefault="002654A6" w:rsidP="003B4A75">
      <w:pPr>
        <w:pStyle w:val="Prrafodelista"/>
        <w:numPr>
          <w:ilvl w:val="0"/>
          <w:numId w:val="23"/>
        </w:numPr>
        <w:pBdr>
          <w:top w:val="nil"/>
          <w:left w:val="nil"/>
          <w:bottom w:val="nil"/>
          <w:right w:val="nil"/>
          <w:between w:val="nil"/>
        </w:pBdr>
        <w:tabs>
          <w:tab w:val="left" w:pos="2552"/>
        </w:tabs>
        <w:spacing w:after="0" w:line="276" w:lineRule="auto"/>
        <w:ind w:left="0" w:firstLine="1985"/>
        <w:jc w:val="both"/>
        <w:rPr>
          <w:rFonts w:ascii="Courier" w:eastAsia="Calibri" w:hAnsi="Courier"/>
          <w:color w:val="000000"/>
          <w:sz w:val="24"/>
          <w:szCs w:val="24"/>
        </w:rPr>
      </w:pPr>
      <w:r w:rsidRPr="002654A6">
        <w:rPr>
          <w:rFonts w:ascii="Courier" w:hAnsi="Courier"/>
          <w:sz w:val="24"/>
          <w:szCs w:val="24"/>
        </w:rPr>
        <w:t xml:space="preserve">Promover políticas de protección de propiedad industrial e intelectual y de generación de entidades o empresas de base científico-tecnológica, así como incentivar procesos de transferencia e intercambio del conocimiento científico, tecnológico, humanístico, social y cultural y su transformación en procesos de innovación social y productiva. </w:t>
      </w:r>
    </w:p>
    <w:p w14:paraId="2932B7BF" w14:textId="383ECF6C" w:rsidR="006E44B1" w:rsidRPr="002654A6" w:rsidRDefault="006E44B1" w:rsidP="003B4A75">
      <w:pPr>
        <w:pBdr>
          <w:top w:val="nil"/>
          <w:left w:val="nil"/>
          <w:bottom w:val="nil"/>
          <w:right w:val="nil"/>
          <w:between w:val="nil"/>
        </w:pBdr>
        <w:spacing w:after="0" w:line="276" w:lineRule="auto"/>
        <w:contextualSpacing/>
        <w:jc w:val="both"/>
        <w:rPr>
          <w:rFonts w:ascii="Courier" w:hAnsi="Courier"/>
          <w:sz w:val="24"/>
          <w:szCs w:val="24"/>
        </w:rPr>
      </w:pPr>
    </w:p>
    <w:p w14:paraId="24616C87" w14:textId="23874C14" w:rsidR="00F77F0B" w:rsidRDefault="00F77F0B" w:rsidP="003B4A75">
      <w:pPr>
        <w:spacing w:after="0" w:line="276" w:lineRule="auto"/>
        <w:contextualSpacing/>
        <w:jc w:val="center"/>
        <w:rPr>
          <w:rFonts w:ascii="Courier" w:hAnsi="Courier"/>
          <w:b/>
          <w:bCs/>
          <w:sz w:val="24"/>
          <w:szCs w:val="24"/>
        </w:rPr>
      </w:pPr>
      <w:r w:rsidRPr="00F55052">
        <w:rPr>
          <w:rFonts w:ascii="Courier" w:hAnsi="Courier"/>
          <w:b/>
          <w:bCs/>
          <w:sz w:val="24"/>
          <w:szCs w:val="24"/>
        </w:rPr>
        <w:t xml:space="preserve">Título </w:t>
      </w:r>
      <w:r w:rsidR="00BA4247">
        <w:rPr>
          <w:rFonts w:ascii="Courier" w:hAnsi="Courier"/>
          <w:b/>
          <w:bCs/>
          <w:sz w:val="24"/>
          <w:szCs w:val="24"/>
        </w:rPr>
        <w:t>III</w:t>
      </w:r>
    </w:p>
    <w:p w14:paraId="6D0F062E" w14:textId="475A6AB4" w:rsidR="00F77F0B" w:rsidRPr="00F55052" w:rsidRDefault="00F77F0B" w:rsidP="003B4A75">
      <w:pPr>
        <w:spacing w:after="0" w:line="276" w:lineRule="auto"/>
        <w:contextualSpacing/>
        <w:jc w:val="center"/>
        <w:rPr>
          <w:rFonts w:ascii="Courier" w:hAnsi="Courier"/>
          <w:b/>
          <w:bCs/>
          <w:sz w:val="24"/>
          <w:szCs w:val="24"/>
        </w:rPr>
      </w:pPr>
      <w:r w:rsidRPr="00F55052">
        <w:rPr>
          <w:rFonts w:ascii="Courier" w:hAnsi="Courier"/>
          <w:b/>
          <w:bCs/>
          <w:sz w:val="24"/>
          <w:szCs w:val="24"/>
        </w:rPr>
        <w:t>T</w:t>
      </w:r>
      <w:r w:rsidR="00DC6457">
        <w:rPr>
          <w:rFonts w:ascii="Courier" w:hAnsi="Courier"/>
          <w:b/>
          <w:bCs/>
          <w:sz w:val="24"/>
          <w:szCs w:val="24"/>
        </w:rPr>
        <w:t>ransferencia de Tecnología y Conocimiento</w:t>
      </w:r>
    </w:p>
    <w:p w14:paraId="025711F0" w14:textId="53810807" w:rsidR="00576EE3" w:rsidRPr="00F55052" w:rsidRDefault="00576EE3" w:rsidP="003B4A75">
      <w:pPr>
        <w:pBdr>
          <w:top w:val="nil"/>
          <w:left w:val="nil"/>
          <w:bottom w:val="nil"/>
          <w:right w:val="nil"/>
          <w:between w:val="nil"/>
        </w:pBdr>
        <w:spacing w:after="0" w:line="276" w:lineRule="auto"/>
        <w:contextualSpacing/>
        <w:jc w:val="both"/>
        <w:rPr>
          <w:rFonts w:ascii="Courier" w:hAnsi="Courier"/>
          <w:sz w:val="24"/>
          <w:szCs w:val="24"/>
        </w:rPr>
      </w:pPr>
      <w:r w:rsidRPr="00F55052">
        <w:rPr>
          <w:rFonts w:ascii="Courier" w:hAnsi="Courier"/>
          <w:sz w:val="24"/>
          <w:szCs w:val="24"/>
        </w:rPr>
        <w:t xml:space="preserve"> </w:t>
      </w:r>
    </w:p>
    <w:p w14:paraId="39F860B6" w14:textId="6EE6061D" w:rsidR="00F55052" w:rsidRPr="00F55052" w:rsidRDefault="00F55052" w:rsidP="003B4A75">
      <w:pPr>
        <w:tabs>
          <w:tab w:val="left" w:pos="1985"/>
        </w:tabs>
        <w:spacing w:after="0" w:line="276" w:lineRule="auto"/>
        <w:contextualSpacing/>
        <w:jc w:val="both"/>
        <w:rPr>
          <w:rFonts w:ascii="Courier" w:hAnsi="Courier"/>
          <w:sz w:val="24"/>
          <w:szCs w:val="24"/>
        </w:rPr>
      </w:pPr>
      <w:r w:rsidRPr="00F55052">
        <w:rPr>
          <w:rFonts w:ascii="Courier" w:hAnsi="Courier"/>
          <w:b/>
          <w:bCs/>
          <w:sz w:val="24"/>
          <w:szCs w:val="24"/>
        </w:rPr>
        <w:t xml:space="preserve">Artículo </w:t>
      </w:r>
      <w:r w:rsidR="00B60572">
        <w:rPr>
          <w:rFonts w:ascii="Courier" w:hAnsi="Courier"/>
          <w:b/>
          <w:bCs/>
          <w:sz w:val="24"/>
          <w:szCs w:val="24"/>
        </w:rPr>
        <w:t>5</w:t>
      </w:r>
      <w:r w:rsidRPr="00F55052">
        <w:rPr>
          <w:rFonts w:ascii="Courier" w:hAnsi="Courier"/>
          <w:b/>
          <w:bCs/>
          <w:sz w:val="24"/>
          <w:szCs w:val="24"/>
        </w:rPr>
        <w:t>.-</w:t>
      </w:r>
      <w:r w:rsidR="006C7D4F">
        <w:rPr>
          <w:rFonts w:ascii="Courier" w:hAnsi="Courier"/>
          <w:b/>
          <w:bCs/>
          <w:sz w:val="24"/>
          <w:szCs w:val="24"/>
        </w:rPr>
        <w:tab/>
      </w:r>
      <w:r w:rsidRPr="00F55052">
        <w:rPr>
          <w:rFonts w:ascii="Courier" w:hAnsi="Courier"/>
          <w:b/>
          <w:bCs/>
          <w:sz w:val="24"/>
          <w:szCs w:val="24"/>
        </w:rPr>
        <w:t xml:space="preserve">Fomento de la transferencia de tecnología y conocimiento. </w:t>
      </w:r>
      <w:r w:rsidRPr="00F55052">
        <w:rPr>
          <w:rFonts w:ascii="Courier" w:hAnsi="Courier"/>
          <w:sz w:val="24"/>
          <w:szCs w:val="24"/>
        </w:rPr>
        <w:t>El Estado, a través de los Ministerios de Ciencia, Tecnología, conocimiento e Innovación, y de Economía, Fomento y Turismo, fomentará la protección y la transferencia de la tecnología y el conocimiento con el objeto de que los resultados de las investigaciones sean transferidos a la sociedad.</w:t>
      </w:r>
    </w:p>
    <w:p w14:paraId="08A2F83E" w14:textId="77777777" w:rsidR="00F55052" w:rsidRPr="00F55052" w:rsidRDefault="00F55052" w:rsidP="003B4A75">
      <w:pPr>
        <w:tabs>
          <w:tab w:val="left" w:pos="1985"/>
        </w:tabs>
        <w:spacing w:after="0" w:line="276" w:lineRule="auto"/>
        <w:contextualSpacing/>
        <w:jc w:val="both"/>
        <w:rPr>
          <w:rFonts w:ascii="Courier" w:hAnsi="Courier"/>
          <w:sz w:val="24"/>
          <w:szCs w:val="24"/>
        </w:rPr>
      </w:pPr>
    </w:p>
    <w:p w14:paraId="6F1A18FE" w14:textId="77777777" w:rsidR="00F55052" w:rsidRPr="00F55052" w:rsidRDefault="00F55052" w:rsidP="003B4A75">
      <w:pPr>
        <w:tabs>
          <w:tab w:val="left" w:pos="1985"/>
        </w:tabs>
        <w:spacing w:after="0" w:line="276" w:lineRule="auto"/>
        <w:ind w:firstLine="1985"/>
        <w:contextualSpacing/>
        <w:jc w:val="both"/>
        <w:rPr>
          <w:rFonts w:ascii="Courier" w:hAnsi="Courier"/>
          <w:sz w:val="24"/>
          <w:szCs w:val="24"/>
        </w:rPr>
      </w:pPr>
      <w:r w:rsidRPr="00F55052">
        <w:rPr>
          <w:rFonts w:ascii="Courier" w:hAnsi="Courier"/>
          <w:sz w:val="24"/>
          <w:szCs w:val="24"/>
        </w:rPr>
        <w:t>En particular, se fomentará la protección y la transferencia de tecnología y conocimiento en proyectos generados a partir de financiamiento, total o parcial, con fondos públicos, para el desarrollo de objetivos sociales y de mercado basados en los resultados de la investigación, ya sea que provengan desde el Estado, a través de sus órganos y servicios públicos, sus instituciones de educación superior, institutos tecnológicos y de investigación públicos, como del sector privado, las instituciones de educación superior reconocidas por el Estado, o de la sociedad civil.</w:t>
      </w:r>
    </w:p>
    <w:p w14:paraId="573DCA7F" w14:textId="77777777" w:rsidR="00F55052" w:rsidRPr="00F55052" w:rsidRDefault="00F55052" w:rsidP="003B4A75">
      <w:pPr>
        <w:tabs>
          <w:tab w:val="left" w:pos="1985"/>
        </w:tabs>
        <w:spacing w:after="0" w:line="276" w:lineRule="auto"/>
        <w:ind w:firstLine="1985"/>
        <w:contextualSpacing/>
        <w:jc w:val="both"/>
        <w:rPr>
          <w:rFonts w:ascii="Courier" w:hAnsi="Courier"/>
          <w:sz w:val="24"/>
          <w:szCs w:val="24"/>
        </w:rPr>
      </w:pPr>
    </w:p>
    <w:p w14:paraId="788E5EA6" w14:textId="179AA740" w:rsidR="00F55052" w:rsidRPr="00F55052" w:rsidRDefault="00F55052" w:rsidP="003B4A75">
      <w:pPr>
        <w:tabs>
          <w:tab w:val="left" w:pos="1985"/>
        </w:tabs>
        <w:spacing w:after="0" w:line="276" w:lineRule="auto"/>
        <w:ind w:firstLine="1985"/>
        <w:contextualSpacing/>
        <w:jc w:val="both"/>
        <w:rPr>
          <w:rFonts w:ascii="Courier" w:hAnsi="Courier"/>
          <w:sz w:val="24"/>
          <w:szCs w:val="24"/>
        </w:rPr>
      </w:pPr>
      <w:r w:rsidRPr="00F55052">
        <w:rPr>
          <w:rFonts w:ascii="Courier" w:hAnsi="Courier"/>
          <w:sz w:val="24"/>
          <w:szCs w:val="24"/>
        </w:rPr>
        <w:t>Las actividades de transferencia de tecnología y conocimiento alcanzarán a todos los procesos que permitan acercar los resultados de la investigación financiada con fondos públicos a todos los sectores de la economía y generar valor a través de diversas manifestaciones y tipos de transferencia. Con este propósito, el Ministerio de Ciencia, Tecnología, Conocimiento e Innovación y el Ministerio de Economía, Fomento y Turismo, cada uno en sus esferas de competencia:</w:t>
      </w:r>
    </w:p>
    <w:p w14:paraId="08D1F175" w14:textId="77777777" w:rsidR="00F55052" w:rsidRPr="00F55052" w:rsidRDefault="00F55052" w:rsidP="003B4A75">
      <w:pPr>
        <w:spacing w:after="0" w:line="276" w:lineRule="auto"/>
        <w:contextualSpacing/>
        <w:jc w:val="both"/>
        <w:rPr>
          <w:rFonts w:ascii="Courier" w:hAnsi="Courier"/>
          <w:sz w:val="24"/>
          <w:szCs w:val="24"/>
        </w:rPr>
      </w:pPr>
    </w:p>
    <w:p w14:paraId="7928BF63" w14:textId="77777777" w:rsidR="00F55052" w:rsidRPr="00F55052" w:rsidRDefault="00F55052" w:rsidP="003B4A75">
      <w:pPr>
        <w:pStyle w:val="Prrafodelista"/>
        <w:numPr>
          <w:ilvl w:val="0"/>
          <w:numId w:val="8"/>
        </w:numPr>
        <w:tabs>
          <w:tab w:val="left" w:pos="2552"/>
        </w:tabs>
        <w:spacing w:after="0" w:line="276" w:lineRule="auto"/>
        <w:ind w:left="0" w:firstLine="1985"/>
        <w:jc w:val="both"/>
        <w:rPr>
          <w:rFonts w:ascii="Courier" w:hAnsi="Courier"/>
          <w:sz w:val="24"/>
          <w:szCs w:val="24"/>
        </w:rPr>
      </w:pPr>
      <w:r w:rsidRPr="00F55052">
        <w:rPr>
          <w:rFonts w:ascii="Courier" w:hAnsi="Courier"/>
          <w:sz w:val="24"/>
          <w:szCs w:val="24"/>
        </w:rPr>
        <w:t>Fomentarán la detección de iniciativas de investigación individual o colectivas que realicen desarrollos científicos y tecnológicos con potenciales aplicaciones en diferentes sectores, preferentemente a través de gestores tecnológicos.</w:t>
      </w:r>
    </w:p>
    <w:p w14:paraId="2B432769" w14:textId="77777777" w:rsidR="00F55052" w:rsidRPr="00F55052" w:rsidRDefault="00F55052" w:rsidP="003B4A75">
      <w:pPr>
        <w:pStyle w:val="Prrafodelista"/>
        <w:tabs>
          <w:tab w:val="left" w:pos="2552"/>
        </w:tabs>
        <w:spacing w:after="0" w:line="276" w:lineRule="auto"/>
        <w:ind w:left="0" w:firstLine="1985"/>
        <w:jc w:val="both"/>
        <w:rPr>
          <w:rFonts w:ascii="Courier" w:hAnsi="Courier"/>
          <w:sz w:val="24"/>
          <w:szCs w:val="24"/>
        </w:rPr>
      </w:pPr>
    </w:p>
    <w:p w14:paraId="4A4BB718" w14:textId="77777777" w:rsidR="00F55052" w:rsidRPr="00F55052" w:rsidRDefault="00F55052" w:rsidP="003B4A75">
      <w:pPr>
        <w:pStyle w:val="Prrafodelista"/>
        <w:numPr>
          <w:ilvl w:val="0"/>
          <w:numId w:val="8"/>
        </w:numPr>
        <w:tabs>
          <w:tab w:val="left" w:pos="2552"/>
        </w:tabs>
        <w:spacing w:after="0" w:line="276" w:lineRule="auto"/>
        <w:ind w:left="0" w:firstLine="1985"/>
        <w:jc w:val="both"/>
        <w:rPr>
          <w:rFonts w:ascii="Courier" w:hAnsi="Courier"/>
          <w:sz w:val="24"/>
          <w:szCs w:val="24"/>
        </w:rPr>
      </w:pPr>
      <w:r w:rsidRPr="00F55052">
        <w:rPr>
          <w:rFonts w:ascii="Courier" w:hAnsi="Courier"/>
          <w:sz w:val="24"/>
          <w:szCs w:val="24"/>
        </w:rPr>
        <w:t>Estimularán la transferencia del conocimiento generado por la actividad de investigación, desarrollo e innovación, sea que provenga desde el sector público como del sector privado.</w:t>
      </w:r>
    </w:p>
    <w:p w14:paraId="55BBE64A" w14:textId="77777777" w:rsidR="00F55052" w:rsidRPr="00F55052" w:rsidRDefault="00F55052" w:rsidP="003B4A75">
      <w:pPr>
        <w:pStyle w:val="Prrafodelista"/>
        <w:tabs>
          <w:tab w:val="left" w:pos="2552"/>
        </w:tabs>
        <w:spacing w:after="0" w:line="276" w:lineRule="auto"/>
        <w:ind w:left="0" w:firstLine="1985"/>
        <w:rPr>
          <w:rFonts w:ascii="Courier" w:hAnsi="Courier"/>
          <w:sz w:val="24"/>
          <w:szCs w:val="24"/>
        </w:rPr>
      </w:pPr>
    </w:p>
    <w:p w14:paraId="247E852B" w14:textId="77777777" w:rsidR="00F55052" w:rsidRPr="00F55052" w:rsidRDefault="00F55052" w:rsidP="003B4A75">
      <w:pPr>
        <w:pStyle w:val="Prrafodelista"/>
        <w:numPr>
          <w:ilvl w:val="0"/>
          <w:numId w:val="8"/>
        </w:numPr>
        <w:tabs>
          <w:tab w:val="left" w:pos="2552"/>
        </w:tabs>
        <w:spacing w:after="0" w:line="276" w:lineRule="auto"/>
        <w:ind w:left="0" w:firstLine="1985"/>
        <w:jc w:val="both"/>
        <w:rPr>
          <w:rFonts w:ascii="Courier" w:hAnsi="Courier"/>
          <w:sz w:val="24"/>
          <w:szCs w:val="24"/>
        </w:rPr>
      </w:pPr>
      <w:r w:rsidRPr="00F55052">
        <w:rPr>
          <w:rFonts w:ascii="Courier" w:hAnsi="Courier"/>
          <w:sz w:val="24"/>
          <w:szCs w:val="24"/>
        </w:rPr>
        <w:t>Promoverán la generación de mecanismos de transferencia de conocimiento, capacidades y tecnología, con especial interés en la creación y apoyo a empresas de base científico-tecnológica.</w:t>
      </w:r>
    </w:p>
    <w:p w14:paraId="24C785C2" w14:textId="77777777" w:rsidR="00F55052" w:rsidRPr="00F55052" w:rsidRDefault="00F55052" w:rsidP="003B4A75">
      <w:pPr>
        <w:pStyle w:val="Prrafodelista"/>
        <w:tabs>
          <w:tab w:val="left" w:pos="2552"/>
        </w:tabs>
        <w:spacing w:after="0" w:line="276" w:lineRule="auto"/>
        <w:ind w:left="0" w:firstLine="1985"/>
        <w:jc w:val="both"/>
        <w:rPr>
          <w:rFonts w:ascii="Courier" w:hAnsi="Courier"/>
          <w:sz w:val="24"/>
          <w:szCs w:val="24"/>
        </w:rPr>
      </w:pPr>
    </w:p>
    <w:p w14:paraId="156333BA" w14:textId="77777777" w:rsidR="00F55052" w:rsidRPr="00F55052" w:rsidRDefault="00F55052" w:rsidP="003B4A75">
      <w:pPr>
        <w:pStyle w:val="Prrafodelista"/>
        <w:numPr>
          <w:ilvl w:val="0"/>
          <w:numId w:val="8"/>
        </w:numPr>
        <w:tabs>
          <w:tab w:val="left" w:pos="2552"/>
        </w:tabs>
        <w:spacing w:after="0" w:line="276" w:lineRule="auto"/>
        <w:ind w:left="0" w:firstLine="1985"/>
        <w:jc w:val="both"/>
        <w:rPr>
          <w:rFonts w:ascii="Courier" w:hAnsi="Courier"/>
          <w:sz w:val="24"/>
          <w:szCs w:val="24"/>
        </w:rPr>
      </w:pPr>
      <w:r w:rsidRPr="00F55052">
        <w:rPr>
          <w:rFonts w:ascii="Courier" w:hAnsi="Courier"/>
          <w:sz w:val="24"/>
          <w:szCs w:val="24"/>
        </w:rPr>
        <w:t>Fomentarán las relaciones entre institutos tecnológicos y de investigación públicos, instituciones de educación superior y empresas, con el objeto de facilitar la incorporación de innovaciones tecnológicas, de diseño o de gestión, que impulsen el aumento de la productividad, la competitividad y el bienestar social.</w:t>
      </w:r>
    </w:p>
    <w:p w14:paraId="7155C414" w14:textId="77777777" w:rsidR="00C957F9" w:rsidRDefault="00C957F9" w:rsidP="003B4A75">
      <w:pPr>
        <w:spacing w:after="0" w:line="276" w:lineRule="auto"/>
        <w:ind w:firstLine="2127"/>
        <w:contextualSpacing/>
        <w:rPr>
          <w:rFonts w:ascii="Courier New" w:eastAsia="BatangChe" w:hAnsi="Courier New" w:cs="Courier New"/>
          <w:sz w:val="24"/>
          <w:szCs w:val="24"/>
        </w:rPr>
      </w:pPr>
    </w:p>
    <w:p w14:paraId="7450FD0E" w14:textId="6942B71B" w:rsidR="00651096" w:rsidRPr="00741868" w:rsidRDefault="00651096" w:rsidP="003B4A75">
      <w:pPr>
        <w:tabs>
          <w:tab w:val="left" w:pos="1985"/>
        </w:tabs>
        <w:spacing w:after="0" w:line="276" w:lineRule="auto"/>
        <w:contextualSpacing/>
        <w:jc w:val="both"/>
        <w:rPr>
          <w:rFonts w:ascii="Courier" w:hAnsi="Courier"/>
          <w:sz w:val="24"/>
          <w:szCs w:val="24"/>
        </w:rPr>
      </w:pPr>
      <w:r w:rsidRPr="00741868">
        <w:rPr>
          <w:rFonts w:ascii="Courier" w:hAnsi="Courier"/>
          <w:b/>
          <w:bCs/>
          <w:sz w:val="24"/>
          <w:szCs w:val="24"/>
        </w:rPr>
        <w:t xml:space="preserve">Artículo </w:t>
      </w:r>
      <w:r w:rsidR="00B60572">
        <w:rPr>
          <w:rFonts w:ascii="Courier" w:hAnsi="Courier"/>
          <w:b/>
          <w:bCs/>
          <w:sz w:val="24"/>
          <w:szCs w:val="24"/>
        </w:rPr>
        <w:t>6</w:t>
      </w:r>
      <w:r w:rsidRPr="00741868">
        <w:rPr>
          <w:rFonts w:ascii="Courier" w:hAnsi="Courier"/>
          <w:b/>
          <w:bCs/>
          <w:sz w:val="24"/>
          <w:szCs w:val="24"/>
        </w:rPr>
        <w:t>.-</w:t>
      </w:r>
      <w:r w:rsidR="006C7D4F">
        <w:rPr>
          <w:rFonts w:ascii="Courier" w:hAnsi="Courier"/>
          <w:b/>
          <w:bCs/>
          <w:sz w:val="24"/>
          <w:szCs w:val="24"/>
        </w:rPr>
        <w:tab/>
      </w:r>
      <w:r w:rsidRPr="00741868">
        <w:rPr>
          <w:rFonts w:ascii="Courier" w:hAnsi="Courier"/>
          <w:b/>
          <w:bCs/>
          <w:sz w:val="24"/>
          <w:szCs w:val="24"/>
        </w:rPr>
        <w:t>Repositorio Nacional de Conocimiento e Información Científica y Tecnológica.</w:t>
      </w:r>
      <w:r w:rsidRPr="00741868">
        <w:rPr>
          <w:rFonts w:ascii="Courier" w:hAnsi="Courier"/>
          <w:sz w:val="24"/>
          <w:szCs w:val="24"/>
        </w:rPr>
        <w:t xml:space="preserve"> Créase un Repositorio Nacional de Conocimiento e Información Científica y Tecnológica, en adelante el “Repositorio”, a cargo de la Agencia Nacional de Investigación y Desarrollo, en adelante la “Agencia”, que tendrá por finalidad recolectar, clasificar, conservar, promover y difundir el conocimiento científico y tecnológico existente en el país.</w:t>
      </w:r>
    </w:p>
    <w:p w14:paraId="620908BB" w14:textId="77777777" w:rsidR="00651096" w:rsidRPr="00741868" w:rsidRDefault="00651096" w:rsidP="003B4A75">
      <w:pPr>
        <w:spacing w:after="0" w:line="276" w:lineRule="auto"/>
        <w:contextualSpacing/>
        <w:jc w:val="both"/>
        <w:rPr>
          <w:rFonts w:ascii="Courier" w:hAnsi="Courier"/>
          <w:sz w:val="24"/>
          <w:szCs w:val="24"/>
        </w:rPr>
      </w:pPr>
    </w:p>
    <w:p w14:paraId="0FA0D783" w14:textId="77777777" w:rsidR="00651096" w:rsidRPr="00741868" w:rsidRDefault="00651096" w:rsidP="003B4A75">
      <w:pPr>
        <w:spacing w:after="0" w:line="276" w:lineRule="auto"/>
        <w:ind w:firstLine="1985"/>
        <w:contextualSpacing/>
        <w:jc w:val="both"/>
        <w:rPr>
          <w:rFonts w:ascii="Courier" w:hAnsi="Courier"/>
          <w:sz w:val="24"/>
          <w:szCs w:val="24"/>
        </w:rPr>
      </w:pPr>
      <w:r w:rsidRPr="00741868">
        <w:rPr>
          <w:rFonts w:ascii="Courier" w:hAnsi="Courier"/>
          <w:sz w:val="24"/>
          <w:szCs w:val="24"/>
        </w:rPr>
        <w:t>El repositorio será electrónico, de acceso público, gratuito y contendrá la siguiente información:</w:t>
      </w:r>
    </w:p>
    <w:p w14:paraId="28786D72" w14:textId="77777777" w:rsidR="00651096" w:rsidRPr="00741868" w:rsidRDefault="00651096" w:rsidP="003B4A75">
      <w:pPr>
        <w:pStyle w:val="Prrafodelista"/>
        <w:spacing w:after="0" w:line="276" w:lineRule="auto"/>
        <w:jc w:val="both"/>
        <w:rPr>
          <w:rFonts w:ascii="Courier" w:hAnsi="Courier"/>
          <w:sz w:val="24"/>
          <w:szCs w:val="24"/>
        </w:rPr>
      </w:pPr>
    </w:p>
    <w:p w14:paraId="2F0B7260" w14:textId="4A94AFB3" w:rsidR="00651096" w:rsidRPr="00741868" w:rsidRDefault="00651096" w:rsidP="003B4A75">
      <w:pPr>
        <w:pStyle w:val="Prrafodelista"/>
        <w:numPr>
          <w:ilvl w:val="0"/>
          <w:numId w:val="22"/>
        </w:numPr>
        <w:tabs>
          <w:tab w:val="left" w:pos="2552"/>
        </w:tabs>
        <w:spacing w:after="0" w:line="276" w:lineRule="auto"/>
        <w:ind w:left="0" w:firstLine="1985"/>
        <w:jc w:val="both"/>
        <w:rPr>
          <w:rFonts w:ascii="Courier" w:hAnsi="Courier"/>
          <w:sz w:val="24"/>
          <w:szCs w:val="24"/>
        </w:rPr>
      </w:pPr>
      <w:r w:rsidRPr="00741868">
        <w:rPr>
          <w:rFonts w:ascii="Courier" w:hAnsi="Courier"/>
          <w:sz w:val="24"/>
          <w:szCs w:val="24"/>
        </w:rPr>
        <w:t>Antecedentes relativos a las postulaciones a fondos públicos adjudicadas por parte de la Agencia y/o la Corporación de Fomento y Producción respecto de proyectos de investigación e innovación de base científico-tecnológica.</w:t>
      </w:r>
    </w:p>
    <w:p w14:paraId="652F9D0C" w14:textId="77777777" w:rsidR="00651096" w:rsidRPr="00741868" w:rsidRDefault="00651096" w:rsidP="003B4A75">
      <w:pPr>
        <w:tabs>
          <w:tab w:val="left" w:pos="2552"/>
        </w:tabs>
        <w:spacing w:after="0" w:line="276" w:lineRule="auto"/>
        <w:ind w:firstLine="1985"/>
        <w:contextualSpacing/>
        <w:jc w:val="both"/>
        <w:rPr>
          <w:rFonts w:ascii="Courier" w:hAnsi="Courier"/>
          <w:sz w:val="24"/>
          <w:szCs w:val="24"/>
        </w:rPr>
      </w:pPr>
    </w:p>
    <w:p w14:paraId="6EA8BCD5" w14:textId="77777777" w:rsidR="00651096" w:rsidRPr="00741868" w:rsidRDefault="00651096" w:rsidP="003B4A75">
      <w:pPr>
        <w:pStyle w:val="Prrafodelista"/>
        <w:numPr>
          <w:ilvl w:val="0"/>
          <w:numId w:val="22"/>
        </w:numPr>
        <w:tabs>
          <w:tab w:val="left" w:pos="2552"/>
        </w:tabs>
        <w:spacing w:after="0" w:line="276" w:lineRule="auto"/>
        <w:ind w:left="0" w:firstLine="1985"/>
        <w:jc w:val="both"/>
        <w:rPr>
          <w:rFonts w:ascii="Courier" w:hAnsi="Courier"/>
          <w:sz w:val="24"/>
          <w:szCs w:val="24"/>
        </w:rPr>
      </w:pPr>
      <w:r w:rsidRPr="00741868">
        <w:rPr>
          <w:rFonts w:ascii="Courier" w:hAnsi="Courier"/>
          <w:sz w:val="24"/>
          <w:szCs w:val="24"/>
        </w:rPr>
        <w:t>Información, conjuntos de datos, publicaciones u otras obras de carácter científico o tecnológico incorporadas por la Agencia u otras personas naturales o jurídicas.</w:t>
      </w:r>
    </w:p>
    <w:p w14:paraId="5A6131A9" w14:textId="77777777" w:rsidR="00651096" w:rsidRPr="00741868" w:rsidRDefault="00651096" w:rsidP="003B4A75">
      <w:pPr>
        <w:pStyle w:val="Prrafodelista"/>
        <w:tabs>
          <w:tab w:val="left" w:pos="2552"/>
        </w:tabs>
        <w:spacing w:after="0" w:line="276" w:lineRule="auto"/>
        <w:ind w:left="0" w:firstLine="1985"/>
        <w:rPr>
          <w:rFonts w:ascii="Courier" w:hAnsi="Courier"/>
          <w:sz w:val="24"/>
          <w:szCs w:val="24"/>
        </w:rPr>
      </w:pPr>
    </w:p>
    <w:p w14:paraId="5DBB0B04" w14:textId="77777777" w:rsidR="00651096" w:rsidRPr="00741868" w:rsidRDefault="00651096" w:rsidP="003B4A75">
      <w:pPr>
        <w:pStyle w:val="Prrafodelista"/>
        <w:numPr>
          <w:ilvl w:val="0"/>
          <w:numId w:val="22"/>
        </w:numPr>
        <w:tabs>
          <w:tab w:val="left" w:pos="2552"/>
        </w:tabs>
        <w:spacing w:after="0" w:line="276" w:lineRule="auto"/>
        <w:ind w:left="0" w:firstLine="1985"/>
        <w:jc w:val="both"/>
        <w:rPr>
          <w:rFonts w:ascii="Courier" w:hAnsi="Courier"/>
          <w:sz w:val="24"/>
          <w:szCs w:val="24"/>
        </w:rPr>
      </w:pPr>
      <w:r w:rsidRPr="00741868">
        <w:rPr>
          <w:rFonts w:ascii="Courier" w:hAnsi="Courier"/>
          <w:sz w:val="24"/>
          <w:szCs w:val="24"/>
        </w:rPr>
        <w:t>Información necesaria para identificar registros y/o solicitudes de derechos de propiedad industrial o variedades vegetales, así como depósitos de obras protegidas por derechos de propiedad intelectual en el territorio nacional, existentes en las bases de datos del Instituto Nacional de Propiedad Industrial, del Servicio Agrícola y Ganadero y del Departamento de Derechos Intelectuales del Servicio Nacional del Patrimonio Cultural, respectivamente, así como en el extranjero, en caso de existir.</w:t>
      </w:r>
    </w:p>
    <w:p w14:paraId="6BA2847F" w14:textId="77777777" w:rsidR="00651096" w:rsidRPr="00741868" w:rsidRDefault="00651096" w:rsidP="003B4A75">
      <w:pPr>
        <w:spacing w:after="0" w:line="276" w:lineRule="auto"/>
        <w:contextualSpacing/>
        <w:jc w:val="both"/>
        <w:rPr>
          <w:rFonts w:ascii="Courier" w:hAnsi="Courier"/>
          <w:sz w:val="24"/>
          <w:szCs w:val="24"/>
        </w:rPr>
      </w:pPr>
    </w:p>
    <w:p w14:paraId="54C1F97E" w14:textId="77777777" w:rsidR="00651096" w:rsidRPr="00741868" w:rsidRDefault="00651096" w:rsidP="003B4A75">
      <w:pPr>
        <w:spacing w:after="0" w:line="276" w:lineRule="auto"/>
        <w:ind w:firstLine="1985"/>
        <w:contextualSpacing/>
        <w:jc w:val="both"/>
        <w:rPr>
          <w:rFonts w:ascii="Courier" w:hAnsi="Courier"/>
          <w:sz w:val="24"/>
          <w:szCs w:val="24"/>
        </w:rPr>
      </w:pPr>
      <w:r w:rsidRPr="00741868">
        <w:rPr>
          <w:rFonts w:ascii="Courier" w:hAnsi="Courier"/>
          <w:sz w:val="24"/>
          <w:szCs w:val="24"/>
        </w:rPr>
        <w:t xml:space="preserve">Las y los académicos que participen de actividades de investigación financiadas total o parcialmente con fondos públicos deberán depositar una copia de la versión final aceptada para publicación y los datos asociados a la misma en el Repositorio, dentro de los 60 días siguientes a la fecha de publicación. </w:t>
      </w:r>
    </w:p>
    <w:p w14:paraId="308D2C45" w14:textId="77777777" w:rsidR="00651096" w:rsidRPr="00741868" w:rsidRDefault="00651096" w:rsidP="003B4A75">
      <w:pPr>
        <w:spacing w:after="0" w:line="276" w:lineRule="auto"/>
        <w:ind w:firstLine="1985"/>
        <w:contextualSpacing/>
        <w:jc w:val="both"/>
        <w:rPr>
          <w:rFonts w:ascii="Courier" w:hAnsi="Courier"/>
          <w:sz w:val="24"/>
          <w:szCs w:val="24"/>
        </w:rPr>
      </w:pPr>
    </w:p>
    <w:p w14:paraId="32E81036" w14:textId="77777777" w:rsidR="00651096" w:rsidRDefault="00651096" w:rsidP="003B4A75">
      <w:pPr>
        <w:spacing w:after="0" w:line="276" w:lineRule="auto"/>
        <w:ind w:firstLine="1985"/>
        <w:contextualSpacing/>
        <w:jc w:val="both"/>
        <w:rPr>
          <w:rFonts w:ascii="Courier" w:hAnsi="Courier"/>
          <w:sz w:val="24"/>
          <w:szCs w:val="24"/>
        </w:rPr>
      </w:pPr>
      <w:r w:rsidRPr="00741868">
        <w:rPr>
          <w:rFonts w:ascii="Courier" w:hAnsi="Courier"/>
          <w:sz w:val="24"/>
          <w:szCs w:val="24"/>
        </w:rPr>
        <w:t>Un reglamento dictado por el Ministerio de Ciencia, Tecnología, Conocimiento e Innovación regulará los términos y condiciones de uso del Repositorio, además de los mecanismos y requisitos para realizar aportes a éste, embargos temporales y demás requerimientos técnicos para su adecuado funcionamiento.</w:t>
      </w:r>
    </w:p>
    <w:p w14:paraId="0BC2A37D" w14:textId="77777777" w:rsidR="00651096" w:rsidRPr="006E44B1" w:rsidRDefault="00651096" w:rsidP="003B4A75">
      <w:pPr>
        <w:spacing w:after="0" w:line="276" w:lineRule="auto"/>
        <w:ind w:firstLine="1843"/>
        <w:contextualSpacing/>
        <w:jc w:val="both"/>
        <w:rPr>
          <w:rFonts w:ascii="Courier" w:hAnsi="Courier"/>
          <w:sz w:val="24"/>
          <w:szCs w:val="24"/>
        </w:rPr>
      </w:pPr>
    </w:p>
    <w:p w14:paraId="4506AAE8" w14:textId="522D7A57" w:rsidR="00651096" w:rsidRPr="006E44B1" w:rsidRDefault="00651096" w:rsidP="003B4A75">
      <w:pPr>
        <w:pBdr>
          <w:top w:val="nil"/>
          <w:left w:val="nil"/>
          <w:bottom w:val="nil"/>
          <w:right w:val="nil"/>
          <w:between w:val="nil"/>
        </w:pBdr>
        <w:tabs>
          <w:tab w:val="left" w:pos="1985"/>
        </w:tabs>
        <w:spacing w:after="0" w:line="276" w:lineRule="auto"/>
        <w:contextualSpacing/>
        <w:jc w:val="both"/>
        <w:rPr>
          <w:rFonts w:ascii="Courier" w:hAnsi="Courier"/>
          <w:sz w:val="24"/>
          <w:szCs w:val="24"/>
        </w:rPr>
      </w:pPr>
      <w:r w:rsidRPr="006E44B1">
        <w:rPr>
          <w:rFonts w:ascii="Courier" w:hAnsi="Courier"/>
          <w:b/>
          <w:bCs/>
          <w:sz w:val="24"/>
          <w:szCs w:val="24"/>
        </w:rPr>
        <w:t xml:space="preserve">Artículo </w:t>
      </w:r>
      <w:r w:rsidR="00B60572">
        <w:rPr>
          <w:rFonts w:ascii="Courier" w:hAnsi="Courier"/>
          <w:b/>
          <w:bCs/>
          <w:sz w:val="24"/>
          <w:szCs w:val="24"/>
        </w:rPr>
        <w:t>7</w:t>
      </w:r>
      <w:r w:rsidRPr="006E44B1">
        <w:rPr>
          <w:rFonts w:ascii="Courier" w:hAnsi="Courier"/>
          <w:b/>
          <w:bCs/>
          <w:sz w:val="24"/>
          <w:szCs w:val="24"/>
        </w:rPr>
        <w:t>.-</w:t>
      </w:r>
      <w:r w:rsidR="006C7D4F">
        <w:rPr>
          <w:rFonts w:ascii="Courier" w:hAnsi="Courier"/>
          <w:sz w:val="24"/>
          <w:szCs w:val="24"/>
        </w:rPr>
        <w:tab/>
      </w:r>
      <w:r w:rsidRPr="006E44B1">
        <w:rPr>
          <w:rFonts w:ascii="Courier" w:hAnsi="Courier"/>
          <w:b/>
          <w:bCs/>
          <w:sz w:val="24"/>
          <w:szCs w:val="24"/>
        </w:rPr>
        <w:t>Fomento de la Ciencia Abierta</w:t>
      </w:r>
      <w:r w:rsidRPr="006E44B1">
        <w:rPr>
          <w:rFonts w:ascii="Courier" w:hAnsi="Courier"/>
          <w:sz w:val="24"/>
          <w:szCs w:val="24"/>
        </w:rPr>
        <w:t xml:space="preserve">. El Estado y las instituciones de educación superior promoverán y contribuirán activamente a la Ciencia Abierta mediante el acceso abierto a publicaciones científicas, datos y códigos vinculados a dicha actividad. </w:t>
      </w:r>
    </w:p>
    <w:p w14:paraId="2BD75E79" w14:textId="77777777" w:rsidR="00651096" w:rsidRPr="006E44B1" w:rsidRDefault="00651096" w:rsidP="003B4A75">
      <w:pPr>
        <w:pBdr>
          <w:top w:val="nil"/>
          <w:left w:val="nil"/>
          <w:bottom w:val="nil"/>
          <w:right w:val="nil"/>
          <w:between w:val="nil"/>
        </w:pBdr>
        <w:tabs>
          <w:tab w:val="left" w:pos="1985"/>
        </w:tabs>
        <w:spacing w:after="0" w:line="276" w:lineRule="auto"/>
        <w:contextualSpacing/>
        <w:jc w:val="both"/>
        <w:rPr>
          <w:rFonts w:ascii="Courier" w:hAnsi="Courier"/>
          <w:sz w:val="24"/>
          <w:szCs w:val="24"/>
        </w:rPr>
      </w:pPr>
    </w:p>
    <w:p w14:paraId="005019C8" w14:textId="77777777" w:rsidR="00651096" w:rsidRPr="006E44B1" w:rsidRDefault="00651096" w:rsidP="003B4A75">
      <w:pPr>
        <w:pBdr>
          <w:top w:val="nil"/>
          <w:left w:val="nil"/>
          <w:bottom w:val="nil"/>
          <w:right w:val="nil"/>
          <w:between w:val="nil"/>
        </w:pBdr>
        <w:tabs>
          <w:tab w:val="left" w:pos="1985"/>
        </w:tabs>
        <w:spacing w:after="0" w:line="276" w:lineRule="auto"/>
        <w:ind w:firstLine="1985"/>
        <w:contextualSpacing/>
        <w:jc w:val="both"/>
        <w:rPr>
          <w:rFonts w:ascii="Courier" w:hAnsi="Courier"/>
          <w:sz w:val="24"/>
          <w:szCs w:val="24"/>
        </w:rPr>
      </w:pPr>
      <w:r w:rsidRPr="006E44B1">
        <w:rPr>
          <w:rFonts w:ascii="Courier" w:hAnsi="Courier"/>
          <w:sz w:val="24"/>
          <w:szCs w:val="24"/>
        </w:rPr>
        <w:t xml:space="preserve">Los Ministerios de Ciencia, Tecnología, Conocimiento e Innovación y de Educación, cada uno en su esfera de competencias, promoverán iniciativas orientadas a facilitar el libre acceso a los datos generados por la investigación y a desarrollar infraestructuras y plataformas abiertas. </w:t>
      </w:r>
    </w:p>
    <w:p w14:paraId="1BF9CE9F" w14:textId="77777777" w:rsidR="00651096" w:rsidRPr="006E44B1" w:rsidRDefault="00651096" w:rsidP="003B4A75">
      <w:pPr>
        <w:pBdr>
          <w:top w:val="nil"/>
          <w:left w:val="nil"/>
          <w:bottom w:val="nil"/>
          <w:right w:val="nil"/>
          <w:between w:val="nil"/>
        </w:pBdr>
        <w:tabs>
          <w:tab w:val="left" w:pos="1985"/>
        </w:tabs>
        <w:spacing w:after="0" w:line="276" w:lineRule="auto"/>
        <w:ind w:firstLine="1985"/>
        <w:contextualSpacing/>
        <w:jc w:val="both"/>
        <w:rPr>
          <w:rFonts w:ascii="Courier" w:hAnsi="Courier"/>
          <w:sz w:val="24"/>
          <w:szCs w:val="24"/>
        </w:rPr>
      </w:pPr>
    </w:p>
    <w:p w14:paraId="59786FBF" w14:textId="77777777" w:rsidR="00651096" w:rsidRDefault="00651096" w:rsidP="003B4A75">
      <w:pPr>
        <w:pBdr>
          <w:top w:val="nil"/>
          <w:left w:val="nil"/>
          <w:bottom w:val="nil"/>
          <w:right w:val="nil"/>
          <w:between w:val="nil"/>
        </w:pBdr>
        <w:tabs>
          <w:tab w:val="left" w:pos="1985"/>
        </w:tabs>
        <w:spacing w:after="0" w:line="276" w:lineRule="auto"/>
        <w:ind w:firstLine="1985"/>
        <w:contextualSpacing/>
        <w:jc w:val="both"/>
        <w:rPr>
          <w:rFonts w:ascii="Courier" w:hAnsi="Courier"/>
          <w:sz w:val="24"/>
          <w:szCs w:val="24"/>
        </w:rPr>
      </w:pPr>
      <w:r w:rsidRPr="006E44B1">
        <w:rPr>
          <w:rFonts w:ascii="Courier" w:hAnsi="Courier"/>
          <w:sz w:val="24"/>
          <w:szCs w:val="24"/>
        </w:rPr>
        <w:t>Las bibliotecas y otras unidades pertenecientes a universidades promoverán el acceso de la ciudadanía a los recursos informativos, digitales y no digitales, así como la formación necesaria para promover la difusión de la Ciencia Abierta en la comunidad universitaria y en el conjunto de la sociedad.</w:t>
      </w:r>
    </w:p>
    <w:p w14:paraId="1733EB38" w14:textId="77777777" w:rsidR="00D06AA1" w:rsidRPr="00D06AA1" w:rsidRDefault="00D06AA1" w:rsidP="003B4A75">
      <w:pPr>
        <w:spacing w:after="0" w:line="276" w:lineRule="auto"/>
        <w:contextualSpacing/>
        <w:rPr>
          <w:rFonts w:ascii="Courier New" w:eastAsia="BatangChe" w:hAnsi="Courier New" w:cs="Courier New"/>
          <w:sz w:val="24"/>
          <w:szCs w:val="24"/>
        </w:rPr>
      </w:pPr>
    </w:p>
    <w:p w14:paraId="640ADA32" w14:textId="6591A7ED"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eastAsia="Calibri" w:hAnsi="Courier"/>
          <w:color w:val="000000"/>
          <w:sz w:val="24"/>
          <w:szCs w:val="24"/>
        </w:rPr>
      </w:pPr>
      <w:r w:rsidRPr="00D06AA1">
        <w:rPr>
          <w:rFonts w:ascii="Courier" w:eastAsia="Calibri" w:hAnsi="Courier"/>
          <w:b/>
          <w:bCs/>
          <w:color w:val="000000" w:themeColor="text1"/>
          <w:sz w:val="24"/>
          <w:szCs w:val="24"/>
        </w:rPr>
        <w:t>Artículo 8.-</w:t>
      </w:r>
      <w:r w:rsidR="006C7D4F">
        <w:rPr>
          <w:rFonts w:ascii="Courier" w:eastAsia="Calibri" w:hAnsi="Courier"/>
          <w:b/>
          <w:bCs/>
          <w:color w:val="000000" w:themeColor="text1"/>
          <w:sz w:val="24"/>
          <w:szCs w:val="24"/>
        </w:rPr>
        <w:tab/>
      </w:r>
      <w:r w:rsidRPr="00D06AA1">
        <w:rPr>
          <w:rFonts w:ascii="Courier" w:eastAsia="Calibri" w:hAnsi="Courier"/>
          <w:b/>
          <w:bCs/>
          <w:color w:val="000000" w:themeColor="text1"/>
          <w:sz w:val="24"/>
          <w:szCs w:val="24"/>
        </w:rPr>
        <w:t>Creación y participación de empresas de base científico-tecnológica por parte de instituciones de educación superior</w:t>
      </w:r>
      <w:r w:rsidRPr="00D06AA1">
        <w:rPr>
          <w:rFonts w:ascii="Courier" w:eastAsia="Calibri" w:hAnsi="Courier"/>
          <w:color w:val="000000" w:themeColor="text1"/>
          <w:sz w:val="24"/>
          <w:szCs w:val="24"/>
        </w:rPr>
        <w:t>. Las instituciones de educación superior podrán crear o participar en empresas de base científico-tecnológica desarrolladas a partir de resultados generados por la investigación, con arreglo a la normativa y sus estatutos vigentes.</w:t>
      </w:r>
    </w:p>
    <w:p w14:paraId="0F619805" w14:textId="77777777"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eastAsia="Calibri" w:hAnsi="Courier"/>
          <w:color w:val="000000"/>
          <w:sz w:val="24"/>
          <w:szCs w:val="24"/>
        </w:rPr>
      </w:pPr>
    </w:p>
    <w:p w14:paraId="2E11A1DA" w14:textId="658B3B0C" w:rsidR="00D06AA1" w:rsidRPr="00D06AA1" w:rsidRDefault="00D06AA1" w:rsidP="003B4A75">
      <w:pPr>
        <w:tabs>
          <w:tab w:val="left" w:pos="1985"/>
        </w:tabs>
        <w:spacing w:after="0" w:line="276" w:lineRule="auto"/>
        <w:ind w:firstLine="1985"/>
        <w:contextualSpacing/>
        <w:jc w:val="both"/>
        <w:rPr>
          <w:rFonts w:ascii="Courier" w:eastAsia="Calibri" w:hAnsi="Courier"/>
          <w:color w:val="000000"/>
          <w:sz w:val="24"/>
          <w:szCs w:val="24"/>
        </w:rPr>
      </w:pPr>
      <w:r w:rsidRPr="00562A12">
        <w:rPr>
          <w:rFonts w:ascii="Courier" w:hAnsi="Courier"/>
          <w:sz w:val="24"/>
          <w:szCs w:val="24"/>
        </w:rPr>
        <w:t>Estas empresas podrán celebrar actos de transferencia de</w:t>
      </w:r>
      <w:r w:rsidRPr="00D06AA1">
        <w:rPr>
          <w:rFonts w:ascii="Courier" w:eastAsia="Calibri" w:hAnsi="Courier"/>
          <w:color w:val="000000" w:themeColor="text1"/>
          <w:sz w:val="24"/>
          <w:szCs w:val="24"/>
        </w:rPr>
        <w:t xml:space="preserve"> tecnología y/o conocimiento, a título oneroso o gratuito, bajo cualquier modalidad. Asimismo, determinarán en su acto de constitución el porcentaje de los derechos de propiedad industrial, propiedad intelectual o secretos empresariales cuya titularidad corresponderá a las instituciones de educación superior, así como la distribución entre sus socios de las regalías o dividendos que se obtengan, según sea el caso. Para todos los efectos de esta ley, cuando se trate de operaciones con una empresa de base científico-tecnológica cuyo objeto sea la transferencia de dicha tecnología o conocimiento, se entenderá que dichas operaciones son necesarias para la consecución de los fines de la institución, conforme lo establece la letra d) del inciso segundo del artículo 73 de la </w:t>
      </w:r>
      <w:r w:rsidR="00D5200B">
        <w:rPr>
          <w:rFonts w:ascii="Courier" w:eastAsia="Calibri" w:hAnsi="Courier"/>
          <w:color w:val="000000" w:themeColor="text1"/>
          <w:sz w:val="24"/>
          <w:szCs w:val="24"/>
        </w:rPr>
        <w:t>l</w:t>
      </w:r>
      <w:r w:rsidRPr="00D06AA1">
        <w:rPr>
          <w:rFonts w:ascii="Courier" w:eastAsia="Calibri" w:hAnsi="Courier"/>
          <w:color w:val="000000" w:themeColor="text1"/>
          <w:sz w:val="24"/>
          <w:szCs w:val="24"/>
        </w:rPr>
        <w:t>ey</w:t>
      </w:r>
      <w:r w:rsidR="00BA4247">
        <w:rPr>
          <w:rFonts w:ascii="Courier" w:eastAsia="Calibri" w:hAnsi="Courier"/>
          <w:color w:val="000000" w:themeColor="text1"/>
          <w:sz w:val="24"/>
          <w:szCs w:val="24"/>
        </w:rPr>
        <w:t xml:space="preserve"> N°</w:t>
      </w:r>
      <w:r w:rsidRPr="00D06AA1">
        <w:rPr>
          <w:rFonts w:ascii="Courier" w:eastAsia="Calibri" w:hAnsi="Courier"/>
          <w:color w:val="000000" w:themeColor="text1"/>
          <w:sz w:val="24"/>
          <w:szCs w:val="24"/>
        </w:rPr>
        <w:t xml:space="preserve"> 21.091, sobre Educación Superior, siempre que se cumpla con los requisitos establecidos en los artículos 74, 75, 76 y 77 de la ley referida.</w:t>
      </w:r>
    </w:p>
    <w:p w14:paraId="57D9F4A8" w14:textId="77777777" w:rsidR="006C7D4F" w:rsidRPr="00D06AA1" w:rsidRDefault="006C7D4F" w:rsidP="003B4A75">
      <w:pPr>
        <w:pBdr>
          <w:top w:val="nil"/>
          <w:left w:val="nil"/>
          <w:bottom w:val="nil"/>
          <w:right w:val="nil"/>
          <w:between w:val="nil"/>
        </w:pBdr>
        <w:spacing w:after="0" w:line="276" w:lineRule="auto"/>
        <w:contextualSpacing/>
        <w:jc w:val="both"/>
        <w:rPr>
          <w:rFonts w:ascii="Courier" w:eastAsia="Calibri" w:hAnsi="Courier"/>
          <w:color w:val="000000"/>
          <w:sz w:val="24"/>
          <w:szCs w:val="24"/>
        </w:rPr>
      </w:pPr>
    </w:p>
    <w:p w14:paraId="0A774B8A" w14:textId="77777777" w:rsidR="00D06AA1" w:rsidRPr="00D06AA1" w:rsidRDefault="00D06AA1" w:rsidP="003B4A75">
      <w:pPr>
        <w:spacing w:after="0" w:line="276" w:lineRule="auto"/>
        <w:ind w:firstLine="1985"/>
        <w:contextualSpacing/>
        <w:jc w:val="both"/>
        <w:rPr>
          <w:rFonts w:ascii="Courier" w:eastAsia="Calibri" w:hAnsi="Courier"/>
          <w:color w:val="000000"/>
          <w:sz w:val="24"/>
          <w:szCs w:val="24"/>
        </w:rPr>
      </w:pPr>
      <w:r w:rsidRPr="00D06AA1">
        <w:rPr>
          <w:rFonts w:ascii="Courier" w:eastAsia="Calibri" w:hAnsi="Courier"/>
          <w:color w:val="000000" w:themeColor="text1"/>
          <w:sz w:val="24"/>
          <w:szCs w:val="24"/>
        </w:rPr>
        <w:t xml:space="preserve">Las y los académicos que den cuenta de su participación en las actividades de investigación a las que se refiere el inciso primero, podrán solicitar autorización a la institución de educación superior para desempeñarse dentro de la empresa donde esta participa. La institución de educación superior, mediante resolución fundada, regulará las condiciones y el procedimiento para el otorgamiento de dicha autorización, la que en todo caso deberá ajustarse a sus estatutos y reglamentación interna. En todo caso, dicha autorización no impedirá el desempeño de labores docentes por parte de las y los académicos.  </w:t>
      </w:r>
    </w:p>
    <w:p w14:paraId="4BD1D179" w14:textId="77777777" w:rsidR="00836E1C" w:rsidRPr="00D06AA1" w:rsidRDefault="00836E1C" w:rsidP="003B4A75">
      <w:pPr>
        <w:pBdr>
          <w:top w:val="nil"/>
          <w:left w:val="nil"/>
          <w:bottom w:val="nil"/>
          <w:right w:val="nil"/>
          <w:between w:val="nil"/>
        </w:pBdr>
        <w:spacing w:after="0" w:line="276" w:lineRule="auto"/>
        <w:contextualSpacing/>
        <w:jc w:val="both"/>
        <w:rPr>
          <w:rFonts w:ascii="Courier" w:eastAsia="Calibri" w:hAnsi="Courier"/>
          <w:color w:val="000000"/>
          <w:sz w:val="24"/>
          <w:szCs w:val="24"/>
          <w:highlight w:val="yellow"/>
        </w:rPr>
      </w:pPr>
    </w:p>
    <w:p w14:paraId="416E191E" w14:textId="54A73485"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eastAsia="Calibri" w:hAnsi="Courier"/>
          <w:color w:val="000000"/>
          <w:sz w:val="24"/>
          <w:szCs w:val="24"/>
        </w:rPr>
      </w:pPr>
      <w:r w:rsidRPr="00D06AA1">
        <w:rPr>
          <w:rFonts w:ascii="Courier" w:eastAsia="Calibri" w:hAnsi="Courier"/>
          <w:b/>
          <w:bCs/>
          <w:color w:val="000000" w:themeColor="text1"/>
          <w:sz w:val="24"/>
          <w:szCs w:val="24"/>
        </w:rPr>
        <w:t>Artículo 9.-</w:t>
      </w:r>
      <w:r w:rsidR="006C7D4F">
        <w:rPr>
          <w:rFonts w:ascii="Courier" w:eastAsia="Calibri" w:hAnsi="Courier"/>
          <w:b/>
          <w:bCs/>
          <w:color w:val="000000" w:themeColor="text1"/>
          <w:sz w:val="24"/>
          <w:szCs w:val="24"/>
        </w:rPr>
        <w:tab/>
      </w:r>
      <w:r w:rsidRPr="00D06AA1">
        <w:rPr>
          <w:rFonts w:ascii="Courier" w:eastAsia="Calibri" w:hAnsi="Courier"/>
          <w:b/>
          <w:bCs/>
          <w:color w:val="000000" w:themeColor="text1"/>
          <w:sz w:val="24"/>
          <w:szCs w:val="24"/>
        </w:rPr>
        <w:t>Participación de académicas, académicos, funcionarias y funcionarios de instituciones de educación superior estatales en empresas de base científico-tecnológica como excepción a las inhabilidades e incompatibilidades administrativas aplicables a funcionarias y funcionarios públicos.</w:t>
      </w:r>
      <w:r w:rsidRPr="00D06AA1">
        <w:rPr>
          <w:rFonts w:ascii="Courier" w:eastAsia="Calibri" w:hAnsi="Courier"/>
          <w:color w:val="000000" w:themeColor="text1"/>
          <w:sz w:val="24"/>
          <w:szCs w:val="24"/>
        </w:rPr>
        <w:t xml:space="preserve"> Las inhabilidades e incompatibilidades administrativas previstas en l</w:t>
      </w:r>
      <w:r w:rsidR="00EA2458">
        <w:rPr>
          <w:rFonts w:ascii="Courier" w:eastAsia="Calibri" w:hAnsi="Courier"/>
          <w:color w:val="000000" w:themeColor="text1"/>
          <w:sz w:val="24"/>
          <w:szCs w:val="24"/>
        </w:rPr>
        <w:t xml:space="preserve">os párrafos </w:t>
      </w:r>
      <w:r w:rsidR="00EA2458" w:rsidRPr="00D06AA1">
        <w:rPr>
          <w:rFonts w:ascii="Courier" w:eastAsia="Calibri" w:hAnsi="Courier"/>
          <w:color w:val="000000" w:themeColor="text1"/>
          <w:sz w:val="24"/>
          <w:szCs w:val="24"/>
        </w:rPr>
        <w:t>primero y tercero</w:t>
      </w:r>
      <w:r w:rsidRPr="00D06AA1">
        <w:rPr>
          <w:rFonts w:ascii="Courier" w:eastAsia="Calibri" w:hAnsi="Courier"/>
          <w:color w:val="000000" w:themeColor="text1"/>
          <w:sz w:val="24"/>
          <w:szCs w:val="24"/>
        </w:rPr>
        <w:t xml:space="preserve"> </w:t>
      </w:r>
      <w:r w:rsidR="0079523A">
        <w:rPr>
          <w:rFonts w:ascii="Courier" w:eastAsia="Calibri" w:hAnsi="Courier"/>
          <w:color w:val="000000" w:themeColor="text1"/>
          <w:sz w:val="24"/>
          <w:szCs w:val="24"/>
        </w:rPr>
        <w:t xml:space="preserve">del </w:t>
      </w:r>
      <w:r w:rsidR="0079523A" w:rsidRPr="00D06AA1">
        <w:rPr>
          <w:rFonts w:ascii="Courier" w:eastAsia="Calibri" w:hAnsi="Courier"/>
          <w:color w:val="000000" w:themeColor="text1"/>
          <w:sz w:val="24"/>
          <w:szCs w:val="24"/>
        </w:rPr>
        <w:t>l</w:t>
      </w:r>
      <w:r w:rsidR="0079523A">
        <w:rPr>
          <w:rFonts w:ascii="Courier" w:eastAsia="Calibri" w:hAnsi="Courier"/>
          <w:color w:val="000000" w:themeColor="text1"/>
          <w:sz w:val="24"/>
          <w:szCs w:val="24"/>
        </w:rPr>
        <w:t xml:space="preserve">iteral </w:t>
      </w:r>
      <w:r w:rsidR="0079523A" w:rsidRPr="00D06AA1">
        <w:rPr>
          <w:rFonts w:ascii="Courier" w:eastAsia="Calibri" w:hAnsi="Courier"/>
          <w:color w:val="000000" w:themeColor="text1"/>
          <w:sz w:val="24"/>
          <w:szCs w:val="24"/>
        </w:rPr>
        <w:t>a)</w:t>
      </w:r>
      <w:r w:rsidR="0079523A">
        <w:rPr>
          <w:rFonts w:ascii="Courier" w:eastAsia="Calibri" w:hAnsi="Courier"/>
          <w:color w:val="000000" w:themeColor="text1"/>
          <w:sz w:val="24"/>
          <w:szCs w:val="24"/>
        </w:rPr>
        <w:t xml:space="preserve"> del </w:t>
      </w:r>
      <w:r w:rsidRPr="00D06AA1">
        <w:rPr>
          <w:rFonts w:ascii="Courier" w:eastAsia="Calibri" w:hAnsi="Courier"/>
          <w:color w:val="000000" w:themeColor="text1"/>
          <w:sz w:val="24"/>
          <w:szCs w:val="24"/>
        </w:rPr>
        <w:t>artículo 54, y en el artículo 56, ambos del decreto con fuerza de ley 1 de 2000 del Ministerio Secretaría General de la Presidencia, que fija</w:t>
      </w:r>
      <w:r w:rsidRPr="00D06AA1">
        <w:rPr>
          <w:rFonts w:ascii="Courier" w:eastAsia="Calibri" w:hAnsi="Courier"/>
          <w:b/>
          <w:bCs/>
          <w:color w:val="000000" w:themeColor="text1"/>
          <w:sz w:val="24"/>
          <w:szCs w:val="24"/>
        </w:rPr>
        <w:t xml:space="preserve"> </w:t>
      </w:r>
      <w:r w:rsidRPr="00D06AA1">
        <w:rPr>
          <w:rFonts w:ascii="Courier" w:eastAsia="Calibri" w:hAnsi="Courier"/>
          <w:color w:val="000000" w:themeColor="text1"/>
          <w:sz w:val="24"/>
          <w:szCs w:val="24"/>
        </w:rPr>
        <w:t xml:space="preserve">el texto refundido, coordinado y sistematizado de la ley N°18.575, orgánica constitucional de bases generales de la administración del Estado, no serán aplicables a las y  los académicos y profesionales funcionarios de las instituciones de educación superior estatales, siempre que participen dentro de empresas de base científico-tecnológica en las que la institución de educación superior tenga participación total o parcial, o bien, que la empresa de base científico-tecnológica utilice derechos de propiedad intelectual o industrial transferidos desde una institución de educación superior estatal. </w:t>
      </w:r>
    </w:p>
    <w:p w14:paraId="37C66F50" w14:textId="77777777"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eastAsia="Calibri" w:hAnsi="Courier"/>
          <w:color w:val="000000"/>
          <w:sz w:val="24"/>
          <w:szCs w:val="24"/>
        </w:rPr>
      </w:pPr>
    </w:p>
    <w:p w14:paraId="52A91A9E" w14:textId="77777777" w:rsidR="00D06AA1" w:rsidRPr="00D06AA1" w:rsidRDefault="00D06AA1" w:rsidP="003B4A75">
      <w:pPr>
        <w:tabs>
          <w:tab w:val="left" w:pos="1985"/>
        </w:tabs>
        <w:spacing w:after="0" w:line="276" w:lineRule="auto"/>
        <w:ind w:firstLine="1985"/>
        <w:contextualSpacing/>
        <w:jc w:val="both"/>
        <w:rPr>
          <w:rFonts w:ascii="Courier" w:eastAsia="Calibri" w:hAnsi="Courier"/>
          <w:color w:val="000000"/>
          <w:sz w:val="24"/>
          <w:szCs w:val="24"/>
        </w:rPr>
      </w:pPr>
      <w:r w:rsidRPr="00D06AA1">
        <w:rPr>
          <w:rFonts w:ascii="Courier" w:eastAsia="Calibri" w:hAnsi="Courier"/>
          <w:color w:val="000000" w:themeColor="text1"/>
          <w:sz w:val="24"/>
          <w:szCs w:val="24"/>
        </w:rPr>
        <w:t xml:space="preserve">Para estos efectos, las instituciones de educación superior estatales deberán contar con </w:t>
      </w:r>
      <w:bookmarkStart w:id="0" w:name="_Hlk93593008"/>
      <w:r w:rsidRPr="00D06AA1">
        <w:rPr>
          <w:rFonts w:ascii="Courier" w:eastAsia="Calibri" w:hAnsi="Courier"/>
          <w:color w:val="000000" w:themeColor="text1"/>
          <w:sz w:val="24"/>
          <w:szCs w:val="24"/>
        </w:rPr>
        <w:t>un reglamento de creación y participación de académicas, académicos, funcionarias y funcionarios en empresas de base científico-tecnológica y prevención de conflictos de interés</w:t>
      </w:r>
      <w:bookmarkEnd w:id="0"/>
      <w:r w:rsidRPr="00D06AA1">
        <w:rPr>
          <w:rFonts w:ascii="Courier" w:eastAsia="Calibri" w:hAnsi="Courier"/>
          <w:color w:val="000000" w:themeColor="text1"/>
          <w:sz w:val="24"/>
          <w:szCs w:val="24"/>
        </w:rPr>
        <w:t>. Su participación deberá ajustarse a estos reglamentos y normativa interna, según sea el caso. Para estos efectos, se requerirá de una autorización explícita conferida a la académica, académico, funcionaria o funcionario por parte de la institución.</w:t>
      </w:r>
    </w:p>
    <w:p w14:paraId="3C6EEEF9" w14:textId="77777777"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eastAsia="Calibri" w:hAnsi="Courier"/>
          <w:color w:val="000000"/>
          <w:sz w:val="24"/>
          <w:szCs w:val="24"/>
        </w:rPr>
      </w:pPr>
    </w:p>
    <w:p w14:paraId="58CC9BBF" w14:textId="10D1B96F"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eastAsia="Calibri" w:hAnsi="Courier"/>
          <w:color w:val="000000"/>
          <w:sz w:val="24"/>
          <w:szCs w:val="24"/>
        </w:rPr>
      </w:pPr>
      <w:r w:rsidRPr="00D06AA1">
        <w:rPr>
          <w:rFonts w:ascii="Courier" w:eastAsia="Calibri" w:hAnsi="Courier"/>
          <w:b/>
          <w:bCs/>
          <w:color w:val="000000" w:themeColor="text1"/>
          <w:sz w:val="24"/>
          <w:szCs w:val="24"/>
        </w:rPr>
        <w:t>Artículo 10.-</w:t>
      </w:r>
      <w:r w:rsidR="006C7D4F">
        <w:rPr>
          <w:rFonts w:ascii="Courier" w:eastAsia="Calibri" w:hAnsi="Courier"/>
          <w:b/>
          <w:bCs/>
          <w:color w:val="000000" w:themeColor="text1"/>
          <w:sz w:val="24"/>
          <w:szCs w:val="24"/>
        </w:rPr>
        <w:tab/>
      </w:r>
      <w:r w:rsidRPr="00D06AA1">
        <w:rPr>
          <w:rFonts w:ascii="Courier" w:eastAsia="Calibri" w:hAnsi="Courier"/>
          <w:b/>
          <w:bCs/>
          <w:color w:val="000000" w:themeColor="text1"/>
          <w:sz w:val="24"/>
          <w:szCs w:val="24"/>
        </w:rPr>
        <w:t>Posibilidad de que las instituciones de educación superior estatales que participan en empresas de base científico-tecnológica suscriban contratos administrativos con ellas.</w:t>
      </w:r>
      <w:r w:rsidRPr="00D06AA1">
        <w:rPr>
          <w:rFonts w:ascii="Courier" w:eastAsia="Calibri" w:hAnsi="Courier"/>
          <w:color w:val="000000" w:themeColor="text1"/>
          <w:sz w:val="24"/>
          <w:szCs w:val="24"/>
        </w:rPr>
        <w:t xml:space="preserve"> La prohibición establecida en el inciso sexto del artículo 4° de la ley N°19.886, de bases sobre contratos administrativos de suministro y prestación de servicios, no será aplicable a las instituciones de educación superior estatales reguladas en la presente ley cuando contraten con empresas de base científico-tecnológica en la que estas entidades, o sus académicas, académicos, funcionarias o funcionarios participen, en la medida que se trate exclusivamente de contratos que tengan por objeto transferir tecnología a la empresa de base científico-tecnológica o acceder a productos o servicios necesarios para tal fin, tales como servicios de pilotaje o de acceso a infraestructura y equipamiento científicos de las instituciones. Estos contratos deberán aprobarse por resolución fundada y deberán ser puestos en conocimiento de la Superintendencia de Educación Superior y tomados de razón por la Contraloría General de la República.</w:t>
      </w:r>
    </w:p>
    <w:p w14:paraId="3C7FD603" w14:textId="77777777" w:rsidR="00D06AA1" w:rsidRPr="00D06AA1" w:rsidRDefault="00D06AA1" w:rsidP="003B4A75">
      <w:pPr>
        <w:pBdr>
          <w:top w:val="nil"/>
          <w:left w:val="nil"/>
          <w:bottom w:val="nil"/>
          <w:right w:val="nil"/>
          <w:between w:val="nil"/>
        </w:pBdr>
        <w:spacing w:after="0" w:line="276" w:lineRule="auto"/>
        <w:contextualSpacing/>
        <w:jc w:val="both"/>
        <w:rPr>
          <w:rFonts w:ascii="Courier" w:hAnsi="Courier"/>
          <w:sz w:val="24"/>
          <w:szCs w:val="24"/>
        </w:rPr>
      </w:pPr>
    </w:p>
    <w:p w14:paraId="74DDB04B" w14:textId="66F71385"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hAnsi="Courier"/>
          <w:sz w:val="24"/>
          <w:szCs w:val="24"/>
        </w:rPr>
      </w:pPr>
      <w:r w:rsidRPr="00D06AA1">
        <w:rPr>
          <w:rFonts w:ascii="Courier" w:hAnsi="Courier"/>
          <w:b/>
          <w:bCs/>
          <w:sz w:val="24"/>
          <w:szCs w:val="24"/>
        </w:rPr>
        <w:t>Artículo 11.-</w:t>
      </w:r>
      <w:r w:rsidR="006C0BCE">
        <w:rPr>
          <w:rFonts w:ascii="Courier" w:hAnsi="Courier"/>
          <w:b/>
          <w:bCs/>
          <w:sz w:val="24"/>
          <w:szCs w:val="24"/>
        </w:rPr>
        <w:tab/>
      </w:r>
      <w:r w:rsidRPr="00D06AA1">
        <w:rPr>
          <w:rFonts w:ascii="Courier" w:hAnsi="Courier"/>
          <w:b/>
          <w:bCs/>
          <w:sz w:val="24"/>
          <w:szCs w:val="24"/>
        </w:rPr>
        <w:t>Derechos y obligaciones de intervención sobre resultados de investigación financiados con fondos públicos.</w:t>
      </w:r>
      <w:r w:rsidRPr="00D06AA1">
        <w:rPr>
          <w:sz w:val="24"/>
          <w:szCs w:val="24"/>
        </w:rPr>
        <w:t xml:space="preserve"> </w:t>
      </w:r>
      <w:r w:rsidRPr="00D06AA1">
        <w:rPr>
          <w:rFonts w:ascii="Courier" w:hAnsi="Courier"/>
          <w:sz w:val="24"/>
          <w:szCs w:val="24"/>
        </w:rPr>
        <w:t>Si de un proyecto de desarrollo científico o tecnológico financiado total o parcialmente con fondos públicos, resultaren productos, procedimientos, diseños, innovaciones tecnológicas, obras, u otros resultados susceptibles de protección mediante derechos de propiedad industrial o intelectual, la institución o persona a la que se le asignaron dichos fondos podrá solicitar su protección</w:t>
      </w:r>
      <w:r w:rsidR="00BA1017">
        <w:rPr>
          <w:rFonts w:ascii="Courier" w:hAnsi="Courier"/>
          <w:sz w:val="24"/>
          <w:szCs w:val="24"/>
        </w:rPr>
        <w:t xml:space="preserve"> ante las instituciones competentes</w:t>
      </w:r>
      <w:r w:rsidRPr="00D06AA1">
        <w:rPr>
          <w:rFonts w:ascii="Courier" w:hAnsi="Courier"/>
          <w:sz w:val="24"/>
          <w:szCs w:val="24"/>
        </w:rPr>
        <w:t>, debiendo informar dicha circunstancia a la Agencia Nacional de Investigación y Desarrollo.</w:t>
      </w:r>
    </w:p>
    <w:p w14:paraId="77C11A0A" w14:textId="77777777" w:rsidR="00D06AA1" w:rsidRPr="00D06AA1" w:rsidRDefault="00D06AA1" w:rsidP="003B4A75">
      <w:pPr>
        <w:pBdr>
          <w:top w:val="nil"/>
          <w:left w:val="nil"/>
          <w:bottom w:val="nil"/>
          <w:right w:val="nil"/>
          <w:between w:val="nil"/>
        </w:pBdr>
        <w:tabs>
          <w:tab w:val="left" w:pos="1985"/>
        </w:tabs>
        <w:spacing w:after="0" w:line="276" w:lineRule="auto"/>
        <w:contextualSpacing/>
        <w:jc w:val="both"/>
        <w:rPr>
          <w:rFonts w:ascii="Courier" w:hAnsi="Courier"/>
          <w:sz w:val="24"/>
          <w:szCs w:val="24"/>
        </w:rPr>
      </w:pPr>
    </w:p>
    <w:p w14:paraId="4610E7F2" w14:textId="77777777" w:rsidR="00D06AA1" w:rsidRPr="00D06AA1" w:rsidRDefault="00D06AA1" w:rsidP="003B4A75">
      <w:pPr>
        <w:tabs>
          <w:tab w:val="left" w:pos="1985"/>
        </w:tabs>
        <w:spacing w:after="0" w:line="276" w:lineRule="auto"/>
        <w:ind w:firstLine="1985"/>
        <w:contextualSpacing/>
        <w:jc w:val="both"/>
        <w:rPr>
          <w:rFonts w:ascii="Courier" w:hAnsi="Courier"/>
          <w:sz w:val="24"/>
          <w:szCs w:val="24"/>
        </w:rPr>
      </w:pPr>
      <w:r w:rsidRPr="00D06AA1">
        <w:rPr>
          <w:rFonts w:ascii="Courier" w:hAnsi="Courier"/>
          <w:sz w:val="24"/>
          <w:szCs w:val="24"/>
        </w:rPr>
        <w:t xml:space="preserve">Si la institución o persona a la que se asignaron los recursos no tomare medidas para proteger sus derechos de propiedad industrial o intelectual, o bien, no reportare su interés en ello, estos pasarán a formar parte del dominio público. Para tales efectos, la Agencia Nacional de Investigación y Desarrollo pondrá a disposición del público los resultados de investigación financiados con fondos públicos en el Repositorio Nacional de Conocimiento e Información Científica y Tecnológica. </w:t>
      </w:r>
    </w:p>
    <w:p w14:paraId="119F0190" w14:textId="77777777" w:rsidR="00D06AA1" w:rsidRPr="00D06AA1" w:rsidRDefault="00D06AA1" w:rsidP="003B4A75">
      <w:pPr>
        <w:tabs>
          <w:tab w:val="left" w:pos="1985"/>
        </w:tabs>
        <w:spacing w:after="0" w:line="276" w:lineRule="auto"/>
        <w:ind w:firstLine="1985"/>
        <w:contextualSpacing/>
        <w:jc w:val="both"/>
        <w:rPr>
          <w:rFonts w:ascii="Courier" w:hAnsi="Courier"/>
          <w:sz w:val="24"/>
          <w:szCs w:val="24"/>
        </w:rPr>
      </w:pPr>
    </w:p>
    <w:p w14:paraId="1C0BB234" w14:textId="4C76B10E" w:rsidR="00D06AA1" w:rsidRPr="00D06AA1" w:rsidRDefault="00D06AA1" w:rsidP="003B4A75">
      <w:pPr>
        <w:tabs>
          <w:tab w:val="left" w:pos="1985"/>
        </w:tabs>
        <w:spacing w:after="0" w:line="276" w:lineRule="auto"/>
        <w:ind w:firstLine="1985"/>
        <w:contextualSpacing/>
        <w:jc w:val="both"/>
        <w:rPr>
          <w:rFonts w:ascii="Courier" w:hAnsi="Courier"/>
          <w:b/>
          <w:bCs/>
          <w:color w:val="000000"/>
          <w:sz w:val="24"/>
          <w:szCs w:val="24"/>
        </w:rPr>
      </w:pPr>
      <w:r w:rsidRPr="00D06AA1">
        <w:rPr>
          <w:rFonts w:ascii="Courier" w:hAnsi="Courier"/>
          <w:sz w:val="24"/>
          <w:szCs w:val="24"/>
        </w:rPr>
        <w:t>Con todo, si los resultados de un proyecto no permiten iniciar la protección por propiedad industrial e intelectual, el titular podrá formalizar su intención futura de protección a la Agencia Nacional de Investigación y Desarrollo, cuyo procedimiento y plazos estarán regulados en un reglamento que dictará al efecto el Ministerio de Ciencia, Tecnología, Conocimiento e Innovación.</w:t>
      </w:r>
    </w:p>
    <w:p w14:paraId="6476936C" w14:textId="77777777" w:rsidR="004B5A68" w:rsidRDefault="004B5A68" w:rsidP="003B4A75">
      <w:pPr>
        <w:spacing w:after="0" w:line="276" w:lineRule="auto"/>
        <w:contextualSpacing/>
        <w:rPr>
          <w:rFonts w:ascii="Courier New" w:eastAsia="BatangChe" w:hAnsi="Courier New" w:cs="Courier New"/>
          <w:sz w:val="24"/>
          <w:szCs w:val="24"/>
        </w:rPr>
      </w:pPr>
    </w:p>
    <w:p w14:paraId="4ED8A505" w14:textId="452D7C9D" w:rsidR="004B5A68" w:rsidRPr="004B5A68" w:rsidRDefault="004B5A68" w:rsidP="003B4A75">
      <w:pPr>
        <w:spacing w:after="0" w:line="276" w:lineRule="auto"/>
        <w:contextualSpacing/>
        <w:jc w:val="center"/>
        <w:rPr>
          <w:rFonts w:ascii="Courier" w:hAnsi="Courier"/>
          <w:b/>
          <w:bCs/>
          <w:sz w:val="24"/>
          <w:szCs w:val="24"/>
        </w:rPr>
      </w:pPr>
      <w:r w:rsidRPr="004B5A68">
        <w:rPr>
          <w:rFonts w:ascii="Courier" w:hAnsi="Courier"/>
          <w:b/>
          <w:bCs/>
          <w:sz w:val="24"/>
          <w:szCs w:val="24"/>
        </w:rPr>
        <w:t xml:space="preserve">Título </w:t>
      </w:r>
      <w:r w:rsidR="00BA4247">
        <w:rPr>
          <w:rFonts w:ascii="Courier" w:hAnsi="Courier"/>
          <w:b/>
          <w:bCs/>
          <w:sz w:val="24"/>
          <w:szCs w:val="24"/>
        </w:rPr>
        <w:t>I</w:t>
      </w:r>
      <w:r w:rsidRPr="004B5A68">
        <w:rPr>
          <w:rFonts w:ascii="Courier" w:hAnsi="Courier"/>
          <w:b/>
          <w:bCs/>
          <w:sz w:val="24"/>
          <w:szCs w:val="24"/>
        </w:rPr>
        <w:t>V</w:t>
      </w:r>
    </w:p>
    <w:p w14:paraId="683F8AF4" w14:textId="77777777" w:rsidR="004B5A68" w:rsidRPr="004B5A68" w:rsidRDefault="004B5A68" w:rsidP="003B4A75">
      <w:pPr>
        <w:spacing w:after="0" w:line="276" w:lineRule="auto"/>
        <w:contextualSpacing/>
        <w:jc w:val="center"/>
        <w:rPr>
          <w:rFonts w:ascii="Courier" w:hAnsi="Courier"/>
          <w:b/>
          <w:bCs/>
          <w:sz w:val="24"/>
          <w:szCs w:val="24"/>
        </w:rPr>
      </w:pPr>
      <w:r w:rsidRPr="004B5A68">
        <w:rPr>
          <w:rFonts w:ascii="Courier" w:hAnsi="Courier"/>
          <w:b/>
          <w:bCs/>
          <w:sz w:val="24"/>
          <w:szCs w:val="24"/>
        </w:rPr>
        <w:t>Modificaciones a otras normas</w:t>
      </w:r>
    </w:p>
    <w:p w14:paraId="0D881A59" w14:textId="77777777" w:rsidR="004B5A68" w:rsidRPr="004B5A68" w:rsidRDefault="004B5A68" w:rsidP="003B4A75">
      <w:pPr>
        <w:spacing w:after="0" w:line="276" w:lineRule="auto"/>
        <w:contextualSpacing/>
        <w:rPr>
          <w:rFonts w:ascii="Courier" w:hAnsi="Courier"/>
          <w:sz w:val="24"/>
          <w:szCs w:val="24"/>
          <w:lang w:val="es-ES_tradnl"/>
        </w:rPr>
      </w:pPr>
    </w:p>
    <w:p w14:paraId="396771B1" w14:textId="2164236C" w:rsidR="004B5A68" w:rsidRPr="004B5A68" w:rsidRDefault="004B5A68" w:rsidP="003B4A75">
      <w:pPr>
        <w:tabs>
          <w:tab w:val="left" w:pos="1985"/>
        </w:tabs>
        <w:spacing w:after="0" w:line="276" w:lineRule="auto"/>
        <w:contextualSpacing/>
        <w:jc w:val="both"/>
        <w:rPr>
          <w:rFonts w:ascii="Courier" w:hAnsi="Courier"/>
          <w:sz w:val="24"/>
          <w:szCs w:val="24"/>
        </w:rPr>
      </w:pPr>
      <w:r w:rsidRPr="004B5A68">
        <w:rPr>
          <w:rFonts w:ascii="Courier" w:hAnsi="Courier"/>
          <w:b/>
          <w:bCs/>
          <w:sz w:val="24"/>
          <w:szCs w:val="24"/>
        </w:rPr>
        <w:t>Artículo 12.-</w:t>
      </w:r>
      <w:r w:rsidRPr="004B5A68">
        <w:rPr>
          <w:rFonts w:ascii="Courier" w:hAnsi="Courier"/>
          <w:sz w:val="24"/>
          <w:szCs w:val="24"/>
        </w:rPr>
        <w:t xml:space="preserve"> </w:t>
      </w:r>
      <w:r w:rsidR="006C0BCE">
        <w:rPr>
          <w:rFonts w:ascii="Courier" w:hAnsi="Courier"/>
          <w:sz w:val="24"/>
          <w:szCs w:val="24"/>
        </w:rPr>
        <w:tab/>
      </w:r>
      <w:r w:rsidRPr="004B5A68">
        <w:rPr>
          <w:rFonts w:ascii="Courier" w:hAnsi="Courier"/>
          <w:sz w:val="24"/>
          <w:szCs w:val="24"/>
        </w:rPr>
        <w:t>Introdúcense las siguientes modificaciones a la ley N° 17.336 de Propiedad Intelectual:</w:t>
      </w:r>
    </w:p>
    <w:p w14:paraId="50817754" w14:textId="77777777" w:rsidR="004B5A68" w:rsidRPr="004B5A68" w:rsidRDefault="004B5A68" w:rsidP="003B4A75">
      <w:pPr>
        <w:pStyle w:val="Prrafodelista"/>
        <w:spacing w:after="0" w:line="276" w:lineRule="auto"/>
        <w:jc w:val="both"/>
        <w:rPr>
          <w:rFonts w:ascii="Courier" w:hAnsi="Courier"/>
          <w:b/>
          <w:bCs/>
          <w:sz w:val="24"/>
          <w:szCs w:val="24"/>
        </w:rPr>
      </w:pPr>
    </w:p>
    <w:p w14:paraId="11CBBE2A" w14:textId="77777777" w:rsidR="004B5A68" w:rsidRPr="004B5A68" w:rsidRDefault="004B5A68" w:rsidP="003B4A75">
      <w:pPr>
        <w:pStyle w:val="Prrafodelista"/>
        <w:numPr>
          <w:ilvl w:val="0"/>
          <w:numId w:val="9"/>
        </w:numPr>
        <w:tabs>
          <w:tab w:val="left" w:pos="2552"/>
        </w:tabs>
        <w:spacing w:after="0" w:line="276" w:lineRule="auto"/>
        <w:ind w:left="0" w:firstLine="1985"/>
        <w:jc w:val="both"/>
        <w:rPr>
          <w:rFonts w:ascii="Courier" w:hAnsi="Courier"/>
          <w:b/>
          <w:bCs/>
          <w:sz w:val="24"/>
          <w:szCs w:val="24"/>
        </w:rPr>
      </w:pPr>
      <w:r w:rsidRPr="004B5A68">
        <w:rPr>
          <w:rFonts w:ascii="Courier" w:hAnsi="Courier"/>
          <w:sz w:val="24"/>
          <w:szCs w:val="24"/>
        </w:rPr>
        <w:t>Reemplázase los incisos segundo y tercero del artículo 8º por los siguientes:</w:t>
      </w:r>
    </w:p>
    <w:p w14:paraId="504B1345" w14:textId="77777777" w:rsidR="004B5A68" w:rsidRPr="004B5A68" w:rsidRDefault="004B5A68" w:rsidP="003B4A75">
      <w:pPr>
        <w:tabs>
          <w:tab w:val="left" w:pos="2552"/>
        </w:tabs>
        <w:spacing w:after="0" w:line="276" w:lineRule="auto"/>
        <w:ind w:firstLine="1985"/>
        <w:contextualSpacing/>
        <w:jc w:val="both"/>
        <w:rPr>
          <w:rFonts w:ascii="Courier" w:hAnsi="Courier"/>
          <w:b/>
          <w:bCs/>
          <w:sz w:val="24"/>
          <w:szCs w:val="24"/>
        </w:rPr>
      </w:pPr>
    </w:p>
    <w:p w14:paraId="6B2F18E1" w14:textId="77777777" w:rsidR="004B5A68" w:rsidRPr="004B5A68" w:rsidRDefault="004B5A68" w:rsidP="003B4A75">
      <w:pPr>
        <w:tabs>
          <w:tab w:val="left" w:pos="2552"/>
        </w:tabs>
        <w:spacing w:after="0" w:line="276" w:lineRule="auto"/>
        <w:ind w:firstLine="2552"/>
        <w:contextualSpacing/>
        <w:jc w:val="both"/>
        <w:rPr>
          <w:rFonts w:ascii="Courier" w:eastAsia="Verdana" w:hAnsi="Courier" w:cs="Verdana"/>
          <w:iCs/>
          <w:sz w:val="24"/>
          <w:szCs w:val="24"/>
        </w:rPr>
      </w:pPr>
      <w:r w:rsidRPr="004B5A68">
        <w:rPr>
          <w:rFonts w:ascii="Courier" w:eastAsia="Verdana" w:hAnsi="Courier" w:cs="Verdana"/>
          <w:iCs/>
          <w:sz w:val="24"/>
          <w:szCs w:val="24"/>
        </w:rPr>
        <w:t>“Tratándose de obras creadas como consecuencia de una relación laboral, los derechos patrimoniales de autor corresponderán al empleador, en la medida que el trabajador haya producido la obra en el desempeño de sus funciones laborales y que no haya estipulación escrita en contrario.</w:t>
      </w:r>
    </w:p>
    <w:p w14:paraId="08DA4F47" w14:textId="77777777" w:rsidR="004B5A68" w:rsidRPr="004B5A68" w:rsidRDefault="004B5A68" w:rsidP="003B4A75">
      <w:pPr>
        <w:tabs>
          <w:tab w:val="left" w:pos="2552"/>
        </w:tabs>
        <w:spacing w:after="0" w:line="276" w:lineRule="auto"/>
        <w:ind w:firstLine="2552"/>
        <w:contextualSpacing/>
        <w:jc w:val="both"/>
        <w:rPr>
          <w:rFonts w:ascii="Courier" w:eastAsia="Verdana" w:hAnsi="Courier" w:cs="Verdana"/>
          <w:iCs/>
          <w:sz w:val="24"/>
          <w:szCs w:val="24"/>
        </w:rPr>
      </w:pPr>
    </w:p>
    <w:p w14:paraId="3A1FFAAF" w14:textId="77777777" w:rsidR="004B5A68" w:rsidRPr="004B5A68" w:rsidRDefault="004B5A68" w:rsidP="003B4A75">
      <w:pPr>
        <w:tabs>
          <w:tab w:val="left" w:pos="2552"/>
        </w:tabs>
        <w:spacing w:after="0" w:line="276" w:lineRule="auto"/>
        <w:ind w:firstLine="2552"/>
        <w:contextualSpacing/>
        <w:jc w:val="both"/>
        <w:rPr>
          <w:rFonts w:ascii="Courier" w:eastAsia="Verdana" w:hAnsi="Courier" w:cs="Verdana"/>
          <w:iCs/>
          <w:sz w:val="24"/>
          <w:szCs w:val="24"/>
        </w:rPr>
      </w:pPr>
      <w:r w:rsidRPr="004B5A68">
        <w:rPr>
          <w:rFonts w:ascii="Courier" w:eastAsia="Verdana" w:hAnsi="Courier" w:cs="Verdana"/>
          <w:iCs/>
          <w:sz w:val="24"/>
          <w:szCs w:val="24"/>
        </w:rPr>
        <w:t>Respecto de las obras producidas por encargo de un tercero, los derechos patrimoniales de su autor se entenderán cedidos al tercero, salvo estipulación escrita en contrario.”.</w:t>
      </w:r>
    </w:p>
    <w:p w14:paraId="09D684CC" w14:textId="77777777" w:rsidR="004B5A68" w:rsidRDefault="004B5A68" w:rsidP="003B4A75">
      <w:pPr>
        <w:tabs>
          <w:tab w:val="left" w:pos="2552"/>
        </w:tabs>
        <w:spacing w:after="0" w:line="276" w:lineRule="auto"/>
        <w:ind w:left="720" w:firstLine="1985"/>
        <w:contextualSpacing/>
        <w:jc w:val="both"/>
        <w:rPr>
          <w:rFonts w:ascii="Courier" w:eastAsia="Verdana" w:hAnsi="Courier" w:cs="Verdana"/>
          <w:i/>
          <w:sz w:val="24"/>
          <w:szCs w:val="24"/>
        </w:rPr>
      </w:pPr>
    </w:p>
    <w:p w14:paraId="7C274B34" w14:textId="77777777" w:rsidR="00FE7842" w:rsidRDefault="00FE7842" w:rsidP="003B4A75">
      <w:pPr>
        <w:tabs>
          <w:tab w:val="left" w:pos="2552"/>
        </w:tabs>
        <w:spacing w:after="0" w:line="276" w:lineRule="auto"/>
        <w:ind w:left="720" w:firstLine="1985"/>
        <w:contextualSpacing/>
        <w:jc w:val="both"/>
        <w:rPr>
          <w:rFonts w:ascii="Courier" w:eastAsia="Verdana" w:hAnsi="Courier" w:cs="Verdana"/>
          <w:i/>
          <w:sz w:val="24"/>
          <w:szCs w:val="24"/>
        </w:rPr>
      </w:pPr>
    </w:p>
    <w:p w14:paraId="7835C0D7" w14:textId="77777777" w:rsidR="00FE7842" w:rsidRDefault="00FE7842" w:rsidP="003B4A75">
      <w:pPr>
        <w:tabs>
          <w:tab w:val="left" w:pos="2552"/>
        </w:tabs>
        <w:spacing w:after="0" w:line="276" w:lineRule="auto"/>
        <w:ind w:left="720" w:firstLine="1985"/>
        <w:contextualSpacing/>
        <w:jc w:val="both"/>
        <w:rPr>
          <w:rFonts w:ascii="Courier" w:eastAsia="Verdana" w:hAnsi="Courier" w:cs="Verdana"/>
          <w:i/>
          <w:sz w:val="24"/>
          <w:szCs w:val="24"/>
        </w:rPr>
      </w:pPr>
    </w:p>
    <w:p w14:paraId="0308D22B" w14:textId="77777777" w:rsidR="00FE7842" w:rsidRPr="004B5A68" w:rsidRDefault="00FE7842" w:rsidP="003B4A75">
      <w:pPr>
        <w:tabs>
          <w:tab w:val="left" w:pos="2552"/>
        </w:tabs>
        <w:spacing w:after="0" w:line="276" w:lineRule="auto"/>
        <w:ind w:left="720" w:firstLine="1985"/>
        <w:contextualSpacing/>
        <w:jc w:val="both"/>
        <w:rPr>
          <w:rFonts w:ascii="Courier" w:eastAsia="Verdana" w:hAnsi="Courier" w:cs="Verdana"/>
          <w:i/>
          <w:sz w:val="24"/>
          <w:szCs w:val="24"/>
        </w:rPr>
      </w:pPr>
    </w:p>
    <w:p w14:paraId="05B12CDA" w14:textId="77777777" w:rsidR="004B5A68" w:rsidRPr="004B5A68" w:rsidRDefault="004B5A68" w:rsidP="003B4A75">
      <w:pPr>
        <w:pStyle w:val="Prrafodelista"/>
        <w:numPr>
          <w:ilvl w:val="0"/>
          <w:numId w:val="9"/>
        </w:numPr>
        <w:tabs>
          <w:tab w:val="left" w:pos="2552"/>
        </w:tabs>
        <w:spacing w:after="0" w:line="276" w:lineRule="auto"/>
        <w:ind w:left="0" w:firstLine="1985"/>
        <w:jc w:val="both"/>
        <w:rPr>
          <w:rFonts w:ascii="Courier" w:eastAsia="Verdana" w:hAnsi="Courier" w:cs="Verdana"/>
          <w:sz w:val="24"/>
          <w:szCs w:val="24"/>
        </w:rPr>
      </w:pPr>
      <w:r w:rsidRPr="004B5A68">
        <w:rPr>
          <w:rFonts w:ascii="Courier" w:hAnsi="Courier"/>
          <w:sz w:val="24"/>
          <w:szCs w:val="24"/>
        </w:rPr>
        <w:t xml:space="preserve">Reemplázase </w:t>
      </w:r>
      <w:r w:rsidRPr="004B5A68">
        <w:rPr>
          <w:rFonts w:ascii="Courier" w:eastAsia="Verdana" w:hAnsi="Courier" w:cs="Verdana"/>
          <w:sz w:val="24"/>
          <w:szCs w:val="24"/>
        </w:rPr>
        <w:t>el artículo 73 por el siguiente:</w:t>
      </w:r>
    </w:p>
    <w:p w14:paraId="79125725" w14:textId="77777777" w:rsidR="004B5A68" w:rsidRPr="004B5A68" w:rsidRDefault="004B5A68" w:rsidP="003B4A75">
      <w:pPr>
        <w:tabs>
          <w:tab w:val="left" w:pos="2552"/>
        </w:tabs>
        <w:spacing w:after="0" w:line="276" w:lineRule="auto"/>
        <w:ind w:left="720" w:firstLine="1985"/>
        <w:contextualSpacing/>
        <w:jc w:val="both"/>
        <w:rPr>
          <w:rFonts w:ascii="Courier" w:eastAsia="Verdana" w:hAnsi="Courier" w:cs="Verdana"/>
          <w:i/>
          <w:sz w:val="24"/>
          <w:szCs w:val="24"/>
        </w:rPr>
      </w:pPr>
    </w:p>
    <w:p w14:paraId="4FA6303C" w14:textId="1F52C5BD" w:rsidR="004B5A68" w:rsidRPr="00836E1C" w:rsidRDefault="004B5A68" w:rsidP="003B4A75">
      <w:pPr>
        <w:tabs>
          <w:tab w:val="left" w:pos="2552"/>
        </w:tabs>
        <w:spacing w:after="0" w:line="276" w:lineRule="auto"/>
        <w:ind w:firstLine="2552"/>
        <w:contextualSpacing/>
        <w:jc w:val="both"/>
        <w:rPr>
          <w:rFonts w:ascii="Courier" w:eastAsia="Verdana" w:hAnsi="Courier" w:cs="Verdana"/>
          <w:iCs/>
          <w:sz w:val="24"/>
          <w:szCs w:val="24"/>
        </w:rPr>
      </w:pPr>
      <w:r w:rsidRPr="004B5A68">
        <w:rPr>
          <w:rFonts w:ascii="Courier" w:eastAsia="Verdana" w:hAnsi="Courier" w:cs="Verdana"/>
          <w:iCs/>
          <w:sz w:val="24"/>
          <w:szCs w:val="24"/>
        </w:rPr>
        <w:t xml:space="preserve">“Artículo 73.- La transferencia total o parcial de los derechos de autor o de derechos conexos, a cualquier título, deberá efectuarse por instrumento público o por instrumento privado autorizado ante notario. La transferencia deberá inscribirse en el </w:t>
      </w:r>
      <w:r w:rsidRPr="00836E1C">
        <w:rPr>
          <w:rFonts w:ascii="Courier" w:eastAsia="Verdana" w:hAnsi="Courier" w:cs="Verdana"/>
          <w:iCs/>
          <w:sz w:val="24"/>
          <w:szCs w:val="24"/>
        </w:rPr>
        <w:t>Registro para ser oponible a terceros</w:t>
      </w:r>
      <w:r w:rsidR="00710852">
        <w:rPr>
          <w:rFonts w:ascii="Courier" w:eastAsia="Verdana" w:hAnsi="Courier" w:cs="Verdana"/>
          <w:iCs/>
          <w:sz w:val="24"/>
          <w:szCs w:val="24"/>
        </w:rPr>
        <w:t>.</w:t>
      </w:r>
      <w:r w:rsidRPr="00836E1C">
        <w:rPr>
          <w:rFonts w:ascii="Courier" w:eastAsia="Verdana" w:hAnsi="Courier" w:cs="Verdana"/>
          <w:iCs/>
          <w:sz w:val="24"/>
          <w:szCs w:val="24"/>
        </w:rPr>
        <w:t xml:space="preserve">”. </w:t>
      </w:r>
    </w:p>
    <w:p w14:paraId="35954923" w14:textId="77777777" w:rsidR="004B5A68" w:rsidRPr="00836E1C" w:rsidRDefault="004B5A68" w:rsidP="003B4A75">
      <w:pPr>
        <w:tabs>
          <w:tab w:val="left" w:pos="2552"/>
        </w:tabs>
        <w:spacing w:after="0" w:line="276" w:lineRule="auto"/>
        <w:ind w:left="720" w:firstLine="1985"/>
        <w:contextualSpacing/>
        <w:jc w:val="both"/>
        <w:rPr>
          <w:rFonts w:ascii="Courier" w:eastAsia="Verdana" w:hAnsi="Courier" w:cs="Verdana"/>
          <w:sz w:val="24"/>
          <w:szCs w:val="24"/>
        </w:rPr>
      </w:pPr>
    </w:p>
    <w:p w14:paraId="5D0A68AB" w14:textId="5EF869D8" w:rsidR="004B5A68" w:rsidRPr="00836E1C" w:rsidRDefault="004B5A68" w:rsidP="003B4A75">
      <w:pPr>
        <w:tabs>
          <w:tab w:val="left" w:pos="1985"/>
        </w:tabs>
        <w:spacing w:after="0" w:line="276" w:lineRule="auto"/>
        <w:contextualSpacing/>
        <w:jc w:val="both"/>
        <w:rPr>
          <w:rFonts w:ascii="Courier" w:eastAsia="Verdana" w:hAnsi="Courier" w:cs="Verdana"/>
          <w:color w:val="000000"/>
          <w:sz w:val="24"/>
          <w:szCs w:val="24"/>
        </w:rPr>
      </w:pPr>
      <w:r w:rsidRPr="00836E1C">
        <w:rPr>
          <w:rFonts w:ascii="Courier" w:hAnsi="Courier"/>
          <w:b/>
          <w:bCs/>
          <w:sz w:val="24"/>
          <w:szCs w:val="24"/>
        </w:rPr>
        <w:t>Artículo</w:t>
      </w:r>
      <w:r w:rsidRPr="00836E1C">
        <w:rPr>
          <w:rFonts w:ascii="Courier" w:eastAsia="Verdana" w:hAnsi="Courier" w:cs="Verdana"/>
          <w:b/>
          <w:bCs/>
          <w:sz w:val="24"/>
          <w:szCs w:val="24"/>
        </w:rPr>
        <w:t xml:space="preserve"> 13.-</w:t>
      </w:r>
      <w:r w:rsidR="00EE0C5B">
        <w:rPr>
          <w:rFonts w:ascii="Courier" w:eastAsia="Verdana" w:hAnsi="Courier" w:cs="Verdana"/>
          <w:b/>
          <w:bCs/>
          <w:sz w:val="24"/>
          <w:szCs w:val="24"/>
        </w:rPr>
        <w:tab/>
      </w:r>
      <w:r w:rsidRPr="00836E1C">
        <w:rPr>
          <w:rFonts w:ascii="Courier" w:eastAsia="Verdana" w:hAnsi="Courier" w:cs="Verdana"/>
          <w:sz w:val="24"/>
          <w:szCs w:val="24"/>
        </w:rPr>
        <w:t>Deróganse los incisos segundo, tercero, cuarto y quinto del decreto con fuerza de ley N° 33, del Ministerio de Educación Pública, de 1981, que crea el Fondo Nacional de Desarrollo Científico y Tecnológico y fija normas de financiamiento de la investigación científica y tecnológica.</w:t>
      </w:r>
    </w:p>
    <w:p w14:paraId="1598828B" w14:textId="77777777" w:rsidR="00836E1C" w:rsidRPr="00836E1C" w:rsidRDefault="00836E1C" w:rsidP="003B4A75">
      <w:pPr>
        <w:tabs>
          <w:tab w:val="left" w:pos="1985"/>
        </w:tabs>
        <w:spacing w:after="0" w:line="276" w:lineRule="auto"/>
        <w:contextualSpacing/>
        <w:jc w:val="both"/>
        <w:rPr>
          <w:rFonts w:ascii="Courier" w:eastAsia="Verdana" w:hAnsi="Courier" w:cs="Verdana"/>
          <w:b/>
          <w:bCs/>
          <w:sz w:val="24"/>
          <w:szCs w:val="24"/>
        </w:rPr>
      </w:pPr>
    </w:p>
    <w:p w14:paraId="01773328" w14:textId="029E40C0" w:rsidR="004B5A68" w:rsidRPr="00836E1C" w:rsidRDefault="004B5A68" w:rsidP="003B4A75">
      <w:pPr>
        <w:tabs>
          <w:tab w:val="left" w:pos="1985"/>
        </w:tabs>
        <w:spacing w:after="0" w:line="276" w:lineRule="auto"/>
        <w:contextualSpacing/>
        <w:jc w:val="both"/>
        <w:rPr>
          <w:rFonts w:ascii="Courier" w:eastAsia="Verdana" w:hAnsi="Courier" w:cs="Verdana"/>
          <w:i/>
          <w:sz w:val="24"/>
          <w:szCs w:val="24"/>
        </w:rPr>
      </w:pPr>
      <w:r w:rsidRPr="00836E1C">
        <w:rPr>
          <w:rFonts w:ascii="Courier" w:eastAsia="Verdana" w:hAnsi="Courier" w:cs="Verdana"/>
          <w:b/>
          <w:bCs/>
          <w:sz w:val="24"/>
          <w:szCs w:val="24"/>
        </w:rPr>
        <w:t>Artículo 14.-</w:t>
      </w:r>
      <w:r w:rsidR="00EE0C5B">
        <w:rPr>
          <w:rFonts w:ascii="Courier" w:eastAsia="Verdana" w:hAnsi="Courier" w:cs="Verdana"/>
          <w:b/>
          <w:bCs/>
          <w:sz w:val="24"/>
          <w:szCs w:val="24"/>
        </w:rPr>
        <w:tab/>
      </w:r>
      <w:r w:rsidRPr="00836E1C">
        <w:rPr>
          <w:rFonts w:ascii="Courier" w:eastAsia="Verdana" w:hAnsi="Courier" w:cs="Verdana"/>
          <w:sz w:val="24"/>
          <w:szCs w:val="24"/>
        </w:rPr>
        <w:t>Agrégase, en el artículo 21 de la ley N° 20.285 sobre acceso a la información pública</w:t>
      </w:r>
      <w:r w:rsidRPr="00836E1C">
        <w:rPr>
          <w:rFonts w:ascii="Courier" w:hAnsi="Courier"/>
          <w:sz w:val="24"/>
          <w:szCs w:val="24"/>
        </w:rPr>
        <w:t xml:space="preserve">, el siguiente numeral 2 bis: </w:t>
      </w:r>
    </w:p>
    <w:p w14:paraId="54F2351C" w14:textId="77777777" w:rsidR="004B5A68" w:rsidRPr="00836E1C" w:rsidRDefault="004B5A68" w:rsidP="003B4A75">
      <w:pPr>
        <w:pStyle w:val="Prrafodelista"/>
        <w:spacing w:after="0" w:line="276" w:lineRule="auto"/>
        <w:jc w:val="both"/>
        <w:rPr>
          <w:rFonts w:ascii="Courier" w:hAnsi="Courier"/>
          <w:sz w:val="24"/>
          <w:szCs w:val="24"/>
        </w:rPr>
      </w:pPr>
    </w:p>
    <w:p w14:paraId="6AEC5A1F" w14:textId="77777777" w:rsidR="004B5A68" w:rsidRPr="00836E1C" w:rsidRDefault="004B5A68" w:rsidP="00B16230">
      <w:pPr>
        <w:tabs>
          <w:tab w:val="left" w:pos="2552"/>
        </w:tabs>
        <w:spacing w:after="0" w:line="276" w:lineRule="auto"/>
        <w:ind w:firstLine="1985"/>
        <w:contextualSpacing/>
        <w:jc w:val="both"/>
        <w:rPr>
          <w:rFonts w:ascii="Courier" w:eastAsia="Verdana" w:hAnsi="Courier" w:cs="Verdana"/>
          <w:iCs/>
          <w:sz w:val="24"/>
          <w:szCs w:val="24"/>
        </w:rPr>
      </w:pPr>
      <w:r w:rsidRPr="00836E1C">
        <w:rPr>
          <w:rFonts w:ascii="Courier" w:eastAsia="Verdana" w:hAnsi="Courier" w:cs="Verdana"/>
          <w:iCs/>
          <w:sz w:val="24"/>
          <w:szCs w:val="24"/>
        </w:rPr>
        <w:t xml:space="preserve">“2 bis. Cuando su publicidad, comunicación o conocimiento afecte derechos de propiedad intelectual, industrial o secretos comerciales válidamente constituidos sobre dicha información.”. </w:t>
      </w:r>
    </w:p>
    <w:p w14:paraId="28A72C63" w14:textId="77777777" w:rsidR="00762621" w:rsidRDefault="00762621" w:rsidP="003B4A75">
      <w:pPr>
        <w:spacing w:after="0" w:line="276" w:lineRule="auto"/>
        <w:ind w:firstLine="1843"/>
        <w:contextualSpacing/>
        <w:jc w:val="both"/>
        <w:rPr>
          <w:rFonts w:ascii="Courier" w:eastAsia="Verdana" w:hAnsi="Courier" w:cs="Verdana"/>
          <w:iCs/>
          <w:sz w:val="24"/>
          <w:szCs w:val="24"/>
        </w:rPr>
      </w:pPr>
    </w:p>
    <w:p w14:paraId="1F2A83D0" w14:textId="77777777" w:rsidR="003B4A75" w:rsidRDefault="003B4A75" w:rsidP="003B4A75">
      <w:pPr>
        <w:spacing w:after="0" w:line="276" w:lineRule="auto"/>
        <w:ind w:firstLine="1843"/>
        <w:contextualSpacing/>
        <w:jc w:val="both"/>
        <w:rPr>
          <w:rFonts w:ascii="Courier" w:eastAsia="Verdana" w:hAnsi="Courier" w:cs="Verdana"/>
          <w:iCs/>
          <w:sz w:val="24"/>
          <w:szCs w:val="24"/>
        </w:rPr>
      </w:pPr>
    </w:p>
    <w:p w14:paraId="176F1571" w14:textId="77777777" w:rsidR="003B4A75" w:rsidRDefault="003B4A75" w:rsidP="003B4A75">
      <w:pPr>
        <w:spacing w:after="0" w:line="276" w:lineRule="auto"/>
        <w:ind w:firstLine="1843"/>
        <w:contextualSpacing/>
        <w:jc w:val="both"/>
        <w:rPr>
          <w:rFonts w:ascii="Courier" w:eastAsia="Verdana" w:hAnsi="Courier" w:cs="Verdana"/>
          <w:iCs/>
          <w:sz w:val="24"/>
          <w:szCs w:val="24"/>
        </w:rPr>
      </w:pPr>
    </w:p>
    <w:p w14:paraId="70801D86" w14:textId="77777777" w:rsidR="00836E1C" w:rsidRPr="00836E1C" w:rsidRDefault="00836E1C" w:rsidP="003B4A75">
      <w:pPr>
        <w:spacing w:after="0" w:line="276" w:lineRule="auto"/>
        <w:contextualSpacing/>
        <w:jc w:val="center"/>
        <w:rPr>
          <w:rFonts w:ascii="Courier" w:hAnsi="Courier"/>
          <w:b/>
          <w:bCs/>
          <w:sz w:val="24"/>
          <w:szCs w:val="24"/>
        </w:rPr>
      </w:pPr>
      <w:r w:rsidRPr="00836E1C">
        <w:rPr>
          <w:rFonts w:ascii="Courier" w:hAnsi="Courier"/>
          <w:b/>
          <w:bCs/>
          <w:sz w:val="24"/>
          <w:szCs w:val="24"/>
        </w:rPr>
        <w:t>Disposiciones transitorias</w:t>
      </w:r>
    </w:p>
    <w:p w14:paraId="7DF98680" w14:textId="77777777" w:rsidR="00836E1C" w:rsidRPr="00836E1C" w:rsidRDefault="00836E1C" w:rsidP="003B4A75">
      <w:pPr>
        <w:spacing w:line="276" w:lineRule="auto"/>
        <w:rPr>
          <w:rFonts w:ascii="Courier" w:hAnsi="Courier"/>
          <w:sz w:val="24"/>
          <w:szCs w:val="24"/>
        </w:rPr>
      </w:pPr>
    </w:p>
    <w:p w14:paraId="68A9E132" w14:textId="77777777" w:rsidR="00836E1C" w:rsidRPr="00836E1C" w:rsidRDefault="00836E1C" w:rsidP="003B4A75">
      <w:pPr>
        <w:spacing w:line="276" w:lineRule="auto"/>
        <w:rPr>
          <w:rFonts w:ascii="Courier" w:hAnsi="Courier"/>
          <w:sz w:val="24"/>
          <w:szCs w:val="24"/>
        </w:rPr>
      </w:pPr>
      <w:r w:rsidRPr="00836E1C">
        <w:rPr>
          <w:rFonts w:ascii="Courier" w:hAnsi="Courier"/>
          <w:b/>
          <w:bCs/>
          <w:sz w:val="24"/>
          <w:szCs w:val="24"/>
        </w:rPr>
        <w:t>Artículo primero.-</w:t>
      </w:r>
      <w:r w:rsidRPr="00836E1C">
        <w:rPr>
          <w:rFonts w:ascii="Courier" w:hAnsi="Courier"/>
          <w:sz w:val="24"/>
          <w:szCs w:val="24"/>
        </w:rPr>
        <w:t xml:space="preserve"> Las normas de la presente ley entrarán en vigor el primer día del sexto mes siguiente a su publicación en el Diario Oficial. </w:t>
      </w:r>
    </w:p>
    <w:p w14:paraId="629B1A14" w14:textId="77777777" w:rsidR="00EE0C5B" w:rsidRDefault="00EE0C5B" w:rsidP="003B4A75">
      <w:pPr>
        <w:spacing w:after="0" w:line="276" w:lineRule="auto"/>
        <w:contextualSpacing/>
        <w:jc w:val="both"/>
        <w:rPr>
          <w:rFonts w:ascii="Courier" w:hAnsi="Courier"/>
          <w:b/>
          <w:bCs/>
          <w:sz w:val="24"/>
          <w:szCs w:val="24"/>
        </w:rPr>
      </w:pPr>
    </w:p>
    <w:p w14:paraId="08DA5821" w14:textId="480C8B7A" w:rsidR="004B5A68" w:rsidRPr="00836E1C" w:rsidRDefault="00836E1C" w:rsidP="003B4A75">
      <w:pPr>
        <w:spacing w:after="0" w:line="276" w:lineRule="auto"/>
        <w:contextualSpacing/>
        <w:jc w:val="both"/>
        <w:rPr>
          <w:rFonts w:ascii="Courier New" w:eastAsia="BatangChe" w:hAnsi="Courier New" w:cs="Courier New"/>
          <w:sz w:val="24"/>
          <w:szCs w:val="24"/>
        </w:rPr>
      </w:pPr>
      <w:r w:rsidRPr="00836E1C">
        <w:rPr>
          <w:rFonts w:ascii="Courier" w:hAnsi="Courier"/>
          <w:b/>
          <w:bCs/>
          <w:sz w:val="24"/>
          <w:szCs w:val="24"/>
        </w:rPr>
        <w:t>Artículo segundo.-</w:t>
      </w:r>
      <w:r w:rsidRPr="00836E1C">
        <w:rPr>
          <w:rFonts w:ascii="Courier" w:hAnsi="Courier"/>
          <w:sz w:val="24"/>
          <w:szCs w:val="24"/>
        </w:rPr>
        <w:t xml:space="preserve"> El reglamento al que se refieren los artículos 4° y 11° deberá ser dictado en un plazo de 6 meses contado desde la entrada en vigencia de la presente ley.</w:t>
      </w:r>
      <w:r w:rsidR="0008090D">
        <w:rPr>
          <w:rFonts w:ascii="Courier" w:hAnsi="Courier"/>
          <w:sz w:val="24"/>
          <w:szCs w:val="24"/>
        </w:rPr>
        <w:t>”.</w:t>
      </w:r>
    </w:p>
    <w:p w14:paraId="6CF6F94A" w14:textId="77777777" w:rsidR="004B5A68" w:rsidRPr="00D06AA1" w:rsidRDefault="004B5A68" w:rsidP="00D06AA1">
      <w:pPr>
        <w:spacing w:after="0"/>
        <w:contextualSpacing/>
        <w:rPr>
          <w:rFonts w:ascii="Courier New" w:eastAsia="BatangChe" w:hAnsi="Courier New" w:cs="Courier New"/>
          <w:sz w:val="24"/>
          <w:szCs w:val="24"/>
        </w:rPr>
        <w:sectPr w:rsidR="004B5A68" w:rsidRPr="00D06AA1" w:rsidSect="00E425D7">
          <w:headerReference w:type="default" r:id="rId11"/>
          <w:headerReference w:type="first" r:id="rId12"/>
          <w:pgSz w:w="12242" w:h="18722" w:code="14"/>
          <w:pgMar w:top="1985" w:right="1701" w:bottom="1928" w:left="1701" w:header="425" w:footer="720" w:gutter="0"/>
          <w:paperSrc w:first="3" w:other="3"/>
          <w:cols w:space="720"/>
          <w:noEndnote/>
          <w:titlePg/>
          <w:docGrid w:linePitch="299"/>
        </w:sectPr>
      </w:pPr>
    </w:p>
    <w:p w14:paraId="74447221" w14:textId="77777777" w:rsidR="00736CCC" w:rsidRDefault="00736CCC" w:rsidP="00736CCC">
      <w:pPr>
        <w:rPr>
          <w:rFonts w:ascii="Courier New" w:eastAsia="BatangChe" w:hAnsi="Courier New" w:cs="Courier New"/>
          <w:sz w:val="24"/>
          <w:szCs w:val="24"/>
          <w:lang w:val="es-CL"/>
        </w:rPr>
      </w:pPr>
    </w:p>
    <w:p w14:paraId="1FC32124" w14:textId="149B6196" w:rsidR="003901C3" w:rsidRPr="003901C3" w:rsidRDefault="003901C3" w:rsidP="00736CCC">
      <w:pPr>
        <w:jc w:val="center"/>
        <w:rPr>
          <w:rFonts w:ascii="Courier New" w:hAnsi="Courier New" w:cs="Courier New"/>
          <w:sz w:val="24"/>
          <w:szCs w:val="24"/>
          <w:lang w:eastAsia="es-CL"/>
        </w:rPr>
      </w:pPr>
      <w:r w:rsidRPr="003901C3">
        <w:rPr>
          <w:rFonts w:ascii="Courier New" w:hAnsi="Courier New" w:cs="Courier New"/>
          <w:sz w:val="24"/>
          <w:szCs w:val="24"/>
          <w:lang w:eastAsia="es-CL"/>
        </w:rPr>
        <w:t>Dios guarde a V.E.,</w:t>
      </w:r>
    </w:p>
    <w:p w14:paraId="1BDB2464" w14:textId="77777777" w:rsidR="003901C3" w:rsidRPr="003901C3" w:rsidRDefault="003901C3" w:rsidP="003901C3">
      <w:pPr>
        <w:spacing w:after="0" w:line="276" w:lineRule="auto"/>
        <w:ind w:right="-91"/>
        <w:jc w:val="both"/>
        <w:rPr>
          <w:rFonts w:ascii="Courier New" w:hAnsi="Courier New" w:cs="Courier New"/>
          <w:sz w:val="24"/>
          <w:szCs w:val="24"/>
        </w:rPr>
      </w:pPr>
    </w:p>
    <w:p w14:paraId="410FE0A7" w14:textId="77777777" w:rsidR="003901C3" w:rsidRPr="003901C3" w:rsidRDefault="003901C3" w:rsidP="003901C3">
      <w:pPr>
        <w:spacing w:after="0" w:line="276" w:lineRule="auto"/>
        <w:ind w:right="-91"/>
        <w:jc w:val="both"/>
        <w:rPr>
          <w:rFonts w:ascii="Courier New" w:hAnsi="Courier New" w:cs="Courier New"/>
          <w:sz w:val="24"/>
          <w:szCs w:val="24"/>
        </w:rPr>
      </w:pPr>
    </w:p>
    <w:p w14:paraId="192A35B8" w14:textId="77777777" w:rsidR="003901C3" w:rsidRPr="003901C3" w:rsidRDefault="003901C3" w:rsidP="003901C3">
      <w:pPr>
        <w:spacing w:after="0" w:line="276" w:lineRule="auto"/>
        <w:ind w:right="-91"/>
        <w:jc w:val="both"/>
        <w:rPr>
          <w:rFonts w:ascii="Courier New" w:hAnsi="Courier New" w:cs="Courier New"/>
          <w:sz w:val="24"/>
          <w:szCs w:val="24"/>
        </w:rPr>
      </w:pPr>
    </w:p>
    <w:p w14:paraId="035B9F86" w14:textId="77777777" w:rsidR="003901C3" w:rsidRPr="003901C3" w:rsidRDefault="003901C3" w:rsidP="003901C3">
      <w:pPr>
        <w:spacing w:after="0" w:line="276" w:lineRule="auto"/>
        <w:ind w:right="-91"/>
        <w:jc w:val="both"/>
        <w:rPr>
          <w:rFonts w:ascii="Courier New" w:hAnsi="Courier New" w:cs="Courier New"/>
          <w:sz w:val="24"/>
          <w:szCs w:val="24"/>
        </w:rPr>
      </w:pPr>
    </w:p>
    <w:p w14:paraId="6D039CB0" w14:textId="77777777" w:rsidR="003901C3" w:rsidRPr="003901C3" w:rsidRDefault="003901C3" w:rsidP="003901C3">
      <w:pPr>
        <w:spacing w:after="0" w:line="276" w:lineRule="auto"/>
        <w:ind w:right="-91"/>
        <w:jc w:val="both"/>
        <w:rPr>
          <w:rFonts w:ascii="Courier New" w:hAnsi="Courier New" w:cs="Courier New"/>
          <w:sz w:val="24"/>
          <w:szCs w:val="24"/>
        </w:rPr>
      </w:pPr>
    </w:p>
    <w:p w14:paraId="3E9EF0F1" w14:textId="77777777" w:rsidR="003901C3" w:rsidRPr="003901C3" w:rsidRDefault="003901C3" w:rsidP="003901C3">
      <w:pPr>
        <w:spacing w:after="0" w:line="276" w:lineRule="auto"/>
        <w:ind w:right="-91"/>
        <w:jc w:val="both"/>
        <w:rPr>
          <w:rFonts w:ascii="Courier New" w:hAnsi="Courier New" w:cs="Courier New"/>
          <w:sz w:val="24"/>
          <w:szCs w:val="24"/>
        </w:rPr>
      </w:pPr>
    </w:p>
    <w:p w14:paraId="728E21B1" w14:textId="77777777" w:rsidR="003901C3" w:rsidRPr="003901C3" w:rsidRDefault="003901C3" w:rsidP="003901C3">
      <w:pPr>
        <w:spacing w:after="0" w:line="276" w:lineRule="auto"/>
        <w:ind w:right="-91"/>
        <w:jc w:val="both"/>
        <w:rPr>
          <w:rFonts w:ascii="Courier New" w:hAnsi="Courier New" w:cs="Courier New"/>
          <w:sz w:val="24"/>
          <w:szCs w:val="24"/>
        </w:rPr>
      </w:pPr>
    </w:p>
    <w:p w14:paraId="51AF82D4" w14:textId="77777777" w:rsidR="003901C3" w:rsidRPr="003901C3" w:rsidRDefault="003901C3" w:rsidP="003901C3">
      <w:pPr>
        <w:tabs>
          <w:tab w:val="center" w:pos="6237"/>
        </w:tabs>
        <w:spacing w:after="0" w:line="240" w:lineRule="auto"/>
        <w:ind w:right="-91"/>
        <w:jc w:val="both"/>
        <w:rPr>
          <w:rFonts w:ascii="Courier New" w:hAnsi="Courier New" w:cs="Courier New"/>
          <w:b/>
          <w:sz w:val="24"/>
          <w:szCs w:val="24"/>
        </w:rPr>
      </w:pPr>
      <w:r w:rsidRPr="003901C3">
        <w:rPr>
          <w:rFonts w:ascii="Courier New" w:hAnsi="Courier New" w:cs="Courier New"/>
          <w:sz w:val="24"/>
          <w:szCs w:val="24"/>
        </w:rPr>
        <w:tab/>
      </w:r>
      <w:r w:rsidRPr="003901C3">
        <w:rPr>
          <w:rFonts w:ascii="Courier New" w:hAnsi="Courier New" w:cs="Courier New"/>
          <w:b/>
          <w:sz w:val="24"/>
          <w:szCs w:val="24"/>
        </w:rPr>
        <w:t>GABRIEL BORIC FONT</w:t>
      </w:r>
    </w:p>
    <w:p w14:paraId="553ADED9" w14:textId="77777777" w:rsidR="003901C3" w:rsidRPr="003901C3" w:rsidRDefault="003901C3" w:rsidP="003901C3">
      <w:pPr>
        <w:tabs>
          <w:tab w:val="center" w:pos="6237"/>
        </w:tabs>
        <w:spacing w:after="0" w:line="240" w:lineRule="auto"/>
        <w:ind w:right="-91"/>
        <w:jc w:val="both"/>
        <w:rPr>
          <w:rFonts w:ascii="Courier New" w:hAnsi="Courier New" w:cs="Courier New"/>
          <w:sz w:val="24"/>
          <w:szCs w:val="24"/>
        </w:rPr>
      </w:pPr>
      <w:r w:rsidRPr="003901C3">
        <w:rPr>
          <w:rFonts w:ascii="Courier New" w:hAnsi="Courier New" w:cs="Courier New"/>
          <w:sz w:val="24"/>
          <w:szCs w:val="24"/>
        </w:rPr>
        <w:tab/>
        <w:t>Presidente de la República</w:t>
      </w:r>
    </w:p>
    <w:p w14:paraId="4E8410E2" w14:textId="77777777" w:rsidR="003901C3" w:rsidRPr="003901C3" w:rsidRDefault="003901C3" w:rsidP="003901C3">
      <w:pPr>
        <w:tabs>
          <w:tab w:val="center" w:pos="851"/>
          <w:tab w:val="center" w:pos="6237"/>
        </w:tabs>
        <w:spacing w:after="0" w:line="240" w:lineRule="auto"/>
        <w:ind w:right="-91"/>
        <w:jc w:val="both"/>
        <w:rPr>
          <w:rFonts w:ascii="Courier New" w:hAnsi="Courier New" w:cs="Courier New"/>
          <w:sz w:val="24"/>
          <w:szCs w:val="24"/>
        </w:rPr>
      </w:pPr>
    </w:p>
    <w:p w14:paraId="3B889714" w14:textId="77777777" w:rsidR="003901C3" w:rsidRPr="003901C3" w:rsidRDefault="003901C3" w:rsidP="003901C3">
      <w:pPr>
        <w:tabs>
          <w:tab w:val="center" w:pos="851"/>
          <w:tab w:val="center" w:pos="6237"/>
        </w:tabs>
        <w:spacing w:after="0" w:line="240" w:lineRule="auto"/>
        <w:ind w:right="-91"/>
        <w:jc w:val="both"/>
        <w:rPr>
          <w:rFonts w:ascii="Courier New" w:hAnsi="Courier New" w:cs="Courier New"/>
          <w:sz w:val="24"/>
          <w:szCs w:val="24"/>
        </w:rPr>
      </w:pPr>
    </w:p>
    <w:p w14:paraId="0218A01A" w14:textId="77777777" w:rsidR="003901C3" w:rsidRPr="003901C3" w:rsidRDefault="003901C3" w:rsidP="003901C3">
      <w:pPr>
        <w:tabs>
          <w:tab w:val="center" w:pos="851"/>
          <w:tab w:val="center" w:pos="6237"/>
        </w:tabs>
        <w:spacing w:after="0" w:line="240" w:lineRule="auto"/>
        <w:ind w:right="-91"/>
        <w:jc w:val="both"/>
        <w:rPr>
          <w:rFonts w:ascii="Courier New" w:hAnsi="Courier New" w:cs="Courier New"/>
          <w:sz w:val="24"/>
          <w:szCs w:val="24"/>
        </w:rPr>
      </w:pPr>
    </w:p>
    <w:p w14:paraId="05C2C404" w14:textId="77777777" w:rsidR="003901C3" w:rsidRPr="003901C3" w:rsidRDefault="003901C3" w:rsidP="003901C3">
      <w:pPr>
        <w:tabs>
          <w:tab w:val="center" w:pos="851"/>
          <w:tab w:val="center" w:pos="6237"/>
        </w:tabs>
        <w:spacing w:after="0" w:line="240" w:lineRule="auto"/>
        <w:ind w:right="-91"/>
        <w:jc w:val="both"/>
        <w:rPr>
          <w:rFonts w:ascii="Courier New" w:hAnsi="Courier New" w:cs="Courier New"/>
          <w:sz w:val="24"/>
          <w:szCs w:val="24"/>
        </w:rPr>
      </w:pPr>
    </w:p>
    <w:p w14:paraId="1BE67445" w14:textId="77777777" w:rsidR="003901C3" w:rsidRPr="003901C3" w:rsidRDefault="003901C3" w:rsidP="003901C3">
      <w:pPr>
        <w:spacing w:after="0" w:line="240" w:lineRule="auto"/>
        <w:ind w:right="-91"/>
        <w:jc w:val="both"/>
        <w:rPr>
          <w:rFonts w:ascii="Courier New" w:hAnsi="Courier New" w:cs="Courier New"/>
          <w:sz w:val="24"/>
          <w:szCs w:val="24"/>
        </w:rPr>
      </w:pPr>
    </w:p>
    <w:p w14:paraId="730748FB" w14:textId="77777777" w:rsidR="003901C3" w:rsidRPr="003901C3" w:rsidRDefault="003901C3" w:rsidP="003901C3">
      <w:pPr>
        <w:spacing w:after="0" w:line="240" w:lineRule="auto"/>
        <w:ind w:right="-91" w:firstLine="284"/>
        <w:jc w:val="both"/>
        <w:rPr>
          <w:rFonts w:ascii="Courier New" w:hAnsi="Courier New" w:cs="Courier New"/>
          <w:sz w:val="24"/>
          <w:szCs w:val="24"/>
        </w:rPr>
      </w:pPr>
    </w:p>
    <w:p w14:paraId="7987B28A" w14:textId="77777777" w:rsidR="003901C3" w:rsidRPr="003901C3" w:rsidRDefault="003901C3" w:rsidP="003901C3">
      <w:pPr>
        <w:spacing w:after="0" w:line="240" w:lineRule="auto"/>
        <w:ind w:right="-91" w:firstLine="284"/>
        <w:jc w:val="both"/>
        <w:rPr>
          <w:rFonts w:ascii="Courier New" w:hAnsi="Courier New" w:cs="Courier New"/>
          <w:sz w:val="24"/>
          <w:szCs w:val="24"/>
        </w:rPr>
      </w:pPr>
    </w:p>
    <w:p w14:paraId="0F4E86BC" w14:textId="77777777" w:rsidR="001D1E55" w:rsidRPr="001D1E55" w:rsidRDefault="003901C3" w:rsidP="006029E2">
      <w:pPr>
        <w:tabs>
          <w:tab w:val="center" w:pos="2410"/>
        </w:tabs>
        <w:spacing w:after="0" w:line="240" w:lineRule="auto"/>
        <w:ind w:right="-91"/>
        <w:rPr>
          <w:rFonts w:ascii="Courier New" w:hAnsi="Courier New" w:cs="Courier New"/>
          <w:b/>
          <w:sz w:val="24"/>
          <w:szCs w:val="24"/>
        </w:rPr>
      </w:pPr>
      <w:r w:rsidRPr="003901C3">
        <w:rPr>
          <w:rFonts w:ascii="Courier New" w:hAnsi="Courier New" w:cs="Courier New"/>
          <w:b/>
          <w:sz w:val="24"/>
          <w:szCs w:val="24"/>
        </w:rPr>
        <w:tab/>
      </w:r>
      <w:r w:rsidR="001D1E55" w:rsidRPr="001D1E55">
        <w:rPr>
          <w:rFonts w:ascii="Courier New" w:hAnsi="Courier New" w:cs="Courier New"/>
          <w:b/>
          <w:sz w:val="24"/>
          <w:szCs w:val="24"/>
        </w:rPr>
        <w:t>NICOLÁS GRAU VELOSO</w:t>
      </w:r>
    </w:p>
    <w:p w14:paraId="52938CA6" w14:textId="77777777" w:rsidR="001D1E55" w:rsidRPr="001D1E55" w:rsidRDefault="001D1E55" w:rsidP="006029E2">
      <w:pPr>
        <w:tabs>
          <w:tab w:val="center" w:pos="2410"/>
        </w:tabs>
        <w:spacing w:after="0" w:line="240" w:lineRule="auto"/>
        <w:ind w:right="-91"/>
        <w:rPr>
          <w:rFonts w:ascii="Courier New" w:hAnsi="Courier New" w:cs="Courier New"/>
          <w:bCs/>
          <w:sz w:val="24"/>
          <w:szCs w:val="24"/>
        </w:rPr>
      </w:pPr>
      <w:r w:rsidRPr="001D1E55">
        <w:rPr>
          <w:rFonts w:ascii="Courier New" w:hAnsi="Courier New" w:cs="Courier New"/>
          <w:bCs/>
          <w:sz w:val="24"/>
          <w:szCs w:val="24"/>
        </w:rPr>
        <w:tab/>
        <w:t xml:space="preserve">Ministro de Economía, </w:t>
      </w:r>
    </w:p>
    <w:p w14:paraId="2A8AFD6E" w14:textId="77777777" w:rsidR="001D1E55" w:rsidRPr="001D1E55" w:rsidRDefault="001D1E55" w:rsidP="006029E2">
      <w:pPr>
        <w:tabs>
          <w:tab w:val="center" w:pos="2410"/>
        </w:tabs>
        <w:spacing w:after="0" w:line="240" w:lineRule="auto"/>
        <w:ind w:right="-91"/>
        <w:rPr>
          <w:rFonts w:ascii="Courier New" w:hAnsi="Courier New" w:cs="Courier New"/>
          <w:bCs/>
          <w:sz w:val="24"/>
          <w:szCs w:val="24"/>
        </w:rPr>
      </w:pPr>
      <w:r w:rsidRPr="001D1E55">
        <w:rPr>
          <w:rFonts w:ascii="Courier New" w:hAnsi="Courier New" w:cs="Courier New"/>
          <w:bCs/>
          <w:sz w:val="24"/>
          <w:szCs w:val="24"/>
        </w:rPr>
        <w:tab/>
        <w:t>Fomento y Turismo</w:t>
      </w:r>
    </w:p>
    <w:p w14:paraId="4B604636" w14:textId="77777777" w:rsidR="003901C3" w:rsidRPr="003901C3" w:rsidRDefault="003901C3" w:rsidP="003901C3">
      <w:pPr>
        <w:spacing w:after="0" w:line="240" w:lineRule="auto"/>
        <w:ind w:right="-91"/>
        <w:jc w:val="both"/>
        <w:rPr>
          <w:rFonts w:ascii="Courier New" w:hAnsi="Courier New" w:cs="Courier New"/>
          <w:sz w:val="24"/>
          <w:szCs w:val="24"/>
        </w:rPr>
      </w:pPr>
    </w:p>
    <w:p w14:paraId="47726693" w14:textId="77777777" w:rsidR="003901C3" w:rsidRPr="003901C3" w:rsidRDefault="003901C3" w:rsidP="003901C3">
      <w:pPr>
        <w:spacing w:after="0" w:line="240" w:lineRule="auto"/>
        <w:ind w:right="-91"/>
        <w:jc w:val="both"/>
        <w:rPr>
          <w:rFonts w:ascii="Courier New" w:hAnsi="Courier New" w:cs="Courier New"/>
          <w:sz w:val="24"/>
          <w:szCs w:val="24"/>
        </w:rPr>
      </w:pPr>
    </w:p>
    <w:p w14:paraId="0AD5F0E5" w14:textId="77777777" w:rsidR="003901C3" w:rsidRPr="003901C3" w:rsidRDefault="003901C3" w:rsidP="003901C3">
      <w:pPr>
        <w:spacing w:after="0" w:line="240" w:lineRule="auto"/>
        <w:ind w:right="-91"/>
        <w:jc w:val="both"/>
        <w:rPr>
          <w:rFonts w:ascii="Courier New" w:hAnsi="Courier New" w:cs="Courier New"/>
          <w:sz w:val="24"/>
          <w:szCs w:val="24"/>
        </w:rPr>
      </w:pPr>
    </w:p>
    <w:p w14:paraId="4C872C5A" w14:textId="77777777" w:rsidR="003901C3" w:rsidRPr="003901C3" w:rsidRDefault="003901C3" w:rsidP="003901C3">
      <w:pPr>
        <w:spacing w:after="0" w:line="240" w:lineRule="auto"/>
        <w:ind w:right="-91"/>
        <w:jc w:val="both"/>
        <w:rPr>
          <w:rFonts w:ascii="Courier New" w:hAnsi="Courier New" w:cs="Courier New"/>
          <w:sz w:val="24"/>
          <w:szCs w:val="24"/>
        </w:rPr>
      </w:pPr>
    </w:p>
    <w:p w14:paraId="78BD4425" w14:textId="77777777" w:rsidR="003901C3" w:rsidRPr="003901C3" w:rsidRDefault="003901C3" w:rsidP="003901C3">
      <w:pPr>
        <w:spacing w:after="0" w:line="240" w:lineRule="auto"/>
        <w:ind w:right="-91"/>
        <w:jc w:val="both"/>
        <w:rPr>
          <w:rFonts w:ascii="Courier New" w:hAnsi="Courier New" w:cs="Courier New"/>
          <w:sz w:val="24"/>
          <w:szCs w:val="24"/>
        </w:rPr>
      </w:pPr>
    </w:p>
    <w:p w14:paraId="0FEC3C46" w14:textId="77777777" w:rsidR="003901C3" w:rsidRPr="003901C3" w:rsidRDefault="003901C3" w:rsidP="003901C3">
      <w:pPr>
        <w:spacing w:after="0" w:line="240" w:lineRule="auto"/>
        <w:ind w:right="-91"/>
        <w:jc w:val="both"/>
        <w:rPr>
          <w:rFonts w:ascii="Courier New" w:hAnsi="Courier New" w:cs="Courier New"/>
          <w:sz w:val="24"/>
          <w:szCs w:val="24"/>
        </w:rPr>
      </w:pPr>
    </w:p>
    <w:p w14:paraId="4CE18FBE" w14:textId="77777777" w:rsidR="001D1E55" w:rsidRPr="001D1E55" w:rsidRDefault="003901C3" w:rsidP="001D1E55">
      <w:pPr>
        <w:tabs>
          <w:tab w:val="center" w:pos="6237"/>
        </w:tabs>
        <w:spacing w:after="0" w:line="240" w:lineRule="auto"/>
        <w:rPr>
          <w:rFonts w:ascii="Courier New" w:hAnsi="Courier New" w:cs="Courier New"/>
          <w:b/>
          <w:sz w:val="24"/>
          <w:szCs w:val="24"/>
        </w:rPr>
      </w:pPr>
      <w:r w:rsidRPr="003901C3">
        <w:rPr>
          <w:rFonts w:ascii="Courier New" w:hAnsi="Courier New" w:cs="Courier New"/>
          <w:b/>
          <w:sz w:val="24"/>
          <w:szCs w:val="24"/>
        </w:rPr>
        <w:tab/>
      </w:r>
      <w:r w:rsidR="001D1E55" w:rsidRPr="001D1E55">
        <w:rPr>
          <w:rFonts w:ascii="Courier New" w:hAnsi="Courier New" w:cs="Courier New"/>
          <w:b/>
          <w:sz w:val="24"/>
          <w:szCs w:val="24"/>
        </w:rPr>
        <w:t xml:space="preserve">NICOLÁS CATALDO ASTORGA </w:t>
      </w:r>
    </w:p>
    <w:p w14:paraId="04545BAC" w14:textId="77777777" w:rsidR="001D1E55" w:rsidRPr="001D1E55" w:rsidRDefault="001D1E55" w:rsidP="001D1E55">
      <w:pPr>
        <w:tabs>
          <w:tab w:val="center" w:pos="6237"/>
        </w:tabs>
        <w:spacing w:after="0" w:line="240" w:lineRule="auto"/>
        <w:rPr>
          <w:rFonts w:ascii="Courier New" w:hAnsi="Courier New" w:cs="Courier New"/>
          <w:bCs/>
          <w:sz w:val="24"/>
          <w:szCs w:val="24"/>
        </w:rPr>
      </w:pPr>
      <w:r w:rsidRPr="001D1E55">
        <w:rPr>
          <w:rFonts w:ascii="Courier New" w:hAnsi="Courier New" w:cs="Courier New"/>
          <w:b/>
          <w:sz w:val="24"/>
          <w:szCs w:val="24"/>
        </w:rPr>
        <w:tab/>
      </w:r>
      <w:r w:rsidRPr="001D1E55">
        <w:rPr>
          <w:rFonts w:ascii="Courier New" w:hAnsi="Courier New" w:cs="Courier New"/>
          <w:bCs/>
          <w:sz w:val="24"/>
          <w:szCs w:val="24"/>
        </w:rPr>
        <w:t>Ministro de Educación</w:t>
      </w:r>
    </w:p>
    <w:p w14:paraId="30A51CA1" w14:textId="334D7B53" w:rsidR="003901C3" w:rsidRPr="003901C3" w:rsidRDefault="003901C3" w:rsidP="001D1E55">
      <w:pPr>
        <w:tabs>
          <w:tab w:val="center" w:pos="6237"/>
        </w:tabs>
        <w:spacing w:after="0" w:line="240" w:lineRule="auto"/>
        <w:rPr>
          <w:rFonts w:ascii="Courier New" w:hAnsi="Courier New" w:cs="Courier New"/>
          <w:sz w:val="24"/>
          <w:szCs w:val="24"/>
        </w:rPr>
      </w:pPr>
    </w:p>
    <w:p w14:paraId="49482BF2" w14:textId="77777777" w:rsidR="003901C3" w:rsidRPr="003901C3" w:rsidRDefault="003901C3" w:rsidP="003901C3">
      <w:pPr>
        <w:spacing w:after="0" w:line="240" w:lineRule="auto"/>
        <w:ind w:right="-91"/>
        <w:jc w:val="both"/>
        <w:rPr>
          <w:rFonts w:ascii="Courier New" w:hAnsi="Courier New" w:cs="Courier New"/>
          <w:sz w:val="24"/>
          <w:szCs w:val="24"/>
        </w:rPr>
      </w:pPr>
    </w:p>
    <w:p w14:paraId="70CACC7C" w14:textId="77777777" w:rsidR="003901C3" w:rsidRPr="003901C3" w:rsidRDefault="003901C3" w:rsidP="003901C3">
      <w:pPr>
        <w:spacing w:after="0" w:line="240" w:lineRule="auto"/>
        <w:ind w:right="-91"/>
        <w:jc w:val="both"/>
        <w:rPr>
          <w:rFonts w:ascii="Courier New" w:hAnsi="Courier New" w:cs="Courier New"/>
          <w:sz w:val="24"/>
          <w:szCs w:val="24"/>
        </w:rPr>
      </w:pPr>
    </w:p>
    <w:p w14:paraId="2F13AEA1" w14:textId="77777777" w:rsidR="003901C3" w:rsidRPr="003901C3" w:rsidRDefault="003901C3" w:rsidP="003901C3">
      <w:pPr>
        <w:spacing w:after="0" w:line="240" w:lineRule="auto"/>
        <w:ind w:right="-91"/>
        <w:jc w:val="both"/>
        <w:rPr>
          <w:rFonts w:ascii="Courier New" w:hAnsi="Courier New" w:cs="Courier New"/>
          <w:sz w:val="24"/>
          <w:szCs w:val="24"/>
        </w:rPr>
      </w:pPr>
    </w:p>
    <w:p w14:paraId="211F1A73" w14:textId="77777777" w:rsidR="003901C3" w:rsidRPr="003901C3" w:rsidRDefault="003901C3" w:rsidP="003901C3">
      <w:pPr>
        <w:spacing w:after="0" w:line="240" w:lineRule="auto"/>
        <w:ind w:right="-91"/>
        <w:jc w:val="both"/>
        <w:rPr>
          <w:rFonts w:ascii="Courier New" w:hAnsi="Courier New" w:cs="Courier New"/>
          <w:sz w:val="24"/>
          <w:szCs w:val="24"/>
        </w:rPr>
      </w:pPr>
    </w:p>
    <w:p w14:paraId="6A84B513" w14:textId="77777777" w:rsidR="003901C3" w:rsidRPr="003901C3" w:rsidRDefault="003901C3" w:rsidP="003901C3">
      <w:pPr>
        <w:spacing w:after="0" w:line="240" w:lineRule="auto"/>
        <w:ind w:right="-91"/>
        <w:jc w:val="both"/>
        <w:rPr>
          <w:rFonts w:ascii="Courier New" w:hAnsi="Courier New" w:cs="Courier New"/>
          <w:sz w:val="24"/>
          <w:szCs w:val="24"/>
        </w:rPr>
      </w:pPr>
    </w:p>
    <w:p w14:paraId="671BD358" w14:textId="77777777" w:rsidR="003901C3" w:rsidRPr="003901C3" w:rsidRDefault="003901C3" w:rsidP="003901C3">
      <w:pPr>
        <w:spacing w:after="0" w:line="240" w:lineRule="auto"/>
        <w:ind w:right="-91"/>
        <w:jc w:val="both"/>
        <w:rPr>
          <w:rFonts w:ascii="Courier New" w:hAnsi="Courier New" w:cs="Courier New"/>
          <w:sz w:val="24"/>
          <w:szCs w:val="24"/>
        </w:rPr>
      </w:pPr>
    </w:p>
    <w:p w14:paraId="534512B9" w14:textId="77777777" w:rsidR="00DF6C8B" w:rsidRPr="00C622F8" w:rsidRDefault="00DF6C8B" w:rsidP="006029E2">
      <w:pPr>
        <w:tabs>
          <w:tab w:val="center" w:pos="2410"/>
          <w:tab w:val="center" w:pos="6237"/>
        </w:tabs>
        <w:spacing w:after="0"/>
        <w:rPr>
          <w:rFonts w:ascii="Courier New" w:hAnsi="Courier New" w:cs="Courier New"/>
          <w:b/>
          <w:bCs/>
          <w:spacing w:val="-3"/>
          <w:sz w:val="24"/>
          <w:szCs w:val="24"/>
        </w:rPr>
      </w:pPr>
      <w:r w:rsidRPr="00C622F8">
        <w:rPr>
          <w:rFonts w:ascii="Courier New" w:hAnsi="Courier New" w:cs="Courier New"/>
          <w:b/>
          <w:spacing w:val="-3"/>
          <w:sz w:val="24"/>
          <w:szCs w:val="24"/>
        </w:rPr>
        <w:tab/>
      </w:r>
      <w:r w:rsidRPr="00D411FB">
        <w:rPr>
          <w:rFonts w:ascii="Courier New" w:hAnsi="Courier New" w:cs="Courier New"/>
          <w:b/>
          <w:spacing w:val="-3"/>
          <w:sz w:val="24"/>
          <w:szCs w:val="24"/>
        </w:rPr>
        <w:t>AISÉN</w:t>
      </w:r>
      <w:r w:rsidRPr="00633439">
        <w:rPr>
          <w:rFonts w:ascii="Courier New" w:hAnsi="Courier New" w:cs="Courier New"/>
          <w:b/>
          <w:spacing w:val="-3"/>
          <w:sz w:val="24"/>
          <w:szCs w:val="24"/>
        </w:rPr>
        <w:t xml:space="preserve"> ETCHEVERRY ESCUDERO</w:t>
      </w:r>
    </w:p>
    <w:p w14:paraId="1BEC303B" w14:textId="77777777" w:rsidR="00DF6C8B" w:rsidRPr="00C622F8" w:rsidRDefault="00DF6C8B" w:rsidP="006029E2">
      <w:pPr>
        <w:tabs>
          <w:tab w:val="center" w:pos="2410"/>
        </w:tabs>
        <w:spacing w:after="0"/>
        <w:rPr>
          <w:rFonts w:ascii="Courier New" w:hAnsi="Courier New" w:cs="Courier New"/>
          <w:spacing w:val="-3"/>
          <w:sz w:val="24"/>
          <w:szCs w:val="24"/>
        </w:rPr>
      </w:pPr>
      <w:r w:rsidRPr="00C622F8">
        <w:rPr>
          <w:rFonts w:ascii="Courier New" w:hAnsi="Courier New" w:cs="Courier New"/>
          <w:spacing w:val="-3"/>
          <w:sz w:val="24"/>
          <w:szCs w:val="24"/>
        </w:rPr>
        <w:tab/>
        <w:t>Ministr</w:t>
      </w:r>
      <w:r>
        <w:rPr>
          <w:rFonts w:ascii="Courier New" w:hAnsi="Courier New" w:cs="Courier New"/>
          <w:spacing w:val="-3"/>
          <w:sz w:val="24"/>
          <w:szCs w:val="24"/>
        </w:rPr>
        <w:t>a</w:t>
      </w:r>
      <w:r w:rsidRPr="00C622F8">
        <w:rPr>
          <w:rFonts w:ascii="Courier New" w:hAnsi="Courier New" w:cs="Courier New"/>
          <w:spacing w:val="-3"/>
          <w:sz w:val="24"/>
          <w:szCs w:val="24"/>
        </w:rPr>
        <w:t xml:space="preserve"> de Ciencia, Tecnología,</w:t>
      </w:r>
    </w:p>
    <w:p w14:paraId="4F0305EC" w14:textId="77777777" w:rsidR="00DF6C8B" w:rsidRPr="00C622F8" w:rsidRDefault="00DF6C8B" w:rsidP="006029E2">
      <w:pPr>
        <w:tabs>
          <w:tab w:val="center" w:pos="2410"/>
        </w:tabs>
        <w:spacing w:after="0"/>
        <w:rPr>
          <w:rFonts w:ascii="Courier New" w:hAnsi="Courier New" w:cs="Courier New"/>
          <w:spacing w:val="-3"/>
          <w:sz w:val="24"/>
          <w:szCs w:val="24"/>
        </w:rPr>
      </w:pPr>
      <w:r w:rsidRPr="00C622F8">
        <w:rPr>
          <w:rFonts w:ascii="Courier New" w:hAnsi="Courier New" w:cs="Courier New"/>
          <w:spacing w:val="-3"/>
          <w:sz w:val="24"/>
          <w:szCs w:val="24"/>
        </w:rPr>
        <w:tab/>
        <w:t>Conocimiento e Innovación</w:t>
      </w:r>
    </w:p>
    <w:sectPr w:rsidR="00DF6C8B" w:rsidRPr="00C622F8" w:rsidSect="00E425D7">
      <w:pgSz w:w="12242" w:h="18722" w:code="14"/>
      <w:pgMar w:top="1985" w:right="1701" w:bottom="1701" w:left="1701" w:header="720" w:footer="720"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8385" w14:textId="77777777" w:rsidR="00E425D7" w:rsidRDefault="00E425D7">
      <w:pPr>
        <w:spacing w:after="0" w:line="240" w:lineRule="auto"/>
      </w:pPr>
      <w:r>
        <w:separator/>
      </w:r>
    </w:p>
  </w:endnote>
  <w:endnote w:type="continuationSeparator" w:id="0">
    <w:p w14:paraId="659A80AB" w14:textId="77777777" w:rsidR="00E425D7" w:rsidRDefault="00E425D7">
      <w:pPr>
        <w:spacing w:after="0" w:line="240" w:lineRule="auto"/>
      </w:pPr>
      <w:r>
        <w:continuationSeparator/>
      </w:r>
    </w:p>
  </w:endnote>
  <w:endnote w:type="continuationNotice" w:id="1">
    <w:p w14:paraId="06DE8DCC" w14:textId="77777777" w:rsidR="00E425D7" w:rsidRDefault="00E42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55AB" w14:textId="77777777" w:rsidR="00E425D7" w:rsidRDefault="00E425D7">
      <w:pPr>
        <w:spacing w:after="0" w:line="240" w:lineRule="auto"/>
      </w:pPr>
      <w:r>
        <w:separator/>
      </w:r>
    </w:p>
  </w:footnote>
  <w:footnote w:type="continuationSeparator" w:id="0">
    <w:p w14:paraId="6993DF8B" w14:textId="77777777" w:rsidR="00E425D7" w:rsidRDefault="00E425D7">
      <w:pPr>
        <w:spacing w:after="0" w:line="240" w:lineRule="auto"/>
      </w:pPr>
      <w:r>
        <w:continuationSeparator/>
      </w:r>
    </w:p>
  </w:footnote>
  <w:footnote w:type="continuationNotice" w:id="1">
    <w:p w14:paraId="68DB56EB" w14:textId="77777777" w:rsidR="00E425D7" w:rsidRDefault="00E42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83167"/>
      <w:docPartObj>
        <w:docPartGallery w:val="Page Numbers (Top of Page)"/>
        <w:docPartUnique/>
      </w:docPartObj>
    </w:sdtPr>
    <w:sdtEndPr>
      <w:rPr>
        <w:rFonts w:ascii="Courier New" w:hAnsi="Courier New" w:cs="Courier New"/>
        <w:sz w:val="24"/>
        <w:szCs w:val="24"/>
      </w:rPr>
    </w:sdtEndPr>
    <w:sdtContent>
      <w:p w14:paraId="3D8A1865" w14:textId="77777777" w:rsidR="00A9515B" w:rsidRPr="0090027B" w:rsidRDefault="00A9515B" w:rsidP="00AF4710">
        <w:pPr>
          <w:pStyle w:val="Encabezado"/>
          <w:jc w:val="right"/>
          <w:rPr>
            <w:rFonts w:ascii="Courier New" w:hAnsi="Courier New" w:cs="Courier New"/>
            <w:sz w:val="24"/>
            <w:szCs w:val="24"/>
          </w:rPr>
        </w:pPr>
        <w:r w:rsidRPr="0090027B">
          <w:rPr>
            <w:rFonts w:ascii="Courier New" w:hAnsi="Courier New" w:cs="Courier New"/>
            <w:sz w:val="24"/>
            <w:szCs w:val="24"/>
          </w:rPr>
          <w:fldChar w:fldCharType="begin"/>
        </w:r>
        <w:r w:rsidRPr="0090027B">
          <w:rPr>
            <w:rFonts w:ascii="Courier New" w:hAnsi="Courier New" w:cs="Courier New"/>
            <w:sz w:val="24"/>
            <w:szCs w:val="24"/>
          </w:rPr>
          <w:instrText>PAGE   \* MERGEFORMAT</w:instrText>
        </w:r>
        <w:r w:rsidRPr="0090027B">
          <w:rPr>
            <w:rFonts w:ascii="Courier New" w:hAnsi="Courier New" w:cs="Courier New"/>
            <w:sz w:val="24"/>
            <w:szCs w:val="24"/>
          </w:rPr>
          <w:fldChar w:fldCharType="separate"/>
        </w:r>
        <w:r>
          <w:rPr>
            <w:rFonts w:ascii="Courier New" w:hAnsi="Courier New" w:cs="Courier New"/>
            <w:noProof/>
            <w:sz w:val="24"/>
            <w:szCs w:val="24"/>
          </w:rPr>
          <w:t>22</w:t>
        </w:r>
        <w:r w:rsidRPr="0090027B">
          <w:rPr>
            <w:rFonts w:ascii="Courier New" w:hAnsi="Courier New" w:cs="Courier New"/>
            <w:sz w:val="24"/>
            <w:szCs w:val="24"/>
          </w:rPr>
          <w:fldChar w:fldCharType="end"/>
        </w:r>
      </w:p>
    </w:sdtContent>
  </w:sdt>
  <w:p w14:paraId="5774BE1E" w14:textId="77777777" w:rsidR="00AF4710" w:rsidRPr="00924ECD" w:rsidRDefault="00AF4710" w:rsidP="00AF4710">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34AE7119" w14:textId="77777777" w:rsidR="00AF4710" w:rsidRPr="00924ECD" w:rsidRDefault="00AF4710" w:rsidP="00AF4710">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23358AA6" w14:textId="77777777" w:rsidR="00AF4710" w:rsidRPr="00924ECD" w:rsidRDefault="00AF4710" w:rsidP="00AF4710">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75D6A804" w14:textId="77777777" w:rsidR="00A9515B" w:rsidRDefault="00A951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670D" w14:textId="77777777" w:rsidR="00B4673D" w:rsidRPr="00924ECD" w:rsidRDefault="00B4673D" w:rsidP="00AF4710">
    <w:pPr>
      <w:tabs>
        <w:tab w:val="center" w:pos="567"/>
      </w:tabs>
      <w:spacing w:before="120"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72382C65" w14:textId="77777777" w:rsidR="00B4673D" w:rsidRPr="00924ECD" w:rsidRDefault="00B4673D" w:rsidP="00B4673D">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700C1440" w14:textId="77777777" w:rsidR="00B4673D" w:rsidRPr="00924ECD" w:rsidRDefault="00B4673D" w:rsidP="00B4673D">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35DE85A4" w14:textId="77777777" w:rsidR="00B4673D" w:rsidRDefault="00B467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9E9"/>
    <w:multiLevelType w:val="hybridMultilevel"/>
    <w:tmpl w:val="8FBC9AA6"/>
    <w:lvl w:ilvl="0" w:tplc="FFFFFFFF">
      <w:start w:val="1"/>
      <w:numFmt w:val="decimal"/>
      <w:lvlText w:val="%1."/>
      <w:lvlJc w:val="left"/>
      <w:pPr>
        <w:ind w:left="720" w:hanging="360"/>
      </w:pPr>
      <w:rPr>
        <w:rFonts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A12919"/>
    <w:multiLevelType w:val="hybridMultilevel"/>
    <w:tmpl w:val="AE9069E2"/>
    <w:lvl w:ilvl="0" w:tplc="8912210C">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0663C"/>
    <w:multiLevelType w:val="hybridMultilevel"/>
    <w:tmpl w:val="92D80BE2"/>
    <w:lvl w:ilvl="0" w:tplc="01068B38">
      <w:start w:val="1"/>
      <w:numFmt w:val="upperRoman"/>
      <w:pStyle w:val="Ttulo1"/>
      <w:lvlText w:val="%1."/>
      <w:lvlJc w:val="left"/>
      <w:pPr>
        <w:ind w:left="3195"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6B347E"/>
    <w:multiLevelType w:val="hybridMultilevel"/>
    <w:tmpl w:val="9CEA3D7E"/>
    <w:lvl w:ilvl="0" w:tplc="747898E0">
      <w:start w:val="1"/>
      <w:numFmt w:val="decimal"/>
      <w:lvlText w:val="%1."/>
      <w:lvlJc w:val="left"/>
      <w:pPr>
        <w:ind w:left="720" w:hanging="360"/>
      </w:pPr>
      <w:rPr>
        <w:rFonts w:hint="default"/>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D0ABA"/>
    <w:multiLevelType w:val="hybridMultilevel"/>
    <w:tmpl w:val="AE9069E2"/>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C5367"/>
    <w:multiLevelType w:val="hybridMultilevel"/>
    <w:tmpl w:val="5486FBE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167682"/>
    <w:multiLevelType w:val="hybridMultilevel"/>
    <w:tmpl w:val="A4A600B4"/>
    <w:lvl w:ilvl="0" w:tplc="7FCEA27A">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 w15:restartNumberingAfterBreak="0">
    <w:nsid w:val="334F130C"/>
    <w:multiLevelType w:val="hybridMultilevel"/>
    <w:tmpl w:val="68D056C0"/>
    <w:lvl w:ilvl="0" w:tplc="6A60621C">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D76D1B"/>
    <w:multiLevelType w:val="hybridMultilevel"/>
    <w:tmpl w:val="A43E7636"/>
    <w:lvl w:ilvl="0" w:tplc="6D5E437E">
      <w:start w:val="1"/>
      <w:numFmt w:val="lowerLetter"/>
      <w:lvlText w:val="%1)"/>
      <w:lvlJc w:val="left"/>
      <w:pPr>
        <w:ind w:left="720" w:hanging="360"/>
      </w:pPr>
      <w:rPr>
        <w:rFonts w:ascii="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B73638"/>
    <w:multiLevelType w:val="hybridMultilevel"/>
    <w:tmpl w:val="0928B6F2"/>
    <w:lvl w:ilvl="0" w:tplc="E1EA6AD8">
      <w:start w:val="1"/>
      <w:numFmt w:val="decimal"/>
      <w:lvlText w:val="%1."/>
      <w:lvlJc w:val="left"/>
      <w:pPr>
        <w:ind w:left="720" w:hanging="360"/>
      </w:pPr>
      <w:rPr>
        <w:rFonts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6C412D"/>
    <w:multiLevelType w:val="hybridMultilevel"/>
    <w:tmpl w:val="12081B72"/>
    <w:lvl w:ilvl="0" w:tplc="4C8890FE">
      <w:start w:val="1"/>
      <w:numFmt w:val="upperRoman"/>
      <w:lvlText w:val="%1."/>
      <w:lvlJc w:val="right"/>
      <w:pPr>
        <w:ind w:left="5660" w:hanging="360"/>
      </w:pPr>
      <w:rPr>
        <w:b/>
        <w:bCs/>
      </w:rPr>
    </w:lvl>
    <w:lvl w:ilvl="1" w:tplc="58E6F8B6">
      <w:start w:val="1"/>
      <w:numFmt w:val="lowerLetter"/>
      <w:lvlText w:val="%2."/>
      <w:lvlJc w:val="left"/>
      <w:pPr>
        <w:ind w:left="6380" w:hanging="360"/>
      </w:pPr>
      <w:rPr>
        <w:b/>
        <w:bCs/>
      </w:rPr>
    </w:lvl>
    <w:lvl w:ilvl="2" w:tplc="340A001B" w:tentative="1">
      <w:start w:val="1"/>
      <w:numFmt w:val="lowerRoman"/>
      <w:lvlText w:val="%3."/>
      <w:lvlJc w:val="right"/>
      <w:pPr>
        <w:ind w:left="7100" w:hanging="180"/>
      </w:pPr>
    </w:lvl>
    <w:lvl w:ilvl="3" w:tplc="340A000F" w:tentative="1">
      <w:start w:val="1"/>
      <w:numFmt w:val="decimal"/>
      <w:lvlText w:val="%4."/>
      <w:lvlJc w:val="left"/>
      <w:pPr>
        <w:ind w:left="7820" w:hanging="360"/>
      </w:pPr>
    </w:lvl>
    <w:lvl w:ilvl="4" w:tplc="340A0019" w:tentative="1">
      <w:start w:val="1"/>
      <w:numFmt w:val="lowerLetter"/>
      <w:lvlText w:val="%5."/>
      <w:lvlJc w:val="left"/>
      <w:pPr>
        <w:ind w:left="8540" w:hanging="360"/>
      </w:pPr>
    </w:lvl>
    <w:lvl w:ilvl="5" w:tplc="340A001B" w:tentative="1">
      <w:start w:val="1"/>
      <w:numFmt w:val="lowerRoman"/>
      <w:lvlText w:val="%6."/>
      <w:lvlJc w:val="right"/>
      <w:pPr>
        <w:ind w:left="9260" w:hanging="180"/>
      </w:pPr>
    </w:lvl>
    <w:lvl w:ilvl="6" w:tplc="340A000F" w:tentative="1">
      <w:start w:val="1"/>
      <w:numFmt w:val="decimal"/>
      <w:lvlText w:val="%7."/>
      <w:lvlJc w:val="left"/>
      <w:pPr>
        <w:ind w:left="9980" w:hanging="360"/>
      </w:pPr>
    </w:lvl>
    <w:lvl w:ilvl="7" w:tplc="340A0019" w:tentative="1">
      <w:start w:val="1"/>
      <w:numFmt w:val="lowerLetter"/>
      <w:lvlText w:val="%8."/>
      <w:lvlJc w:val="left"/>
      <w:pPr>
        <w:ind w:left="10700" w:hanging="360"/>
      </w:pPr>
    </w:lvl>
    <w:lvl w:ilvl="8" w:tplc="340A001B" w:tentative="1">
      <w:start w:val="1"/>
      <w:numFmt w:val="lowerRoman"/>
      <w:lvlText w:val="%9."/>
      <w:lvlJc w:val="right"/>
      <w:pPr>
        <w:ind w:left="11420" w:hanging="180"/>
      </w:pPr>
    </w:lvl>
  </w:abstractNum>
  <w:abstractNum w:abstractNumId="11" w15:restartNumberingAfterBreak="0">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A21194"/>
    <w:multiLevelType w:val="hybridMultilevel"/>
    <w:tmpl w:val="01F8DF90"/>
    <w:lvl w:ilvl="0" w:tplc="6FDA6D08">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5F0656E"/>
    <w:multiLevelType w:val="hybridMultilevel"/>
    <w:tmpl w:val="CABC0438"/>
    <w:lvl w:ilvl="0" w:tplc="340A001B">
      <w:start w:val="1"/>
      <w:numFmt w:val="lowerRoman"/>
      <w:lvlText w:val="%1."/>
      <w:lvlJc w:val="right"/>
      <w:pPr>
        <w:ind w:left="9302" w:hanging="1080"/>
      </w:pPr>
      <w:rPr>
        <w:rFonts w:hint="default"/>
        <w:b/>
        <w:bCs/>
        <w:i w:val="0"/>
        <w:iCs/>
      </w:rPr>
    </w:lvl>
    <w:lvl w:ilvl="1" w:tplc="340A0019" w:tentative="1">
      <w:start w:val="1"/>
      <w:numFmt w:val="lowerLetter"/>
      <w:lvlText w:val="%2."/>
      <w:lvlJc w:val="left"/>
      <w:pPr>
        <w:ind w:left="9302" w:hanging="360"/>
      </w:pPr>
    </w:lvl>
    <w:lvl w:ilvl="2" w:tplc="340A001B" w:tentative="1">
      <w:start w:val="1"/>
      <w:numFmt w:val="lowerRoman"/>
      <w:lvlText w:val="%3."/>
      <w:lvlJc w:val="right"/>
      <w:pPr>
        <w:ind w:left="10022" w:hanging="180"/>
      </w:pPr>
    </w:lvl>
    <w:lvl w:ilvl="3" w:tplc="340A000F" w:tentative="1">
      <w:start w:val="1"/>
      <w:numFmt w:val="decimal"/>
      <w:lvlText w:val="%4."/>
      <w:lvlJc w:val="left"/>
      <w:pPr>
        <w:ind w:left="10742" w:hanging="360"/>
      </w:pPr>
    </w:lvl>
    <w:lvl w:ilvl="4" w:tplc="340A0019" w:tentative="1">
      <w:start w:val="1"/>
      <w:numFmt w:val="lowerLetter"/>
      <w:lvlText w:val="%5."/>
      <w:lvlJc w:val="left"/>
      <w:pPr>
        <w:ind w:left="11462" w:hanging="360"/>
      </w:pPr>
    </w:lvl>
    <w:lvl w:ilvl="5" w:tplc="340A001B" w:tentative="1">
      <w:start w:val="1"/>
      <w:numFmt w:val="lowerRoman"/>
      <w:lvlText w:val="%6."/>
      <w:lvlJc w:val="right"/>
      <w:pPr>
        <w:ind w:left="12182" w:hanging="180"/>
      </w:pPr>
    </w:lvl>
    <w:lvl w:ilvl="6" w:tplc="340A000F" w:tentative="1">
      <w:start w:val="1"/>
      <w:numFmt w:val="decimal"/>
      <w:lvlText w:val="%7."/>
      <w:lvlJc w:val="left"/>
      <w:pPr>
        <w:ind w:left="12902" w:hanging="360"/>
      </w:pPr>
    </w:lvl>
    <w:lvl w:ilvl="7" w:tplc="340A0019" w:tentative="1">
      <w:start w:val="1"/>
      <w:numFmt w:val="lowerLetter"/>
      <w:lvlText w:val="%8."/>
      <w:lvlJc w:val="left"/>
      <w:pPr>
        <w:ind w:left="13622" w:hanging="360"/>
      </w:pPr>
    </w:lvl>
    <w:lvl w:ilvl="8" w:tplc="340A001B" w:tentative="1">
      <w:start w:val="1"/>
      <w:numFmt w:val="lowerRoman"/>
      <w:lvlText w:val="%9."/>
      <w:lvlJc w:val="right"/>
      <w:pPr>
        <w:ind w:left="14342" w:hanging="180"/>
      </w:pPr>
    </w:lvl>
  </w:abstractNum>
  <w:abstractNum w:abstractNumId="14" w15:restartNumberingAfterBreak="0">
    <w:nsid w:val="6734051B"/>
    <w:multiLevelType w:val="hybridMultilevel"/>
    <w:tmpl w:val="A43E7636"/>
    <w:lvl w:ilvl="0" w:tplc="FFFFFFFF">
      <w:start w:val="1"/>
      <w:numFmt w:val="lowerLetter"/>
      <w:lvlText w:val="%1)"/>
      <w:lvlJc w:val="left"/>
      <w:pPr>
        <w:ind w:left="720" w:hanging="360"/>
      </w:pPr>
      <w:rPr>
        <w:rFonts w:ascii="Courier New" w:hAnsi="Courier New" w:cs="Courier New"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2C1F57"/>
    <w:multiLevelType w:val="hybridMultilevel"/>
    <w:tmpl w:val="1B28476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E7B4227"/>
    <w:multiLevelType w:val="hybridMultilevel"/>
    <w:tmpl w:val="25E08CA8"/>
    <w:lvl w:ilvl="0" w:tplc="97B8D576">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27A74B3"/>
    <w:multiLevelType w:val="hybridMultilevel"/>
    <w:tmpl w:val="B3D0C3A4"/>
    <w:lvl w:ilvl="0" w:tplc="881287EC">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BA376F8"/>
    <w:multiLevelType w:val="hybridMultilevel"/>
    <w:tmpl w:val="C61CB2CC"/>
    <w:lvl w:ilvl="0" w:tplc="340A0017">
      <w:start w:val="1"/>
      <w:numFmt w:val="lowerLetter"/>
      <w:lvlText w:val="%1)"/>
      <w:lvlJc w:val="left"/>
      <w:pPr>
        <w:ind w:left="3839" w:hanging="360"/>
      </w:pPr>
    </w:lvl>
    <w:lvl w:ilvl="1" w:tplc="340A0019" w:tentative="1">
      <w:start w:val="1"/>
      <w:numFmt w:val="lowerLetter"/>
      <w:lvlText w:val="%2."/>
      <w:lvlJc w:val="left"/>
      <w:pPr>
        <w:ind w:left="4559" w:hanging="360"/>
      </w:p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num w:numId="1" w16cid:durableId="1379670426">
    <w:abstractNumId w:val="11"/>
  </w:num>
  <w:num w:numId="2" w16cid:durableId="1460689910">
    <w:abstractNumId w:val="10"/>
  </w:num>
  <w:num w:numId="3" w16cid:durableId="276183237">
    <w:abstractNumId w:val="5"/>
  </w:num>
  <w:num w:numId="4" w16cid:durableId="330258374">
    <w:abstractNumId w:val="13"/>
  </w:num>
  <w:num w:numId="5" w16cid:durableId="1857622397">
    <w:abstractNumId w:val="15"/>
  </w:num>
  <w:num w:numId="6" w16cid:durableId="1762556547">
    <w:abstractNumId w:val="1"/>
  </w:num>
  <w:num w:numId="7" w16cid:durableId="1163617876">
    <w:abstractNumId w:val="4"/>
  </w:num>
  <w:num w:numId="8" w16cid:durableId="1688478398">
    <w:abstractNumId w:val="7"/>
  </w:num>
  <w:num w:numId="9" w16cid:durableId="172955686">
    <w:abstractNumId w:val="3"/>
  </w:num>
  <w:num w:numId="10" w16cid:durableId="110900618">
    <w:abstractNumId w:val="0"/>
  </w:num>
  <w:num w:numId="11" w16cid:durableId="1038239300">
    <w:abstractNumId w:val="9"/>
  </w:num>
  <w:num w:numId="12" w16cid:durableId="2106147892">
    <w:abstractNumId w:val="6"/>
  </w:num>
  <w:num w:numId="13" w16cid:durableId="450050097">
    <w:abstractNumId w:val="18"/>
  </w:num>
  <w:num w:numId="14" w16cid:durableId="1877615907">
    <w:abstractNumId w:val="12"/>
  </w:num>
  <w:num w:numId="15" w16cid:durableId="293484530">
    <w:abstractNumId w:val="12"/>
  </w:num>
  <w:num w:numId="16" w16cid:durableId="902716353">
    <w:abstractNumId w:val="12"/>
  </w:num>
  <w:num w:numId="17" w16cid:durableId="330302469">
    <w:abstractNumId w:val="12"/>
  </w:num>
  <w:num w:numId="18" w16cid:durableId="676466380">
    <w:abstractNumId w:val="12"/>
  </w:num>
  <w:num w:numId="19" w16cid:durableId="1905338463">
    <w:abstractNumId w:val="12"/>
  </w:num>
  <w:num w:numId="20" w16cid:durableId="152843737">
    <w:abstractNumId w:val="12"/>
    <w:lvlOverride w:ilvl="0">
      <w:startOverride w:val="1"/>
    </w:lvlOverride>
  </w:num>
  <w:num w:numId="21" w16cid:durableId="1544100585">
    <w:abstractNumId w:val="8"/>
  </w:num>
  <w:num w:numId="22" w16cid:durableId="170028130">
    <w:abstractNumId w:val="14"/>
  </w:num>
  <w:num w:numId="23" w16cid:durableId="67195200">
    <w:abstractNumId w:val="16"/>
  </w:num>
  <w:num w:numId="24" w16cid:durableId="114712222">
    <w:abstractNumId w:val="2"/>
  </w:num>
  <w:num w:numId="25" w16cid:durableId="170867614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C3"/>
    <w:rsid w:val="0000344C"/>
    <w:rsid w:val="00012449"/>
    <w:rsid w:val="00014641"/>
    <w:rsid w:val="00014B57"/>
    <w:rsid w:val="00015221"/>
    <w:rsid w:val="00016E61"/>
    <w:rsid w:val="00032805"/>
    <w:rsid w:val="000359D6"/>
    <w:rsid w:val="0004249C"/>
    <w:rsid w:val="00044943"/>
    <w:rsid w:val="000453F3"/>
    <w:rsid w:val="000518C9"/>
    <w:rsid w:val="000572A9"/>
    <w:rsid w:val="00060EEF"/>
    <w:rsid w:val="00064BD7"/>
    <w:rsid w:val="00075A06"/>
    <w:rsid w:val="0008090D"/>
    <w:rsid w:val="000809AC"/>
    <w:rsid w:val="00084451"/>
    <w:rsid w:val="00084D4C"/>
    <w:rsid w:val="00090EAB"/>
    <w:rsid w:val="000926BD"/>
    <w:rsid w:val="000A22E7"/>
    <w:rsid w:val="000A259C"/>
    <w:rsid w:val="000A711F"/>
    <w:rsid w:val="000B0BAB"/>
    <w:rsid w:val="000B12B1"/>
    <w:rsid w:val="000C2BB9"/>
    <w:rsid w:val="000C4D4E"/>
    <w:rsid w:val="000C685F"/>
    <w:rsid w:val="000D22C4"/>
    <w:rsid w:val="000D269A"/>
    <w:rsid w:val="000D6A09"/>
    <w:rsid w:val="000E5FA7"/>
    <w:rsid w:val="000F729A"/>
    <w:rsid w:val="001041BE"/>
    <w:rsid w:val="00104CF9"/>
    <w:rsid w:val="00106763"/>
    <w:rsid w:val="0011479A"/>
    <w:rsid w:val="001309E5"/>
    <w:rsid w:val="001362C5"/>
    <w:rsid w:val="00136E01"/>
    <w:rsid w:val="0013756D"/>
    <w:rsid w:val="001377E7"/>
    <w:rsid w:val="00140AFE"/>
    <w:rsid w:val="00141AE2"/>
    <w:rsid w:val="00145A86"/>
    <w:rsid w:val="00146492"/>
    <w:rsid w:val="001505CF"/>
    <w:rsid w:val="00154D2C"/>
    <w:rsid w:val="0016064B"/>
    <w:rsid w:val="0016765C"/>
    <w:rsid w:val="001719A8"/>
    <w:rsid w:val="0018073B"/>
    <w:rsid w:val="001821C1"/>
    <w:rsid w:val="00182B45"/>
    <w:rsid w:val="001849DC"/>
    <w:rsid w:val="00184DD3"/>
    <w:rsid w:val="00186412"/>
    <w:rsid w:val="00190B5E"/>
    <w:rsid w:val="00190D0F"/>
    <w:rsid w:val="00192EEC"/>
    <w:rsid w:val="001A0C72"/>
    <w:rsid w:val="001A0D11"/>
    <w:rsid w:val="001A138E"/>
    <w:rsid w:val="001A5D82"/>
    <w:rsid w:val="001A695B"/>
    <w:rsid w:val="001B1CBE"/>
    <w:rsid w:val="001B2865"/>
    <w:rsid w:val="001B34CE"/>
    <w:rsid w:val="001B6126"/>
    <w:rsid w:val="001C1EB3"/>
    <w:rsid w:val="001D0B4E"/>
    <w:rsid w:val="001D1E55"/>
    <w:rsid w:val="001D30D9"/>
    <w:rsid w:val="001D513E"/>
    <w:rsid w:val="001D6075"/>
    <w:rsid w:val="001E03B3"/>
    <w:rsid w:val="001E228A"/>
    <w:rsid w:val="001E4E1C"/>
    <w:rsid w:val="001E5726"/>
    <w:rsid w:val="00207FF0"/>
    <w:rsid w:val="00211B80"/>
    <w:rsid w:val="00214245"/>
    <w:rsid w:val="002143FC"/>
    <w:rsid w:val="00222FEB"/>
    <w:rsid w:val="00247B47"/>
    <w:rsid w:val="002518C0"/>
    <w:rsid w:val="00251E10"/>
    <w:rsid w:val="00251FC3"/>
    <w:rsid w:val="002628A3"/>
    <w:rsid w:val="00262BA6"/>
    <w:rsid w:val="002644A4"/>
    <w:rsid w:val="002654A6"/>
    <w:rsid w:val="002719C4"/>
    <w:rsid w:val="00276D2F"/>
    <w:rsid w:val="00283A2F"/>
    <w:rsid w:val="00286CFE"/>
    <w:rsid w:val="002872CB"/>
    <w:rsid w:val="00293DC1"/>
    <w:rsid w:val="002957FB"/>
    <w:rsid w:val="00296005"/>
    <w:rsid w:val="00297CDE"/>
    <w:rsid w:val="002A71F3"/>
    <w:rsid w:val="002B6C65"/>
    <w:rsid w:val="002C120D"/>
    <w:rsid w:val="002D2154"/>
    <w:rsid w:val="002D4367"/>
    <w:rsid w:val="002E3A64"/>
    <w:rsid w:val="002F3F96"/>
    <w:rsid w:val="002F4F43"/>
    <w:rsid w:val="00303BD9"/>
    <w:rsid w:val="00317421"/>
    <w:rsid w:val="003207F5"/>
    <w:rsid w:val="0032127C"/>
    <w:rsid w:val="00325FB4"/>
    <w:rsid w:val="003343D7"/>
    <w:rsid w:val="0033601E"/>
    <w:rsid w:val="003364BA"/>
    <w:rsid w:val="00340AF2"/>
    <w:rsid w:val="00340BA6"/>
    <w:rsid w:val="00347A8C"/>
    <w:rsid w:val="00347BAF"/>
    <w:rsid w:val="0035327D"/>
    <w:rsid w:val="003538C5"/>
    <w:rsid w:val="00353DF6"/>
    <w:rsid w:val="00360BE8"/>
    <w:rsid w:val="003674B7"/>
    <w:rsid w:val="0037705F"/>
    <w:rsid w:val="00383FCA"/>
    <w:rsid w:val="003901C3"/>
    <w:rsid w:val="00393F0D"/>
    <w:rsid w:val="00396EE9"/>
    <w:rsid w:val="003A4581"/>
    <w:rsid w:val="003A5152"/>
    <w:rsid w:val="003B1772"/>
    <w:rsid w:val="003B4A75"/>
    <w:rsid w:val="003B4A96"/>
    <w:rsid w:val="003B550D"/>
    <w:rsid w:val="003C3F85"/>
    <w:rsid w:val="003C51B8"/>
    <w:rsid w:val="003D0025"/>
    <w:rsid w:val="003D1FB2"/>
    <w:rsid w:val="003E2598"/>
    <w:rsid w:val="003E6100"/>
    <w:rsid w:val="003E7006"/>
    <w:rsid w:val="003F0D32"/>
    <w:rsid w:val="003F4128"/>
    <w:rsid w:val="003F64D2"/>
    <w:rsid w:val="00401680"/>
    <w:rsid w:val="00404357"/>
    <w:rsid w:val="004070A4"/>
    <w:rsid w:val="0041226A"/>
    <w:rsid w:val="004128F0"/>
    <w:rsid w:val="00421488"/>
    <w:rsid w:val="004219AB"/>
    <w:rsid w:val="00422B3E"/>
    <w:rsid w:val="004274A5"/>
    <w:rsid w:val="00431FE3"/>
    <w:rsid w:val="00434012"/>
    <w:rsid w:val="00435FF4"/>
    <w:rsid w:val="00447685"/>
    <w:rsid w:val="00453B07"/>
    <w:rsid w:val="00455BBB"/>
    <w:rsid w:val="00456751"/>
    <w:rsid w:val="004577C2"/>
    <w:rsid w:val="00457BA4"/>
    <w:rsid w:val="00457BE5"/>
    <w:rsid w:val="00463139"/>
    <w:rsid w:val="004647BA"/>
    <w:rsid w:val="00466DF9"/>
    <w:rsid w:val="00470785"/>
    <w:rsid w:val="00472F2C"/>
    <w:rsid w:val="004745D3"/>
    <w:rsid w:val="00476F14"/>
    <w:rsid w:val="0048203C"/>
    <w:rsid w:val="00486077"/>
    <w:rsid w:val="00487708"/>
    <w:rsid w:val="00490AEA"/>
    <w:rsid w:val="00491DE0"/>
    <w:rsid w:val="004A3339"/>
    <w:rsid w:val="004A543C"/>
    <w:rsid w:val="004B40AB"/>
    <w:rsid w:val="004B5A68"/>
    <w:rsid w:val="004C01CC"/>
    <w:rsid w:val="004C08D8"/>
    <w:rsid w:val="004C1F0A"/>
    <w:rsid w:val="004C24C2"/>
    <w:rsid w:val="004C6A9A"/>
    <w:rsid w:val="004D4A8E"/>
    <w:rsid w:val="004E3121"/>
    <w:rsid w:val="004F4B5C"/>
    <w:rsid w:val="005064C3"/>
    <w:rsid w:val="00515782"/>
    <w:rsid w:val="00520FD5"/>
    <w:rsid w:val="00521F5C"/>
    <w:rsid w:val="005226B9"/>
    <w:rsid w:val="0052279C"/>
    <w:rsid w:val="005275D8"/>
    <w:rsid w:val="00532E58"/>
    <w:rsid w:val="0053305D"/>
    <w:rsid w:val="005406C9"/>
    <w:rsid w:val="00541A07"/>
    <w:rsid w:val="0054218B"/>
    <w:rsid w:val="00542E96"/>
    <w:rsid w:val="00546F64"/>
    <w:rsid w:val="005528F0"/>
    <w:rsid w:val="00557ACA"/>
    <w:rsid w:val="005609B0"/>
    <w:rsid w:val="00561864"/>
    <w:rsid w:val="00561A90"/>
    <w:rsid w:val="00562A12"/>
    <w:rsid w:val="00566604"/>
    <w:rsid w:val="00566FB4"/>
    <w:rsid w:val="0057588C"/>
    <w:rsid w:val="00576EE3"/>
    <w:rsid w:val="00576F7E"/>
    <w:rsid w:val="00580867"/>
    <w:rsid w:val="00581833"/>
    <w:rsid w:val="0058416B"/>
    <w:rsid w:val="0059166B"/>
    <w:rsid w:val="005A5429"/>
    <w:rsid w:val="005A79CF"/>
    <w:rsid w:val="005B1809"/>
    <w:rsid w:val="005B2349"/>
    <w:rsid w:val="005B2B41"/>
    <w:rsid w:val="005B3158"/>
    <w:rsid w:val="005B3A97"/>
    <w:rsid w:val="005B47F2"/>
    <w:rsid w:val="005C0574"/>
    <w:rsid w:val="005C76E2"/>
    <w:rsid w:val="005D0AD7"/>
    <w:rsid w:val="005D6F1A"/>
    <w:rsid w:val="005E1E2B"/>
    <w:rsid w:val="005E242E"/>
    <w:rsid w:val="005E40D9"/>
    <w:rsid w:val="005E4773"/>
    <w:rsid w:val="005E4C26"/>
    <w:rsid w:val="005E60CB"/>
    <w:rsid w:val="005F07F0"/>
    <w:rsid w:val="005F31D5"/>
    <w:rsid w:val="00600280"/>
    <w:rsid w:val="006028AF"/>
    <w:rsid w:val="006029E2"/>
    <w:rsid w:val="00613245"/>
    <w:rsid w:val="006217FE"/>
    <w:rsid w:val="00630000"/>
    <w:rsid w:val="00631994"/>
    <w:rsid w:val="006322F6"/>
    <w:rsid w:val="00633931"/>
    <w:rsid w:val="00641D90"/>
    <w:rsid w:val="0064245D"/>
    <w:rsid w:val="006449D0"/>
    <w:rsid w:val="00647BE9"/>
    <w:rsid w:val="00651096"/>
    <w:rsid w:val="00651373"/>
    <w:rsid w:val="00653725"/>
    <w:rsid w:val="00660615"/>
    <w:rsid w:val="00661936"/>
    <w:rsid w:val="00662188"/>
    <w:rsid w:val="00662918"/>
    <w:rsid w:val="00665B71"/>
    <w:rsid w:val="00671957"/>
    <w:rsid w:val="00672077"/>
    <w:rsid w:val="00680292"/>
    <w:rsid w:val="00682002"/>
    <w:rsid w:val="00683C25"/>
    <w:rsid w:val="0068482C"/>
    <w:rsid w:val="0069144D"/>
    <w:rsid w:val="006952F4"/>
    <w:rsid w:val="006A639C"/>
    <w:rsid w:val="006C0BCE"/>
    <w:rsid w:val="006C115D"/>
    <w:rsid w:val="006C295C"/>
    <w:rsid w:val="006C7D4F"/>
    <w:rsid w:val="006D0ABA"/>
    <w:rsid w:val="006D455D"/>
    <w:rsid w:val="006D5AEE"/>
    <w:rsid w:val="006E09C1"/>
    <w:rsid w:val="006E44B1"/>
    <w:rsid w:val="006E6E09"/>
    <w:rsid w:val="006F6C99"/>
    <w:rsid w:val="006F7A86"/>
    <w:rsid w:val="007011EA"/>
    <w:rsid w:val="00703303"/>
    <w:rsid w:val="00710852"/>
    <w:rsid w:val="007152AC"/>
    <w:rsid w:val="00717CFB"/>
    <w:rsid w:val="00732CDE"/>
    <w:rsid w:val="00736CCC"/>
    <w:rsid w:val="00741868"/>
    <w:rsid w:val="00746D0F"/>
    <w:rsid w:val="00752A42"/>
    <w:rsid w:val="00756B87"/>
    <w:rsid w:val="00762621"/>
    <w:rsid w:val="00763EE1"/>
    <w:rsid w:val="00770791"/>
    <w:rsid w:val="00771AA3"/>
    <w:rsid w:val="00772FBD"/>
    <w:rsid w:val="0077578C"/>
    <w:rsid w:val="00776282"/>
    <w:rsid w:val="00780A63"/>
    <w:rsid w:val="0079523A"/>
    <w:rsid w:val="00797185"/>
    <w:rsid w:val="007A7AAF"/>
    <w:rsid w:val="007B3A73"/>
    <w:rsid w:val="007D1966"/>
    <w:rsid w:val="007D473D"/>
    <w:rsid w:val="007D4FCD"/>
    <w:rsid w:val="007D65A6"/>
    <w:rsid w:val="007D6763"/>
    <w:rsid w:val="007E39C5"/>
    <w:rsid w:val="007E6205"/>
    <w:rsid w:val="007E7C70"/>
    <w:rsid w:val="007F21D0"/>
    <w:rsid w:val="007F25CA"/>
    <w:rsid w:val="007F5C04"/>
    <w:rsid w:val="008006A3"/>
    <w:rsid w:val="00804D0A"/>
    <w:rsid w:val="00805F1C"/>
    <w:rsid w:val="00811A59"/>
    <w:rsid w:val="00824EA0"/>
    <w:rsid w:val="00825D17"/>
    <w:rsid w:val="00825F54"/>
    <w:rsid w:val="00826314"/>
    <w:rsid w:val="00827580"/>
    <w:rsid w:val="00836E1C"/>
    <w:rsid w:val="0085010C"/>
    <w:rsid w:val="0085463C"/>
    <w:rsid w:val="008556F9"/>
    <w:rsid w:val="00864D09"/>
    <w:rsid w:val="008758DD"/>
    <w:rsid w:val="00881202"/>
    <w:rsid w:val="00881704"/>
    <w:rsid w:val="008933C7"/>
    <w:rsid w:val="008942A6"/>
    <w:rsid w:val="008A022C"/>
    <w:rsid w:val="008B2E66"/>
    <w:rsid w:val="008B3C83"/>
    <w:rsid w:val="008B4A04"/>
    <w:rsid w:val="008C48CB"/>
    <w:rsid w:val="008C50D0"/>
    <w:rsid w:val="008D13D0"/>
    <w:rsid w:val="008E7EE1"/>
    <w:rsid w:val="008F21DF"/>
    <w:rsid w:val="008F5735"/>
    <w:rsid w:val="008F66CA"/>
    <w:rsid w:val="008F7377"/>
    <w:rsid w:val="0090424E"/>
    <w:rsid w:val="00905F13"/>
    <w:rsid w:val="009062AB"/>
    <w:rsid w:val="00907DC3"/>
    <w:rsid w:val="00907E12"/>
    <w:rsid w:val="0091026A"/>
    <w:rsid w:val="0092250D"/>
    <w:rsid w:val="009306E1"/>
    <w:rsid w:val="00930EBA"/>
    <w:rsid w:val="00933344"/>
    <w:rsid w:val="0094783A"/>
    <w:rsid w:val="009548A6"/>
    <w:rsid w:val="00956A83"/>
    <w:rsid w:val="009575A5"/>
    <w:rsid w:val="009652EA"/>
    <w:rsid w:val="00971135"/>
    <w:rsid w:val="00972F70"/>
    <w:rsid w:val="0098079C"/>
    <w:rsid w:val="00986DC6"/>
    <w:rsid w:val="00990441"/>
    <w:rsid w:val="0099375F"/>
    <w:rsid w:val="009A5C9F"/>
    <w:rsid w:val="009A6D30"/>
    <w:rsid w:val="009B2769"/>
    <w:rsid w:val="009B48D5"/>
    <w:rsid w:val="009B4C78"/>
    <w:rsid w:val="009B6237"/>
    <w:rsid w:val="009B794A"/>
    <w:rsid w:val="009C5019"/>
    <w:rsid w:val="009D0F5D"/>
    <w:rsid w:val="009F56CA"/>
    <w:rsid w:val="00A07B82"/>
    <w:rsid w:val="00A110FA"/>
    <w:rsid w:val="00A14691"/>
    <w:rsid w:val="00A168A6"/>
    <w:rsid w:val="00A16935"/>
    <w:rsid w:val="00A16DB6"/>
    <w:rsid w:val="00A214D3"/>
    <w:rsid w:val="00A21744"/>
    <w:rsid w:val="00A25616"/>
    <w:rsid w:val="00A25EF8"/>
    <w:rsid w:val="00A26ED0"/>
    <w:rsid w:val="00A42825"/>
    <w:rsid w:val="00A42E29"/>
    <w:rsid w:val="00A450FD"/>
    <w:rsid w:val="00A45D0A"/>
    <w:rsid w:val="00A511A8"/>
    <w:rsid w:val="00A66AB6"/>
    <w:rsid w:val="00A67E3B"/>
    <w:rsid w:val="00A749D5"/>
    <w:rsid w:val="00A76A9D"/>
    <w:rsid w:val="00A76BB5"/>
    <w:rsid w:val="00A81236"/>
    <w:rsid w:val="00A833AA"/>
    <w:rsid w:val="00A85485"/>
    <w:rsid w:val="00A911B5"/>
    <w:rsid w:val="00A943F8"/>
    <w:rsid w:val="00A9456F"/>
    <w:rsid w:val="00A9515B"/>
    <w:rsid w:val="00A967A5"/>
    <w:rsid w:val="00A96ADF"/>
    <w:rsid w:val="00A9740A"/>
    <w:rsid w:val="00AA183D"/>
    <w:rsid w:val="00AA4A4E"/>
    <w:rsid w:val="00AA4AE8"/>
    <w:rsid w:val="00AB09EC"/>
    <w:rsid w:val="00AB4432"/>
    <w:rsid w:val="00AB5756"/>
    <w:rsid w:val="00AB64B0"/>
    <w:rsid w:val="00AC2D14"/>
    <w:rsid w:val="00AC52D9"/>
    <w:rsid w:val="00AC6E3D"/>
    <w:rsid w:val="00AC7AC8"/>
    <w:rsid w:val="00AD1379"/>
    <w:rsid w:val="00AD6B7C"/>
    <w:rsid w:val="00AE196E"/>
    <w:rsid w:val="00AE6B0B"/>
    <w:rsid w:val="00AE7882"/>
    <w:rsid w:val="00AF27FA"/>
    <w:rsid w:val="00AF45E7"/>
    <w:rsid w:val="00AF4710"/>
    <w:rsid w:val="00B06069"/>
    <w:rsid w:val="00B16230"/>
    <w:rsid w:val="00B26A9A"/>
    <w:rsid w:val="00B32779"/>
    <w:rsid w:val="00B32F99"/>
    <w:rsid w:val="00B3516E"/>
    <w:rsid w:val="00B42A70"/>
    <w:rsid w:val="00B4673D"/>
    <w:rsid w:val="00B50ECF"/>
    <w:rsid w:val="00B53615"/>
    <w:rsid w:val="00B60572"/>
    <w:rsid w:val="00B61677"/>
    <w:rsid w:val="00B61D80"/>
    <w:rsid w:val="00B6417B"/>
    <w:rsid w:val="00B863C1"/>
    <w:rsid w:val="00B92419"/>
    <w:rsid w:val="00B95FEC"/>
    <w:rsid w:val="00BA1017"/>
    <w:rsid w:val="00BA1C90"/>
    <w:rsid w:val="00BA4247"/>
    <w:rsid w:val="00BA4B19"/>
    <w:rsid w:val="00BB0F50"/>
    <w:rsid w:val="00BB4FE6"/>
    <w:rsid w:val="00BB59DC"/>
    <w:rsid w:val="00BB6DF6"/>
    <w:rsid w:val="00BC1C85"/>
    <w:rsid w:val="00BC6494"/>
    <w:rsid w:val="00BD46D3"/>
    <w:rsid w:val="00BE39B5"/>
    <w:rsid w:val="00BE6F26"/>
    <w:rsid w:val="00BF3E84"/>
    <w:rsid w:val="00C0647F"/>
    <w:rsid w:val="00C227CF"/>
    <w:rsid w:val="00C2659C"/>
    <w:rsid w:val="00C33330"/>
    <w:rsid w:val="00C33CB6"/>
    <w:rsid w:val="00C353C4"/>
    <w:rsid w:val="00C41297"/>
    <w:rsid w:val="00C41379"/>
    <w:rsid w:val="00C50FAE"/>
    <w:rsid w:val="00C52E36"/>
    <w:rsid w:val="00C5358F"/>
    <w:rsid w:val="00C70426"/>
    <w:rsid w:val="00C7171F"/>
    <w:rsid w:val="00C7287C"/>
    <w:rsid w:val="00C805C5"/>
    <w:rsid w:val="00C824B2"/>
    <w:rsid w:val="00C86CEE"/>
    <w:rsid w:val="00C91AE2"/>
    <w:rsid w:val="00C932FB"/>
    <w:rsid w:val="00C951A1"/>
    <w:rsid w:val="00C957F9"/>
    <w:rsid w:val="00C973C2"/>
    <w:rsid w:val="00CA5126"/>
    <w:rsid w:val="00CA6287"/>
    <w:rsid w:val="00CB023C"/>
    <w:rsid w:val="00CB06AA"/>
    <w:rsid w:val="00CB2CB8"/>
    <w:rsid w:val="00CB495E"/>
    <w:rsid w:val="00CB6BCA"/>
    <w:rsid w:val="00CC0D7B"/>
    <w:rsid w:val="00CC28C3"/>
    <w:rsid w:val="00CC317B"/>
    <w:rsid w:val="00CE341D"/>
    <w:rsid w:val="00CF6BAC"/>
    <w:rsid w:val="00CF7B01"/>
    <w:rsid w:val="00D024F6"/>
    <w:rsid w:val="00D03C33"/>
    <w:rsid w:val="00D06AA1"/>
    <w:rsid w:val="00D1180C"/>
    <w:rsid w:val="00D317C5"/>
    <w:rsid w:val="00D32F72"/>
    <w:rsid w:val="00D333A6"/>
    <w:rsid w:val="00D432E6"/>
    <w:rsid w:val="00D5200B"/>
    <w:rsid w:val="00D54C70"/>
    <w:rsid w:val="00D61661"/>
    <w:rsid w:val="00D61D39"/>
    <w:rsid w:val="00D61F90"/>
    <w:rsid w:val="00D65365"/>
    <w:rsid w:val="00D66551"/>
    <w:rsid w:val="00D66D07"/>
    <w:rsid w:val="00D72C44"/>
    <w:rsid w:val="00D75FDD"/>
    <w:rsid w:val="00D84157"/>
    <w:rsid w:val="00D961F5"/>
    <w:rsid w:val="00DA161C"/>
    <w:rsid w:val="00DC0DB1"/>
    <w:rsid w:val="00DC6457"/>
    <w:rsid w:val="00DC6B07"/>
    <w:rsid w:val="00DD1F61"/>
    <w:rsid w:val="00DD22C4"/>
    <w:rsid w:val="00DD6DB2"/>
    <w:rsid w:val="00DE022F"/>
    <w:rsid w:val="00DE346F"/>
    <w:rsid w:val="00DF5E24"/>
    <w:rsid w:val="00DF6C8B"/>
    <w:rsid w:val="00E00945"/>
    <w:rsid w:val="00E016DC"/>
    <w:rsid w:val="00E01BB6"/>
    <w:rsid w:val="00E05ADF"/>
    <w:rsid w:val="00E05B6B"/>
    <w:rsid w:val="00E14338"/>
    <w:rsid w:val="00E159E7"/>
    <w:rsid w:val="00E25B38"/>
    <w:rsid w:val="00E27425"/>
    <w:rsid w:val="00E32117"/>
    <w:rsid w:val="00E3315F"/>
    <w:rsid w:val="00E37A64"/>
    <w:rsid w:val="00E425D7"/>
    <w:rsid w:val="00E4649C"/>
    <w:rsid w:val="00E52F9B"/>
    <w:rsid w:val="00E53C10"/>
    <w:rsid w:val="00E61C33"/>
    <w:rsid w:val="00E66653"/>
    <w:rsid w:val="00E724FA"/>
    <w:rsid w:val="00E83CDF"/>
    <w:rsid w:val="00E90818"/>
    <w:rsid w:val="00E910C1"/>
    <w:rsid w:val="00E9168C"/>
    <w:rsid w:val="00EA00EE"/>
    <w:rsid w:val="00EA2458"/>
    <w:rsid w:val="00EA3075"/>
    <w:rsid w:val="00EA31F1"/>
    <w:rsid w:val="00EB2C32"/>
    <w:rsid w:val="00EB7D9E"/>
    <w:rsid w:val="00EC12AD"/>
    <w:rsid w:val="00EC4398"/>
    <w:rsid w:val="00EC659B"/>
    <w:rsid w:val="00EC6F31"/>
    <w:rsid w:val="00ED3910"/>
    <w:rsid w:val="00ED49D6"/>
    <w:rsid w:val="00ED749A"/>
    <w:rsid w:val="00EE0C5B"/>
    <w:rsid w:val="00F02EEE"/>
    <w:rsid w:val="00F13142"/>
    <w:rsid w:val="00F13419"/>
    <w:rsid w:val="00F1634F"/>
    <w:rsid w:val="00F1682A"/>
    <w:rsid w:val="00F21E4C"/>
    <w:rsid w:val="00F23243"/>
    <w:rsid w:val="00F30104"/>
    <w:rsid w:val="00F310FE"/>
    <w:rsid w:val="00F3425A"/>
    <w:rsid w:val="00F3745A"/>
    <w:rsid w:val="00F40C02"/>
    <w:rsid w:val="00F52B21"/>
    <w:rsid w:val="00F53169"/>
    <w:rsid w:val="00F55052"/>
    <w:rsid w:val="00F63B45"/>
    <w:rsid w:val="00F6637A"/>
    <w:rsid w:val="00F67C3E"/>
    <w:rsid w:val="00F7030A"/>
    <w:rsid w:val="00F77F0B"/>
    <w:rsid w:val="00F82000"/>
    <w:rsid w:val="00F86AA8"/>
    <w:rsid w:val="00F90E5E"/>
    <w:rsid w:val="00F93A03"/>
    <w:rsid w:val="00FA1671"/>
    <w:rsid w:val="00FA2068"/>
    <w:rsid w:val="00FA733E"/>
    <w:rsid w:val="00FA7345"/>
    <w:rsid w:val="00FA7CBC"/>
    <w:rsid w:val="00FB3769"/>
    <w:rsid w:val="00FB5D9A"/>
    <w:rsid w:val="00FC0807"/>
    <w:rsid w:val="00FC4480"/>
    <w:rsid w:val="00FC6AF0"/>
    <w:rsid w:val="00FD3C00"/>
    <w:rsid w:val="00FE08EA"/>
    <w:rsid w:val="00FE0BEE"/>
    <w:rsid w:val="00FE23FE"/>
    <w:rsid w:val="00FE7842"/>
    <w:rsid w:val="00FF0EBA"/>
    <w:rsid w:val="00FF0F65"/>
    <w:rsid w:val="00FF5C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58F82"/>
  <w15:docId w15:val="{54323E2E-5474-4465-9B97-E54C558F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C3"/>
    <w:pPr>
      <w:spacing w:line="259" w:lineRule="auto"/>
    </w:pPr>
    <w:rPr>
      <w:kern w:val="0"/>
      <w:sz w:val="22"/>
      <w:szCs w:val="22"/>
      <w:lang w:val="es-ES"/>
      <w14:ligatures w14:val="none"/>
    </w:rPr>
  </w:style>
  <w:style w:type="paragraph" w:styleId="Ttulo1">
    <w:name w:val="heading 1"/>
    <w:basedOn w:val="Normal"/>
    <w:next w:val="Normal"/>
    <w:link w:val="Ttulo1Car"/>
    <w:qFormat/>
    <w:rsid w:val="00E14338"/>
    <w:pPr>
      <w:keepNext/>
      <w:keepLines/>
      <w:numPr>
        <w:numId w:val="24"/>
      </w:numPr>
      <w:spacing w:before="360" w:after="360"/>
      <w:ind w:left="3192" w:hanging="357"/>
      <w:jc w:val="both"/>
      <w:outlineLvl w:val="0"/>
    </w:pPr>
    <w:rPr>
      <w:rFonts w:ascii="Courier New" w:eastAsiaTheme="majorEastAsia" w:hAnsi="Courier New" w:cstheme="majorBidi"/>
      <w:b/>
      <w:sz w:val="24"/>
      <w:szCs w:val="40"/>
    </w:rPr>
  </w:style>
  <w:style w:type="paragraph" w:styleId="Ttulo2">
    <w:name w:val="heading 2"/>
    <w:basedOn w:val="Normal"/>
    <w:next w:val="Normal"/>
    <w:link w:val="Ttulo2Car"/>
    <w:uiPriority w:val="9"/>
    <w:unhideWhenUsed/>
    <w:qFormat/>
    <w:rsid w:val="00E14338"/>
    <w:pPr>
      <w:keepNext/>
      <w:keepLines/>
      <w:numPr>
        <w:numId w:val="14"/>
      </w:numPr>
      <w:spacing w:before="240" w:after="240"/>
      <w:ind w:left="3544" w:hanging="709"/>
      <w:jc w:val="both"/>
      <w:outlineLvl w:val="1"/>
    </w:pPr>
    <w:rPr>
      <w:rFonts w:ascii="Courier New" w:eastAsiaTheme="majorEastAsia" w:hAnsi="Courier New" w:cstheme="majorBidi"/>
      <w:b/>
      <w:sz w:val="24"/>
      <w:szCs w:val="32"/>
    </w:rPr>
  </w:style>
  <w:style w:type="paragraph" w:styleId="Ttulo3">
    <w:name w:val="heading 3"/>
    <w:basedOn w:val="Normal"/>
    <w:next w:val="Normal"/>
    <w:link w:val="Ttulo3Car"/>
    <w:uiPriority w:val="9"/>
    <w:unhideWhenUsed/>
    <w:qFormat/>
    <w:rsid w:val="00E14338"/>
    <w:pPr>
      <w:keepNext/>
      <w:keepLines/>
      <w:numPr>
        <w:numId w:val="25"/>
      </w:numPr>
      <w:spacing w:before="240" w:after="240"/>
      <w:ind w:left="4111" w:hanging="567"/>
      <w:jc w:val="both"/>
      <w:outlineLvl w:val="2"/>
    </w:pPr>
    <w:rPr>
      <w:rFonts w:ascii="Courier New" w:eastAsiaTheme="majorEastAsia" w:hAnsi="Courier New" w:cstheme="majorBidi"/>
      <w:b/>
      <w:sz w:val="24"/>
      <w:szCs w:val="28"/>
    </w:rPr>
  </w:style>
  <w:style w:type="paragraph" w:styleId="Ttulo4">
    <w:name w:val="heading 4"/>
    <w:basedOn w:val="Normal"/>
    <w:next w:val="Normal"/>
    <w:link w:val="Ttulo4Car"/>
    <w:uiPriority w:val="9"/>
    <w:semiHidden/>
    <w:unhideWhenUsed/>
    <w:qFormat/>
    <w:rsid w:val="003901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01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01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01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01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01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338"/>
    <w:rPr>
      <w:rFonts w:ascii="Courier New" w:eastAsiaTheme="majorEastAsia" w:hAnsi="Courier New" w:cstheme="majorBidi"/>
      <w:b/>
      <w:kern w:val="0"/>
      <w:szCs w:val="40"/>
      <w:lang w:val="es-ES"/>
      <w14:ligatures w14:val="none"/>
    </w:rPr>
  </w:style>
  <w:style w:type="character" w:customStyle="1" w:styleId="Ttulo2Car">
    <w:name w:val="Título 2 Car"/>
    <w:basedOn w:val="Fuentedeprrafopredeter"/>
    <w:link w:val="Ttulo2"/>
    <w:uiPriority w:val="9"/>
    <w:rsid w:val="00E14338"/>
    <w:rPr>
      <w:rFonts w:ascii="Courier New" w:eastAsiaTheme="majorEastAsia" w:hAnsi="Courier New" w:cstheme="majorBidi"/>
      <w:b/>
      <w:kern w:val="0"/>
      <w:szCs w:val="32"/>
      <w:lang w:val="es-ES"/>
      <w14:ligatures w14:val="none"/>
    </w:rPr>
  </w:style>
  <w:style w:type="character" w:customStyle="1" w:styleId="Ttulo3Car">
    <w:name w:val="Título 3 Car"/>
    <w:basedOn w:val="Fuentedeprrafopredeter"/>
    <w:link w:val="Ttulo3"/>
    <w:uiPriority w:val="9"/>
    <w:rsid w:val="00E14338"/>
    <w:rPr>
      <w:rFonts w:ascii="Courier New" w:eastAsiaTheme="majorEastAsia" w:hAnsi="Courier New" w:cstheme="majorBidi"/>
      <w:b/>
      <w:kern w:val="0"/>
      <w:szCs w:val="28"/>
      <w:lang w:val="es-ES"/>
      <w14:ligatures w14:val="none"/>
    </w:rPr>
  </w:style>
  <w:style w:type="character" w:customStyle="1" w:styleId="Ttulo4Car">
    <w:name w:val="Título 4 Car"/>
    <w:basedOn w:val="Fuentedeprrafopredeter"/>
    <w:link w:val="Ttulo4"/>
    <w:uiPriority w:val="9"/>
    <w:semiHidden/>
    <w:rsid w:val="003901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01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01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01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01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01C3"/>
    <w:rPr>
      <w:rFonts w:eastAsiaTheme="majorEastAsia" w:cstheme="majorBidi"/>
      <w:color w:val="272727" w:themeColor="text1" w:themeTint="D8"/>
    </w:rPr>
  </w:style>
  <w:style w:type="paragraph" w:styleId="Ttulo">
    <w:name w:val="Title"/>
    <w:basedOn w:val="Normal"/>
    <w:next w:val="Normal"/>
    <w:link w:val="TtuloCar"/>
    <w:uiPriority w:val="10"/>
    <w:qFormat/>
    <w:rsid w:val="00390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01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01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01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01C3"/>
    <w:pPr>
      <w:spacing w:before="160"/>
      <w:jc w:val="center"/>
    </w:pPr>
    <w:rPr>
      <w:i/>
      <w:iCs/>
      <w:color w:val="404040" w:themeColor="text1" w:themeTint="BF"/>
    </w:rPr>
  </w:style>
  <w:style w:type="character" w:customStyle="1" w:styleId="CitaCar">
    <w:name w:val="Cita Car"/>
    <w:basedOn w:val="Fuentedeprrafopredeter"/>
    <w:link w:val="Cita"/>
    <w:uiPriority w:val="29"/>
    <w:rsid w:val="003901C3"/>
    <w:rPr>
      <w:i/>
      <w:iCs/>
      <w:color w:val="404040" w:themeColor="text1" w:themeTint="BF"/>
    </w:rPr>
  </w:style>
  <w:style w:type="paragraph" w:styleId="Prrafodelista">
    <w:name w:val="List Paragraph"/>
    <w:basedOn w:val="Normal"/>
    <w:uiPriority w:val="34"/>
    <w:qFormat/>
    <w:rsid w:val="003901C3"/>
    <w:pPr>
      <w:ind w:left="720"/>
      <w:contextualSpacing/>
    </w:pPr>
  </w:style>
  <w:style w:type="character" w:styleId="nfasisintenso">
    <w:name w:val="Intense Emphasis"/>
    <w:basedOn w:val="Fuentedeprrafopredeter"/>
    <w:uiPriority w:val="21"/>
    <w:qFormat/>
    <w:rsid w:val="003901C3"/>
    <w:rPr>
      <w:i/>
      <w:iCs/>
      <w:color w:val="0F4761" w:themeColor="accent1" w:themeShade="BF"/>
    </w:rPr>
  </w:style>
  <w:style w:type="paragraph" w:styleId="Citadestacada">
    <w:name w:val="Intense Quote"/>
    <w:basedOn w:val="Normal"/>
    <w:next w:val="Normal"/>
    <w:link w:val="CitadestacadaCar"/>
    <w:uiPriority w:val="30"/>
    <w:qFormat/>
    <w:rsid w:val="00390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01C3"/>
    <w:rPr>
      <w:i/>
      <w:iCs/>
      <w:color w:val="0F4761" w:themeColor="accent1" w:themeShade="BF"/>
    </w:rPr>
  </w:style>
  <w:style w:type="character" w:styleId="Referenciaintensa">
    <w:name w:val="Intense Reference"/>
    <w:basedOn w:val="Fuentedeprrafopredeter"/>
    <w:uiPriority w:val="32"/>
    <w:qFormat/>
    <w:rsid w:val="003901C3"/>
    <w:rPr>
      <w:b/>
      <w:bCs/>
      <w:smallCaps/>
      <w:color w:val="0F4761" w:themeColor="accent1" w:themeShade="BF"/>
      <w:spacing w:val="5"/>
    </w:rPr>
  </w:style>
  <w:style w:type="paragraph" w:customStyle="1" w:styleId="Default">
    <w:name w:val="Default"/>
    <w:rsid w:val="003901C3"/>
    <w:pPr>
      <w:autoSpaceDE w:val="0"/>
      <w:autoSpaceDN w:val="0"/>
      <w:adjustRightInd w:val="0"/>
      <w:spacing w:after="0" w:line="240" w:lineRule="auto"/>
    </w:pPr>
    <w:rPr>
      <w:rFonts w:ascii="Calibri" w:hAnsi="Calibri" w:cs="Calibri"/>
      <w:color w:val="000000"/>
      <w:kern w:val="0"/>
      <w:lang w:val="es-ES"/>
      <w14:ligatures w14:val="none"/>
    </w:rPr>
  </w:style>
  <w:style w:type="paragraph" w:styleId="Encabezado">
    <w:name w:val="header"/>
    <w:basedOn w:val="Normal"/>
    <w:link w:val="EncabezadoCar"/>
    <w:uiPriority w:val="99"/>
    <w:unhideWhenUsed/>
    <w:rsid w:val="003901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01C3"/>
    <w:rPr>
      <w:kern w:val="0"/>
      <w:sz w:val="22"/>
      <w:szCs w:val="22"/>
      <w:lang w:val="es-ES"/>
      <w14:ligatures w14:val="none"/>
    </w:rPr>
  </w:style>
  <w:style w:type="paragraph" w:styleId="Piedepgina">
    <w:name w:val="footer"/>
    <w:basedOn w:val="Normal"/>
    <w:link w:val="PiedepginaCar"/>
    <w:uiPriority w:val="99"/>
    <w:unhideWhenUsed/>
    <w:rsid w:val="003901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01C3"/>
    <w:rPr>
      <w:kern w:val="0"/>
      <w:sz w:val="22"/>
      <w:szCs w:val="22"/>
      <w:lang w:val="es-ES"/>
      <w14:ligatures w14:val="none"/>
    </w:rPr>
  </w:style>
  <w:style w:type="paragraph" w:styleId="Textocomentario">
    <w:name w:val="annotation text"/>
    <w:basedOn w:val="Normal"/>
    <w:link w:val="TextocomentarioCar"/>
    <w:uiPriority w:val="99"/>
    <w:unhideWhenUsed/>
    <w:rsid w:val="003901C3"/>
    <w:pPr>
      <w:spacing w:line="240" w:lineRule="auto"/>
    </w:pPr>
    <w:rPr>
      <w:sz w:val="24"/>
      <w:szCs w:val="24"/>
    </w:rPr>
  </w:style>
  <w:style w:type="character" w:customStyle="1" w:styleId="TextocomentarioCar">
    <w:name w:val="Texto comentario Car"/>
    <w:basedOn w:val="Fuentedeprrafopredeter"/>
    <w:link w:val="Textocomentario"/>
    <w:uiPriority w:val="99"/>
    <w:rsid w:val="003901C3"/>
    <w:rPr>
      <w:kern w:val="0"/>
      <w:lang w:val="es-ES"/>
      <w14:ligatures w14:val="none"/>
    </w:rPr>
  </w:style>
  <w:style w:type="character" w:customStyle="1" w:styleId="AsuntodelcomentarioCar">
    <w:name w:val="Asunto del comentario Car"/>
    <w:basedOn w:val="TextocomentarioCar"/>
    <w:link w:val="Asuntodelcomentario"/>
    <w:uiPriority w:val="99"/>
    <w:semiHidden/>
    <w:rsid w:val="003901C3"/>
    <w:rPr>
      <w:b/>
      <w:bCs/>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3901C3"/>
    <w:rPr>
      <w:b/>
      <w:bCs/>
      <w:sz w:val="20"/>
      <w:szCs w:val="20"/>
    </w:rPr>
  </w:style>
  <w:style w:type="character" w:customStyle="1" w:styleId="TextodegloboCar">
    <w:name w:val="Texto de globo Car"/>
    <w:basedOn w:val="Fuentedeprrafopredeter"/>
    <w:link w:val="Textodeglobo"/>
    <w:uiPriority w:val="99"/>
    <w:semiHidden/>
    <w:rsid w:val="003901C3"/>
    <w:rPr>
      <w:rFonts w:ascii="Times New Roman" w:hAnsi="Times New Roman" w:cs="Times New Roman"/>
      <w:kern w:val="0"/>
      <w:sz w:val="18"/>
      <w:szCs w:val="18"/>
      <w:lang w:val="es-ES"/>
      <w14:ligatures w14:val="none"/>
    </w:rPr>
  </w:style>
  <w:style w:type="paragraph" w:styleId="Textodeglobo">
    <w:name w:val="Balloon Text"/>
    <w:basedOn w:val="Normal"/>
    <w:link w:val="TextodegloboCar"/>
    <w:uiPriority w:val="99"/>
    <w:semiHidden/>
    <w:unhideWhenUsed/>
    <w:rsid w:val="003901C3"/>
    <w:pPr>
      <w:spacing w:after="0" w:line="240" w:lineRule="auto"/>
    </w:pPr>
    <w:rPr>
      <w:rFonts w:ascii="Times New Roman" w:hAnsi="Times New Roman" w:cs="Times New Roman"/>
      <w:sz w:val="18"/>
      <w:szCs w:val="18"/>
    </w:rPr>
  </w:style>
  <w:style w:type="paragraph" w:styleId="Sangradetextonormal">
    <w:name w:val="Body Text Indent"/>
    <w:basedOn w:val="Normal"/>
    <w:link w:val="SangradetextonormalCar"/>
    <w:rsid w:val="003901C3"/>
    <w:pPr>
      <w:numPr>
        <w:numId w:val="1"/>
      </w:numPr>
      <w:tabs>
        <w:tab w:val="left" w:pos="3544"/>
      </w:tabs>
      <w:spacing w:before="240" w:after="120" w:line="240" w:lineRule="auto"/>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3901C3"/>
    <w:rPr>
      <w:rFonts w:ascii="Courier New" w:eastAsia="Times New Roman" w:hAnsi="Courier New" w:cs="Times New Roman"/>
      <w:spacing w:val="-3"/>
      <w:kern w:val="0"/>
      <w:szCs w:val="20"/>
      <w:lang w:val="es-ES_tradnl" w:eastAsia="es-ES"/>
      <w14:ligatures w14:val="none"/>
    </w:rPr>
  </w:style>
  <w:style w:type="paragraph" w:styleId="Textonotapie">
    <w:name w:val="footnote text"/>
    <w:basedOn w:val="Normal"/>
    <w:link w:val="TextonotapieCar"/>
    <w:uiPriority w:val="99"/>
    <w:semiHidden/>
    <w:unhideWhenUsed/>
    <w:rsid w:val="003901C3"/>
    <w:pPr>
      <w:spacing w:after="0" w:line="240" w:lineRule="auto"/>
    </w:pPr>
    <w:rPr>
      <w:rFonts w:ascii="Calibri" w:hAnsi="Calibri" w:cs="Calibri"/>
      <w:sz w:val="20"/>
      <w:szCs w:val="20"/>
      <w:lang w:val="es-CL"/>
    </w:rPr>
  </w:style>
  <w:style w:type="character" w:customStyle="1" w:styleId="TextonotapieCar">
    <w:name w:val="Texto nota pie Car"/>
    <w:basedOn w:val="Fuentedeprrafopredeter"/>
    <w:link w:val="Textonotapie"/>
    <w:uiPriority w:val="99"/>
    <w:semiHidden/>
    <w:rsid w:val="003901C3"/>
    <w:rPr>
      <w:rFonts w:ascii="Calibri" w:hAnsi="Calibri" w:cs="Calibri"/>
      <w:kern w:val="0"/>
      <w:sz w:val="20"/>
      <w:szCs w:val="20"/>
      <w14:ligatures w14:val="none"/>
    </w:rPr>
  </w:style>
  <w:style w:type="character" w:customStyle="1" w:styleId="HTMLconformatoprevioCar">
    <w:name w:val="HTML con formato previo Car"/>
    <w:basedOn w:val="Fuentedeprrafopredeter"/>
    <w:link w:val="HTMLconformatoprevio"/>
    <w:uiPriority w:val="99"/>
    <w:semiHidden/>
    <w:rsid w:val="003901C3"/>
    <w:rPr>
      <w:rFonts w:ascii="Courier New" w:eastAsia="Times New Roman" w:hAnsi="Courier New" w:cs="Courier New"/>
      <w:kern w:val="0"/>
      <w:sz w:val="20"/>
      <w:szCs w:val="20"/>
      <w:lang w:eastAsia="es-CL"/>
      <w14:ligatures w14:val="none"/>
    </w:rPr>
  </w:style>
  <w:style w:type="paragraph" w:styleId="HTMLconformatoprevio">
    <w:name w:val="HTML Preformatted"/>
    <w:basedOn w:val="Normal"/>
    <w:link w:val="HTMLconformatoprevioCar"/>
    <w:uiPriority w:val="99"/>
    <w:semiHidden/>
    <w:unhideWhenUsed/>
    <w:rsid w:val="0039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cf01">
    <w:name w:val="cf01"/>
    <w:basedOn w:val="Fuentedeprrafopredeter"/>
    <w:rsid w:val="003901C3"/>
    <w:rPr>
      <w:rFonts w:ascii="Segoe UI" w:hAnsi="Segoe UI" w:cs="Segoe UI" w:hint="default"/>
      <w:sz w:val="18"/>
      <w:szCs w:val="18"/>
    </w:rPr>
  </w:style>
  <w:style w:type="character" w:customStyle="1" w:styleId="normaltextrun">
    <w:name w:val="normaltextrun"/>
    <w:basedOn w:val="Fuentedeprrafopredeter"/>
    <w:rsid w:val="003901C3"/>
  </w:style>
  <w:style w:type="paragraph" w:styleId="NormalWeb">
    <w:name w:val="Normal (Web)"/>
    <w:basedOn w:val="Normal"/>
    <w:uiPriority w:val="99"/>
    <w:unhideWhenUsed/>
    <w:rsid w:val="003901C3"/>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pf0">
    <w:name w:val="pf0"/>
    <w:basedOn w:val="Normal"/>
    <w:rsid w:val="003901C3"/>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Mencionar">
    <w:name w:val="Mention"/>
    <w:basedOn w:val="Fuentedeprrafopredeter"/>
    <w:uiPriority w:val="99"/>
    <w:unhideWhenUsed/>
    <w:rsid w:val="003901C3"/>
    <w:rPr>
      <w:color w:val="2B579A"/>
      <w:shd w:val="clear" w:color="auto" w:fill="E1DFDD"/>
    </w:rPr>
  </w:style>
  <w:style w:type="character" w:styleId="Refdenotaalpie">
    <w:name w:val="footnote reference"/>
    <w:basedOn w:val="Fuentedeprrafopredeter"/>
    <w:uiPriority w:val="99"/>
    <w:semiHidden/>
    <w:unhideWhenUsed/>
    <w:rsid w:val="00E016DC"/>
    <w:rPr>
      <w:vertAlign w:val="superscript"/>
    </w:rPr>
  </w:style>
  <w:style w:type="paragraph" w:styleId="Revisin">
    <w:name w:val="Revision"/>
    <w:hidden/>
    <w:uiPriority w:val="99"/>
    <w:semiHidden/>
    <w:rsid w:val="00457BA4"/>
    <w:pPr>
      <w:spacing w:after="0" w:line="240" w:lineRule="auto"/>
    </w:pPr>
    <w:rPr>
      <w:kern w:val="0"/>
      <w:sz w:val="22"/>
      <w:szCs w:val="22"/>
      <w:lang w:val="es-ES"/>
      <w14:ligatures w14:val="none"/>
    </w:rPr>
  </w:style>
  <w:style w:type="character" w:styleId="Refdecomentario">
    <w:name w:val="annotation reference"/>
    <w:basedOn w:val="Fuentedeprrafopredeter"/>
    <w:uiPriority w:val="99"/>
    <w:semiHidden/>
    <w:unhideWhenUsed/>
    <w:rsid w:val="00A217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36838-80C9-4A26-ACAA-5BE493CDFEB0}">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618CCB82-5B6B-4ABF-863F-2907C1895954}">
  <ds:schemaRefs>
    <ds:schemaRef ds:uri="http://schemas.openxmlformats.org/officeDocument/2006/bibliography"/>
  </ds:schemaRefs>
</ds:datastoreItem>
</file>

<file path=customXml/itemProps3.xml><?xml version="1.0" encoding="utf-8"?>
<ds:datastoreItem xmlns:ds="http://schemas.openxmlformats.org/officeDocument/2006/customXml" ds:itemID="{D77AA9B0-16B6-4ED7-B48F-A32448F92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450FD-8760-4CA5-AF57-F647014B7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6645</Words>
  <Characters>36552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2024-03-21T15:59:00Z</cp:lastPrinted>
  <dcterms:created xsi:type="dcterms:W3CDTF">2024-03-28T20:58:00Z</dcterms:created>
  <dcterms:modified xsi:type="dcterms:W3CDTF">2024-04-01T20:47:00Z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