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101D4" w:rsidRDefault="00000000">
      <w:pPr>
        <w:pStyle w:val="Textoindependiente"/>
        <w:spacing w:before="0"/>
        <w:ind w:left="113" w:right="0"/>
        <w:jc w:val="left"/>
        <w:rPr>
          <w:rFonts w:ascii="Times New Roman"/>
          <w:sz w:val="20"/>
        </w:rPr>
      </w:pPr>
      <w:r>
        <w:rPr>
          <w:rFonts w:ascii="Times New Roman"/>
          <w:noProof/>
          <w:sz w:val="20"/>
        </w:rPr>
        <w:drawing>
          <wp:inline distT="0" distB="0" distL="0" distR="0">
            <wp:extent cx="890394" cy="859536"/>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890394" cy="859536"/>
                    </a:xfrm>
                    <a:prstGeom prst="rect">
                      <a:avLst/>
                    </a:prstGeom>
                  </pic:spPr>
                </pic:pic>
              </a:graphicData>
            </a:graphic>
          </wp:inline>
        </w:drawing>
      </w:r>
    </w:p>
    <w:p w:rsidR="005101D4" w:rsidRDefault="005101D4">
      <w:pPr>
        <w:pStyle w:val="Textoindependiente"/>
        <w:spacing w:before="272"/>
        <w:ind w:left="0" w:right="0"/>
        <w:jc w:val="left"/>
        <w:rPr>
          <w:rFonts w:ascii="Times New Roman"/>
        </w:rPr>
      </w:pPr>
    </w:p>
    <w:p w:rsidR="005101D4" w:rsidRDefault="00000000">
      <w:pPr>
        <w:pStyle w:val="Ttulo1"/>
        <w:spacing w:line="235" w:lineRule="auto"/>
        <w:ind w:left="1712"/>
      </w:pPr>
      <w:r>
        <w:t>MODIFICA</w:t>
      </w:r>
      <w:r>
        <w:rPr>
          <w:spacing w:val="-3"/>
        </w:rPr>
        <w:t xml:space="preserve"> </w:t>
      </w:r>
      <w:r>
        <w:t>CUERPOS</w:t>
      </w:r>
      <w:r>
        <w:rPr>
          <w:spacing w:val="-3"/>
        </w:rPr>
        <w:t xml:space="preserve"> </w:t>
      </w:r>
      <w:r>
        <w:t>LEGALES</w:t>
      </w:r>
      <w:r>
        <w:rPr>
          <w:spacing w:val="-3"/>
        </w:rPr>
        <w:t xml:space="preserve"> </w:t>
      </w:r>
      <w:r>
        <w:t>QUE</w:t>
      </w:r>
      <w:r>
        <w:rPr>
          <w:spacing w:val="-3"/>
        </w:rPr>
        <w:t xml:space="preserve"> </w:t>
      </w:r>
      <w:r>
        <w:t>INDICA</w:t>
      </w:r>
      <w:r>
        <w:rPr>
          <w:spacing w:val="-3"/>
        </w:rPr>
        <w:t xml:space="preserve"> </w:t>
      </w:r>
      <w:r>
        <w:t>PARA</w:t>
      </w:r>
      <w:r>
        <w:rPr>
          <w:spacing w:val="-3"/>
        </w:rPr>
        <w:t xml:space="preserve"> </w:t>
      </w:r>
      <w:r>
        <w:t>DEROGAR</w:t>
      </w:r>
      <w:r>
        <w:rPr>
          <w:spacing w:val="-3"/>
        </w:rPr>
        <w:t xml:space="preserve"> </w:t>
      </w:r>
      <w:r>
        <w:t>FERIADO LEGAL EN DÍAS DE ELECCIONES Y PLEBISCITOS</w:t>
      </w:r>
    </w:p>
    <w:p w:rsidR="005101D4" w:rsidRDefault="005101D4">
      <w:pPr>
        <w:pStyle w:val="Textoindependiente"/>
        <w:spacing w:before="290"/>
        <w:ind w:left="0" w:right="0"/>
        <w:jc w:val="left"/>
        <w:rPr>
          <w:b/>
        </w:rPr>
      </w:pPr>
    </w:p>
    <w:p w:rsidR="005101D4" w:rsidRDefault="00000000">
      <w:pPr>
        <w:pStyle w:val="Prrafodelista"/>
        <w:numPr>
          <w:ilvl w:val="0"/>
          <w:numId w:val="1"/>
        </w:numPr>
        <w:tabs>
          <w:tab w:val="left" w:pos="792"/>
        </w:tabs>
        <w:ind w:hanging="573"/>
        <w:rPr>
          <w:b/>
          <w:sz w:val="24"/>
        </w:rPr>
      </w:pPr>
      <w:r>
        <w:rPr>
          <w:b/>
          <w:spacing w:val="-2"/>
          <w:sz w:val="24"/>
        </w:rPr>
        <w:t>ANTECEDENTES</w:t>
      </w:r>
    </w:p>
    <w:p w:rsidR="005101D4" w:rsidRDefault="00000000">
      <w:pPr>
        <w:pStyle w:val="Textoindependiente"/>
        <w:spacing w:line="235" w:lineRule="auto"/>
      </w:pPr>
      <w:r>
        <w:t>La realización de elecciones libres y periódicas constituye uno de los componentes básicos de cualquier régimen democrático, cuyo funcionamiento debe asegurar la representatividad de los resultados. En nuestro país, el sistema de voto obligatorio ha provocado un cambio significativo en los índices de participación política al consagrar como un deber el voto en actos eleccionarios convocados para elegir a quienes se desempeñarán en cargos de representación popular.</w:t>
      </w:r>
    </w:p>
    <w:p w:rsidR="005101D4" w:rsidRDefault="00000000">
      <w:pPr>
        <w:pStyle w:val="Textoindependiente"/>
        <w:spacing w:before="313" w:line="235" w:lineRule="auto"/>
      </w:pPr>
      <w:r>
        <w:t>De acuerdo con lo dispuesto en el artículo 180 de la ley Nº18.700, Orgánica Constitucional sobre Votaciones Populares y Escrutinios, el día que se fije para la realización</w:t>
      </w:r>
      <w:r>
        <w:rPr>
          <w:spacing w:val="-10"/>
        </w:rPr>
        <w:t xml:space="preserve"> </w:t>
      </w:r>
      <w:r>
        <w:t>de</w:t>
      </w:r>
      <w:r>
        <w:rPr>
          <w:spacing w:val="-10"/>
        </w:rPr>
        <w:t xml:space="preserve"> </w:t>
      </w:r>
      <w:r>
        <w:t>elecciones</w:t>
      </w:r>
      <w:r>
        <w:rPr>
          <w:spacing w:val="-10"/>
        </w:rPr>
        <w:t xml:space="preserve"> </w:t>
      </w:r>
      <w:r>
        <w:t>y</w:t>
      </w:r>
      <w:r>
        <w:rPr>
          <w:spacing w:val="-10"/>
        </w:rPr>
        <w:t xml:space="preserve"> </w:t>
      </w:r>
      <w:r>
        <w:t>plebiscitos</w:t>
      </w:r>
      <w:r>
        <w:rPr>
          <w:spacing w:val="-10"/>
        </w:rPr>
        <w:t xml:space="preserve"> </w:t>
      </w:r>
      <w:r>
        <w:t>será</w:t>
      </w:r>
      <w:r>
        <w:rPr>
          <w:spacing w:val="-10"/>
        </w:rPr>
        <w:t xml:space="preserve"> </w:t>
      </w:r>
      <w:r>
        <w:t>feriado</w:t>
      </w:r>
      <w:r>
        <w:rPr>
          <w:spacing w:val="-10"/>
        </w:rPr>
        <w:t xml:space="preserve"> </w:t>
      </w:r>
      <w:r>
        <w:t>legal,</w:t>
      </w:r>
      <w:r>
        <w:rPr>
          <w:spacing w:val="-10"/>
        </w:rPr>
        <w:t xml:space="preserve"> </w:t>
      </w:r>
      <w:r>
        <w:t>mientras</w:t>
      </w:r>
      <w:r>
        <w:rPr>
          <w:spacing w:val="-10"/>
        </w:rPr>
        <w:t xml:space="preserve"> </w:t>
      </w:r>
      <w:r>
        <w:t>que</w:t>
      </w:r>
      <w:r>
        <w:rPr>
          <w:spacing w:val="-10"/>
        </w:rPr>
        <w:t xml:space="preserve"> </w:t>
      </w:r>
      <w:r>
        <w:t>los</w:t>
      </w:r>
      <w:r>
        <w:rPr>
          <w:spacing w:val="-10"/>
        </w:rPr>
        <w:t xml:space="preserve"> </w:t>
      </w:r>
      <w:r>
        <w:t>plebiscitos comunales se efectuarán en domingo.</w:t>
      </w:r>
    </w:p>
    <w:p w:rsidR="005101D4" w:rsidRDefault="00000000">
      <w:pPr>
        <w:spacing w:before="315" w:line="235" w:lineRule="auto"/>
        <w:ind w:left="219" w:right="100"/>
        <w:jc w:val="both"/>
        <w:rPr>
          <w:sz w:val="24"/>
        </w:rPr>
      </w:pPr>
      <w:r>
        <w:rPr>
          <w:sz w:val="24"/>
        </w:rPr>
        <w:t>En relación con el rubro del comercio, el artículo 38 Nº7 del Código del Trabajo, establece que el feriado con motivo de jornadas electorales también procederá respecto</w:t>
      </w:r>
      <w:r>
        <w:rPr>
          <w:spacing w:val="-13"/>
          <w:sz w:val="24"/>
        </w:rPr>
        <w:t xml:space="preserve"> </w:t>
      </w:r>
      <w:r>
        <w:rPr>
          <w:sz w:val="24"/>
        </w:rPr>
        <w:t>de</w:t>
      </w:r>
      <w:r>
        <w:rPr>
          <w:spacing w:val="-13"/>
          <w:sz w:val="24"/>
        </w:rPr>
        <w:t xml:space="preserve"> </w:t>
      </w:r>
      <w:r>
        <w:rPr>
          <w:i/>
          <w:sz w:val="24"/>
        </w:rPr>
        <w:t>“trabajadores</w:t>
      </w:r>
      <w:r>
        <w:rPr>
          <w:i/>
          <w:spacing w:val="-13"/>
          <w:sz w:val="24"/>
        </w:rPr>
        <w:t xml:space="preserve"> </w:t>
      </w:r>
      <w:r>
        <w:rPr>
          <w:i/>
          <w:sz w:val="24"/>
        </w:rPr>
        <w:t>de</w:t>
      </w:r>
      <w:r>
        <w:rPr>
          <w:i/>
          <w:spacing w:val="-13"/>
          <w:sz w:val="24"/>
        </w:rPr>
        <w:t xml:space="preserve"> </w:t>
      </w:r>
      <w:r>
        <w:rPr>
          <w:i/>
          <w:sz w:val="24"/>
        </w:rPr>
        <w:t>centros</w:t>
      </w:r>
      <w:r>
        <w:rPr>
          <w:i/>
          <w:spacing w:val="-13"/>
          <w:sz w:val="24"/>
        </w:rPr>
        <w:t xml:space="preserve"> </w:t>
      </w:r>
      <w:r>
        <w:rPr>
          <w:i/>
          <w:sz w:val="24"/>
        </w:rPr>
        <w:t>o</w:t>
      </w:r>
      <w:r>
        <w:rPr>
          <w:i/>
          <w:spacing w:val="-13"/>
          <w:sz w:val="24"/>
        </w:rPr>
        <w:t xml:space="preserve"> </w:t>
      </w:r>
      <w:r>
        <w:rPr>
          <w:i/>
          <w:sz w:val="24"/>
        </w:rPr>
        <w:t>complejos</w:t>
      </w:r>
      <w:r>
        <w:rPr>
          <w:i/>
          <w:spacing w:val="-13"/>
          <w:sz w:val="24"/>
        </w:rPr>
        <w:t xml:space="preserve"> </w:t>
      </w:r>
      <w:r>
        <w:rPr>
          <w:i/>
          <w:sz w:val="24"/>
        </w:rPr>
        <w:t>comerciales</w:t>
      </w:r>
      <w:r>
        <w:rPr>
          <w:i/>
          <w:spacing w:val="-13"/>
          <w:sz w:val="24"/>
        </w:rPr>
        <w:t xml:space="preserve"> </w:t>
      </w:r>
      <w:r>
        <w:rPr>
          <w:i/>
          <w:sz w:val="24"/>
        </w:rPr>
        <w:t>administrados</w:t>
      </w:r>
      <w:r>
        <w:rPr>
          <w:i/>
          <w:spacing w:val="-13"/>
          <w:sz w:val="24"/>
        </w:rPr>
        <w:t xml:space="preserve"> </w:t>
      </w:r>
      <w:r>
        <w:rPr>
          <w:i/>
          <w:sz w:val="24"/>
        </w:rPr>
        <w:t>bajo</w:t>
      </w:r>
      <w:r>
        <w:rPr>
          <w:i/>
          <w:spacing w:val="-13"/>
          <w:sz w:val="24"/>
        </w:rPr>
        <w:t xml:space="preserve"> </w:t>
      </w:r>
      <w:r>
        <w:rPr>
          <w:i/>
          <w:sz w:val="24"/>
        </w:rPr>
        <w:t>una</w:t>
      </w:r>
      <w:r>
        <w:rPr>
          <w:i/>
          <w:spacing w:val="-13"/>
          <w:sz w:val="24"/>
        </w:rPr>
        <w:t xml:space="preserve"> </w:t>
      </w:r>
      <w:r>
        <w:rPr>
          <w:i/>
          <w:sz w:val="24"/>
        </w:rPr>
        <w:t>misma razón</w:t>
      </w:r>
      <w:r>
        <w:rPr>
          <w:i/>
          <w:spacing w:val="-14"/>
          <w:sz w:val="24"/>
        </w:rPr>
        <w:t xml:space="preserve"> </w:t>
      </w:r>
      <w:r>
        <w:rPr>
          <w:i/>
          <w:sz w:val="24"/>
        </w:rPr>
        <w:t>social</w:t>
      </w:r>
      <w:r>
        <w:rPr>
          <w:i/>
          <w:spacing w:val="-14"/>
          <w:sz w:val="24"/>
        </w:rPr>
        <w:t xml:space="preserve"> </w:t>
      </w:r>
      <w:r>
        <w:rPr>
          <w:i/>
          <w:sz w:val="24"/>
        </w:rPr>
        <w:t>o</w:t>
      </w:r>
      <w:r>
        <w:rPr>
          <w:i/>
          <w:spacing w:val="-14"/>
          <w:sz w:val="24"/>
        </w:rPr>
        <w:t xml:space="preserve"> </w:t>
      </w:r>
      <w:r>
        <w:rPr>
          <w:i/>
          <w:sz w:val="24"/>
        </w:rPr>
        <w:t>personalidad</w:t>
      </w:r>
      <w:r>
        <w:rPr>
          <w:i/>
          <w:spacing w:val="-14"/>
          <w:sz w:val="24"/>
        </w:rPr>
        <w:t xml:space="preserve"> </w:t>
      </w:r>
      <w:r>
        <w:rPr>
          <w:i/>
          <w:sz w:val="24"/>
        </w:rPr>
        <w:t>jurídica”,</w:t>
      </w:r>
      <w:r>
        <w:rPr>
          <w:i/>
          <w:spacing w:val="-14"/>
          <w:sz w:val="24"/>
        </w:rPr>
        <w:t xml:space="preserve"> </w:t>
      </w:r>
      <w:r>
        <w:rPr>
          <w:sz w:val="24"/>
        </w:rPr>
        <w:t>quienes,</w:t>
      </w:r>
      <w:r>
        <w:rPr>
          <w:spacing w:val="-14"/>
          <w:sz w:val="24"/>
        </w:rPr>
        <w:t xml:space="preserve"> </w:t>
      </w:r>
      <w:r>
        <w:rPr>
          <w:sz w:val="24"/>
        </w:rPr>
        <w:t>según</w:t>
      </w:r>
      <w:r>
        <w:rPr>
          <w:spacing w:val="-14"/>
          <w:sz w:val="24"/>
        </w:rPr>
        <w:t xml:space="preserve"> </w:t>
      </w:r>
      <w:r>
        <w:rPr>
          <w:sz w:val="24"/>
        </w:rPr>
        <w:t>la</w:t>
      </w:r>
      <w:r>
        <w:rPr>
          <w:spacing w:val="-14"/>
          <w:sz w:val="24"/>
        </w:rPr>
        <w:t xml:space="preserve"> </w:t>
      </w:r>
      <w:r>
        <w:rPr>
          <w:sz w:val="24"/>
        </w:rPr>
        <w:t>normativa</w:t>
      </w:r>
      <w:r>
        <w:rPr>
          <w:spacing w:val="-14"/>
          <w:sz w:val="24"/>
        </w:rPr>
        <w:t xml:space="preserve"> </w:t>
      </w:r>
      <w:r>
        <w:rPr>
          <w:sz w:val="24"/>
        </w:rPr>
        <w:t>vigente,</w:t>
      </w:r>
      <w:r>
        <w:rPr>
          <w:spacing w:val="-14"/>
          <w:sz w:val="24"/>
        </w:rPr>
        <w:t xml:space="preserve"> </w:t>
      </w:r>
      <w:r>
        <w:rPr>
          <w:sz w:val="24"/>
        </w:rPr>
        <w:t>en</w:t>
      </w:r>
      <w:r>
        <w:rPr>
          <w:spacing w:val="-14"/>
          <w:sz w:val="24"/>
        </w:rPr>
        <w:t xml:space="preserve"> </w:t>
      </w:r>
      <w:r>
        <w:rPr>
          <w:sz w:val="24"/>
        </w:rPr>
        <w:t>principio, se encuentran habilitados para prestar servicios en domingos y festivos.</w:t>
      </w:r>
    </w:p>
    <w:p w:rsidR="005101D4" w:rsidRDefault="00000000">
      <w:pPr>
        <w:spacing w:before="314" w:line="235" w:lineRule="auto"/>
        <w:ind w:left="219" w:right="100"/>
        <w:jc w:val="both"/>
        <w:rPr>
          <w:sz w:val="24"/>
        </w:rPr>
      </w:pPr>
      <w:r>
        <w:rPr>
          <w:sz w:val="24"/>
        </w:rPr>
        <w:t>Al</w:t>
      </w:r>
      <w:r>
        <w:rPr>
          <w:spacing w:val="-1"/>
          <w:sz w:val="24"/>
        </w:rPr>
        <w:t xml:space="preserve"> </w:t>
      </w:r>
      <w:r>
        <w:rPr>
          <w:sz w:val="24"/>
        </w:rPr>
        <w:t>respecto,</w:t>
      </w:r>
      <w:r>
        <w:rPr>
          <w:spacing w:val="-1"/>
          <w:sz w:val="24"/>
        </w:rPr>
        <w:t xml:space="preserve"> </w:t>
      </w:r>
      <w:r>
        <w:rPr>
          <w:sz w:val="24"/>
        </w:rPr>
        <w:t>la</w:t>
      </w:r>
      <w:r>
        <w:rPr>
          <w:spacing w:val="-1"/>
          <w:sz w:val="24"/>
        </w:rPr>
        <w:t xml:space="preserve"> </w:t>
      </w:r>
      <w:r>
        <w:rPr>
          <w:sz w:val="24"/>
        </w:rPr>
        <w:t>jurisprudencia</w:t>
      </w:r>
      <w:r>
        <w:rPr>
          <w:spacing w:val="-1"/>
          <w:sz w:val="24"/>
        </w:rPr>
        <w:t xml:space="preserve"> </w:t>
      </w:r>
      <w:r>
        <w:rPr>
          <w:sz w:val="24"/>
        </w:rPr>
        <w:t>de</w:t>
      </w:r>
      <w:r>
        <w:rPr>
          <w:spacing w:val="-1"/>
          <w:sz w:val="24"/>
        </w:rPr>
        <w:t xml:space="preserve"> </w:t>
      </w:r>
      <w:r>
        <w:rPr>
          <w:sz w:val="24"/>
        </w:rPr>
        <w:t>la</w:t>
      </w:r>
      <w:r>
        <w:rPr>
          <w:spacing w:val="-2"/>
          <w:sz w:val="24"/>
        </w:rPr>
        <w:t xml:space="preserve"> </w:t>
      </w:r>
      <w:r>
        <w:rPr>
          <w:sz w:val="24"/>
        </w:rPr>
        <w:t>Dirección</w:t>
      </w:r>
      <w:r>
        <w:rPr>
          <w:spacing w:val="-1"/>
          <w:sz w:val="24"/>
        </w:rPr>
        <w:t xml:space="preserve"> </w:t>
      </w:r>
      <w:r>
        <w:rPr>
          <w:sz w:val="24"/>
        </w:rPr>
        <w:t>del</w:t>
      </w:r>
      <w:r>
        <w:rPr>
          <w:spacing w:val="-1"/>
          <w:sz w:val="24"/>
        </w:rPr>
        <w:t xml:space="preserve"> </w:t>
      </w:r>
      <w:r>
        <w:rPr>
          <w:sz w:val="24"/>
        </w:rPr>
        <w:t>Trabajo</w:t>
      </w:r>
      <w:r>
        <w:rPr>
          <w:spacing w:val="-1"/>
          <w:sz w:val="24"/>
        </w:rPr>
        <w:t xml:space="preserve"> </w:t>
      </w:r>
      <w:r>
        <w:rPr>
          <w:sz w:val="24"/>
        </w:rPr>
        <w:t>ha</w:t>
      </w:r>
      <w:r>
        <w:rPr>
          <w:spacing w:val="-1"/>
          <w:sz w:val="24"/>
        </w:rPr>
        <w:t xml:space="preserve"> </w:t>
      </w:r>
      <w:r>
        <w:rPr>
          <w:sz w:val="24"/>
        </w:rPr>
        <w:t>señalado</w:t>
      </w:r>
      <w:r>
        <w:rPr>
          <w:spacing w:val="-1"/>
          <w:sz w:val="24"/>
        </w:rPr>
        <w:t xml:space="preserve"> </w:t>
      </w:r>
      <w:r>
        <w:rPr>
          <w:sz w:val="24"/>
        </w:rPr>
        <w:t>que</w:t>
      </w:r>
      <w:r>
        <w:rPr>
          <w:spacing w:val="-2"/>
          <w:sz w:val="24"/>
        </w:rPr>
        <w:t xml:space="preserve"> </w:t>
      </w:r>
      <w:r>
        <w:rPr>
          <w:sz w:val="24"/>
        </w:rPr>
        <w:t>la</w:t>
      </w:r>
      <w:r>
        <w:rPr>
          <w:spacing w:val="-1"/>
          <w:sz w:val="24"/>
        </w:rPr>
        <w:t xml:space="preserve"> </w:t>
      </w:r>
      <w:r>
        <w:rPr>
          <w:sz w:val="24"/>
        </w:rPr>
        <w:t xml:space="preserve">norma precitada debe entenderse como un descanso obligatorio para </w:t>
      </w:r>
      <w:r>
        <w:rPr>
          <w:i/>
          <w:sz w:val="24"/>
        </w:rPr>
        <w:t>“trabajadores del comercio</w:t>
      </w:r>
      <w:r>
        <w:rPr>
          <w:i/>
          <w:spacing w:val="-2"/>
          <w:sz w:val="24"/>
        </w:rPr>
        <w:t xml:space="preserve"> </w:t>
      </w:r>
      <w:r>
        <w:rPr>
          <w:i/>
          <w:sz w:val="24"/>
        </w:rPr>
        <w:t>que</w:t>
      </w:r>
      <w:r>
        <w:rPr>
          <w:i/>
          <w:spacing w:val="-2"/>
          <w:sz w:val="24"/>
        </w:rPr>
        <w:t xml:space="preserve"> </w:t>
      </w:r>
      <w:r>
        <w:rPr>
          <w:i/>
          <w:sz w:val="24"/>
        </w:rPr>
        <w:t>prestan</w:t>
      </w:r>
      <w:r>
        <w:rPr>
          <w:i/>
          <w:spacing w:val="-2"/>
          <w:sz w:val="24"/>
        </w:rPr>
        <w:t xml:space="preserve"> </w:t>
      </w:r>
      <w:r>
        <w:rPr>
          <w:i/>
          <w:sz w:val="24"/>
        </w:rPr>
        <w:t>servicios</w:t>
      </w:r>
      <w:r>
        <w:rPr>
          <w:i/>
          <w:spacing w:val="-2"/>
          <w:sz w:val="24"/>
        </w:rPr>
        <w:t xml:space="preserve"> </w:t>
      </w:r>
      <w:r>
        <w:rPr>
          <w:i/>
          <w:sz w:val="24"/>
        </w:rPr>
        <w:t>en</w:t>
      </w:r>
      <w:r>
        <w:rPr>
          <w:i/>
          <w:spacing w:val="-2"/>
          <w:sz w:val="24"/>
        </w:rPr>
        <w:t xml:space="preserve"> </w:t>
      </w:r>
      <w:r>
        <w:rPr>
          <w:i/>
          <w:sz w:val="24"/>
        </w:rPr>
        <w:t>malls,</w:t>
      </w:r>
      <w:r>
        <w:rPr>
          <w:i/>
          <w:spacing w:val="-2"/>
          <w:sz w:val="24"/>
        </w:rPr>
        <w:t xml:space="preserve"> </w:t>
      </w:r>
      <w:r>
        <w:rPr>
          <w:i/>
          <w:sz w:val="24"/>
        </w:rPr>
        <w:t>centros</w:t>
      </w:r>
      <w:r>
        <w:rPr>
          <w:i/>
          <w:spacing w:val="-2"/>
          <w:sz w:val="24"/>
        </w:rPr>
        <w:t xml:space="preserve"> </w:t>
      </w:r>
      <w:r>
        <w:rPr>
          <w:i/>
          <w:sz w:val="24"/>
        </w:rPr>
        <w:t>o</w:t>
      </w:r>
      <w:r>
        <w:rPr>
          <w:i/>
          <w:spacing w:val="-2"/>
          <w:sz w:val="24"/>
        </w:rPr>
        <w:t xml:space="preserve"> </w:t>
      </w:r>
      <w:r>
        <w:rPr>
          <w:i/>
          <w:sz w:val="24"/>
        </w:rPr>
        <w:t>complejos</w:t>
      </w:r>
      <w:r>
        <w:rPr>
          <w:i/>
          <w:spacing w:val="-2"/>
          <w:sz w:val="24"/>
        </w:rPr>
        <w:t xml:space="preserve"> </w:t>
      </w:r>
      <w:r>
        <w:rPr>
          <w:i/>
          <w:sz w:val="24"/>
        </w:rPr>
        <w:t>comerciales</w:t>
      </w:r>
      <w:r>
        <w:rPr>
          <w:i/>
          <w:spacing w:val="-2"/>
          <w:sz w:val="24"/>
        </w:rPr>
        <w:t xml:space="preserve"> </w:t>
      </w:r>
      <w:r>
        <w:rPr>
          <w:i/>
          <w:sz w:val="24"/>
        </w:rPr>
        <w:t>administrados</w:t>
      </w:r>
      <w:r>
        <w:rPr>
          <w:i/>
          <w:spacing w:val="-2"/>
          <w:sz w:val="24"/>
        </w:rPr>
        <w:t xml:space="preserve"> </w:t>
      </w:r>
      <w:r>
        <w:rPr>
          <w:i/>
          <w:sz w:val="24"/>
        </w:rPr>
        <w:t>bajo una</w:t>
      </w:r>
      <w:r>
        <w:rPr>
          <w:i/>
          <w:spacing w:val="-13"/>
          <w:sz w:val="24"/>
        </w:rPr>
        <w:t xml:space="preserve"> </w:t>
      </w:r>
      <w:r>
        <w:rPr>
          <w:i/>
          <w:sz w:val="24"/>
        </w:rPr>
        <w:t>misma</w:t>
      </w:r>
      <w:r>
        <w:rPr>
          <w:i/>
          <w:spacing w:val="-13"/>
          <w:sz w:val="24"/>
        </w:rPr>
        <w:t xml:space="preserve"> </w:t>
      </w:r>
      <w:r>
        <w:rPr>
          <w:i/>
          <w:sz w:val="24"/>
        </w:rPr>
        <w:t>razón</w:t>
      </w:r>
      <w:r>
        <w:rPr>
          <w:i/>
          <w:spacing w:val="-13"/>
          <w:sz w:val="24"/>
        </w:rPr>
        <w:t xml:space="preserve"> </w:t>
      </w:r>
      <w:r>
        <w:rPr>
          <w:i/>
          <w:sz w:val="24"/>
        </w:rPr>
        <w:t>social</w:t>
      </w:r>
      <w:r>
        <w:rPr>
          <w:i/>
          <w:spacing w:val="-13"/>
          <w:sz w:val="24"/>
        </w:rPr>
        <w:t xml:space="preserve"> </w:t>
      </w:r>
      <w:r>
        <w:rPr>
          <w:i/>
          <w:sz w:val="24"/>
        </w:rPr>
        <w:t>o</w:t>
      </w:r>
      <w:r>
        <w:rPr>
          <w:i/>
          <w:spacing w:val="-13"/>
          <w:sz w:val="24"/>
        </w:rPr>
        <w:t xml:space="preserve"> </w:t>
      </w:r>
      <w:r>
        <w:rPr>
          <w:i/>
          <w:sz w:val="24"/>
        </w:rPr>
        <w:t>personalidad</w:t>
      </w:r>
      <w:r>
        <w:rPr>
          <w:i/>
          <w:spacing w:val="-13"/>
          <w:sz w:val="24"/>
        </w:rPr>
        <w:t xml:space="preserve"> </w:t>
      </w:r>
      <w:r>
        <w:rPr>
          <w:i/>
          <w:sz w:val="24"/>
        </w:rPr>
        <w:t>jurídica”</w:t>
      </w:r>
      <w:r>
        <w:rPr>
          <w:rFonts w:ascii="Verdana" w:hAnsi="Verdana"/>
          <w:i/>
          <w:sz w:val="24"/>
          <w:vertAlign w:val="superscript"/>
        </w:rPr>
        <w:t>1</w:t>
      </w:r>
      <w:r>
        <w:rPr>
          <w:i/>
          <w:sz w:val="24"/>
        </w:rPr>
        <w:t>,</w:t>
      </w:r>
      <w:r>
        <w:rPr>
          <w:i/>
          <w:spacing w:val="-13"/>
          <w:sz w:val="24"/>
        </w:rPr>
        <w:t xml:space="preserve"> </w:t>
      </w:r>
      <w:r>
        <w:rPr>
          <w:sz w:val="24"/>
        </w:rPr>
        <w:t>por</w:t>
      </w:r>
      <w:r>
        <w:rPr>
          <w:spacing w:val="-13"/>
          <w:sz w:val="24"/>
        </w:rPr>
        <w:t xml:space="preserve"> </w:t>
      </w:r>
      <w:r>
        <w:rPr>
          <w:sz w:val="24"/>
        </w:rPr>
        <w:t>lo</w:t>
      </w:r>
      <w:r>
        <w:rPr>
          <w:spacing w:val="-13"/>
          <w:sz w:val="24"/>
        </w:rPr>
        <w:t xml:space="preserve"> </w:t>
      </w:r>
      <w:r>
        <w:rPr>
          <w:sz w:val="24"/>
        </w:rPr>
        <w:t>que,</w:t>
      </w:r>
      <w:r>
        <w:rPr>
          <w:spacing w:val="-13"/>
          <w:sz w:val="24"/>
        </w:rPr>
        <w:t xml:space="preserve"> </w:t>
      </w:r>
      <w:r>
        <w:rPr>
          <w:sz w:val="24"/>
        </w:rPr>
        <w:t>durante</w:t>
      </w:r>
      <w:r>
        <w:rPr>
          <w:spacing w:val="-13"/>
          <w:sz w:val="24"/>
        </w:rPr>
        <w:t xml:space="preserve"> </w:t>
      </w:r>
      <w:r>
        <w:rPr>
          <w:sz w:val="24"/>
        </w:rPr>
        <w:t>días</w:t>
      </w:r>
      <w:r>
        <w:rPr>
          <w:spacing w:val="-13"/>
          <w:sz w:val="24"/>
        </w:rPr>
        <w:t xml:space="preserve"> </w:t>
      </w:r>
      <w:r>
        <w:rPr>
          <w:sz w:val="24"/>
        </w:rPr>
        <w:t>que</w:t>
      </w:r>
      <w:r>
        <w:rPr>
          <w:spacing w:val="-13"/>
          <w:sz w:val="24"/>
        </w:rPr>
        <w:t xml:space="preserve"> </w:t>
      </w:r>
      <w:r>
        <w:rPr>
          <w:sz w:val="24"/>
        </w:rPr>
        <w:t>coinciden con procesos electorales, sus actividades se paralizan provocando un grave detrimento económico a miles de negocios y pequeños y medianos locatarios.</w:t>
      </w:r>
    </w:p>
    <w:p w:rsidR="005101D4" w:rsidRDefault="00000000">
      <w:pPr>
        <w:pStyle w:val="Textoindependiente"/>
        <w:spacing w:before="314" w:line="235" w:lineRule="auto"/>
      </w:pPr>
      <w:r>
        <w:t>De acuerdo con representantes del sector, entre ellos, el Presidente de la Cámara Nacional de Comercio, Servicios y Turismo de Chile, José Pakomio, las elecciones de</w:t>
      </w:r>
      <w:r>
        <w:rPr>
          <w:spacing w:val="-8"/>
        </w:rPr>
        <w:t xml:space="preserve"> </w:t>
      </w:r>
      <w:r>
        <w:t>diciembre</w:t>
      </w:r>
      <w:r>
        <w:rPr>
          <w:spacing w:val="-7"/>
        </w:rPr>
        <w:t xml:space="preserve"> </w:t>
      </w:r>
      <w:r>
        <w:t>de</w:t>
      </w:r>
      <w:r>
        <w:rPr>
          <w:spacing w:val="-8"/>
        </w:rPr>
        <w:t xml:space="preserve"> </w:t>
      </w:r>
      <w:r>
        <w:t>2023</w:t>
      </w:r>
      <w:r>
        <w:rPr>
          <w:spacing w:val="-7"/>
        </w:rPr>
        <w:t xml:space="preserve"> </w:t>
      </w:r>
      <w:r>
        <w:t>ocasionaron</w:t>
      </w:r>
      <w:r>
        <w:rPr>
          <w:spacing w:val="-8"/>
        </w:rPr>
        <w:t xml:space="preserve"> </w:t>
      </w:r>
      <w:r>
        <w:t>pérdidas</w:t>
      </w:r>
      <w:r>
        <w:rPr>
          <w:spacing w:val="-7"/>
        </w:rPr>
        <w:t xml:space="preserve"> </w:t>
      </w:r>
      <w:r>
        <w:t>de</w:t>
      </w:r>
      <w:r>
        <w:rPr>
          <w:spacing w:val="-7"/>
        </w:rPr>
        <w:t xml:space="preserve"> </w:t>
      </w:r>
      <w:r>
        <w:t>más</w:t>
      </w:r>
      <w:r>
        <w:rPr>
          <w:spacing w:val="-8"/>
        </w:rPr>
        <w:t xml:space="preserve"> </w:t>
      </w:r>
      <w:r>
        <w:t>de</w:t>
      </w:r>
      <w:r>
        <w:rPr>
          <w:spacing w:val="-7"/>
        </w:rPr>
        <w:t xml:space="preserve"> </w:t>
      </w:r>
      <w:r>
        <w:t>$7.700</w:t>
      </w:r>
      <w:r>
        <w:rPr>
          <w:spacing w:val="-8"/>
        </w:rPr>
        <w:t xml:space="preserve"> </w:t>
      </w:r>
      <w:r>
        <w:t>millones,</w:t>
      </w:r>
      <w:r>
        <w:rPr>
          <w:spacing w:val="-7"/>
        </w:rPr>
        <w:t xml:space="preserve"> </w:t>
      </w:r>
      <w:r>
        <w:t>mientras</w:t>
      </w:r>
      <w:r>
        <w:rPr>
          <w:spacing w:val="-7"/>
        </w:rPr>
        <w:t xml:space="preserve"> </w:t>
      </w:r>
      <w:r>
        <w:rPr>
          <w:spacing w:val="-5"/>
        </w:rPr>
        <w:t>que</w:t>
      </w:r>
    </w:p>
    <w:p w:rsidR="005101D4" w:rsidRDefault="00000000">
      <w:pPr>
        <w:pStyle w:val="Textoindependiente"/>
        <w:spacing w:before="239"/>
        <w:ind w:left="0" w:right="0"/>
        <w:jc w:val="left"/>
        <w:rPr>
          <w:sz w:val="20"/>
        </w:rPr>
      </w:pPr>
      <w:r>
        <w:rPr>
          <w:noProof/>
        </w:rPr>
        <mc:AlternateContent>
          <mc:Choice Requires="wps">
            <w:drawing>
              <wp:anchor distT="0" distB="0" distL="0" distR="0" simplePos="0" relativeHeight="487587840" behindDoc="1" locked="0" layoutInCell="1" allowOverlap="1">
                <wp:simplePos x="0" y="0"/>
                <wp:positionH relativeFrom="page">
                  <wp:posOffset>1078991</wp:posOffset>
                </wp:positionH>
                <wp:positionV relativeFrom="paragraph">
                  <wp:posOffset>338899</wp:posOffset>
                </wp:positionV>
                <wp:extent cx="1828800" cy="9525"/>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9525"/>
                        </a:xfrm>
                        <a:custGeom>
                          <a:avLst/>
                          <a:gdLst/>
                          <a:ahLst/>
                          <a:cxnLst/>
                          <a:rect l="l" t="t" r="r" b="b"/>
                          <a:pathLst>
                            <a:path w="1828800" h="9525">
                              <a:moveTo>
                                <a:pt x="1828800" y="0"/>
                              </a:moveTo>
                              <a:lnTo>
                                <a:pt x="0" y="0"/>
                              </a:lnTo>
                              <a:lnTo>
                                <a:pt x="0" y="9144"/>
                              </a:lnTo>
                              <a:lnTo>
                                <a:pt x="1828800" y="9144"/>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EAFC389" id="Graphic 2" o:spid="_x0000_s1026" style="position:absolute;margin-left:84.95pt;margin-top:26.7pt;width:2in;height:.75pt;z-index:-15728640;visibility:visible;mso-wrap-style:square;mso-wrap-distance-left:0;mso-wrap-distance-top:0;mso-wrap-distance-right:0;mso-wrap-distance-bottom:0;mso-position-horizontal:absolute;mso-position-horizontal-relative:page;mso-position-vertical:absolute;mso-position-vertical-relative:text;v-text-anchor:top" coordsize="18288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" path="m1828800,l,,,9144r1828800,l1828800,xe" fillcolor="black" stroked="f">
                <v:path arrowok="t"/>
                <w10:wrap type="topAndBottom" anchorx="page"/>
              </v:shape>
            </w:pict>
          </mc:Fallback>
        </mc:AlternateContent>
      </w:r>
    </w:p>
    <w:p w:rsidR="005101D4" w:rsidRDefault="00000000">
      <w:pPr>
        <w:spacing w:before="131"/>
        <w:ind w:left="219"/>
        <w:rPr>
          <w:rFonts w:ascii="Times New Roman"/>
          <w:sz w:val="18"/>
        </w:rPr>
      </w:pPr>
      <w:r>
        <w:rPr>
          <w:rFonts w:ascii="Calibri"/>
          <w:spacing w:val="-2"/>
          <w:sz w:val="18"/>
          <w:vertAlign w:val="superscript"/>
        </w:rPr>
        <w:t>1</w:t>
      </w:r>
      <w:r>
        <w:rPr>
          <w:rFonts w:ascii="Calibri"/>
          <w:spacing w:val="35"/>
          <w:sz w:val="18"/>
        </w:rPr>
        <w:t xml:space="preserve"> </w:t>
      </w:r>
      <w:r>
        <w:rPr>
          <w:rFonts w:ascii="Times New Roman"/>
          <w:spacing w:val="-2"/>
          <w:sz w:val="18"/>
        </w:rPr>
        <w:t>Disponible</w:t>
      </w:r>
      <w:r>
        <w:rPr>
          <w:rFonts w:ascii="Times New Roman"/>
          <w:spacing w:val="25"/>
          <w:sz w:val="18"/>
        </w:rPr>
        <w:t xml:space="preserve"> </w:t>
      </w:r>
      <w:r>
        <w:rPr>
          <w:rFonts w:ascii="Times New Roman"/>
          <w:spacing w:val="-2"/>
          <w:sz w:val="18"/>
        </w:rPr>
        <w:t>en:</w:t>
      </w:r>
      <w:r>
        <w:rPr>
          <w:rFonts w:ascii="Times New Roman"/>
          <w:spacing w:val="27"/>
          <w:sz w:val="18"/>
        </w:rPr>
        <w:t xml:space="preserve"> </w:t>
      </w:r>
      <w:r>
        <w:rPr>
          <w:rFonts w:ascii="Times New Roman"/>
          <w:spacing w:val="-2"/>
          <w:sz w:val="18"/>
        </w:rPr>
        <w:t>https://</w:t>
      </w:r>
      <w:hyperlink r:id="rId6">
        <w:r>
          <w:rPr>
            <w:rFonts w:ascii="Times New Roman"/>
            <w:spacing w:val="-2"/>
            <w:sz w:val="18"/>
          </w:rPr>
          <w:t>www.dt.gob.cl/legislacion/1624/w3-article-125287.html</w:t>
        </w:r>
      </w:hyperlink>
    </w:p>
    <w:p w:rsidR="005101D4" w:rsidRDefault="005101D4">
      <w:pPr>
        <w:rPr>
          <w:rFonts w:ascii="Times New Roman"/>
          <w:sz w:val="18"/>
        </w:rPr>
        <w:sectPr w:rsidR="005101D4" w:rsidSect="009D3ABF">
          <w:type w:val="continuous"/>
          <w:pgSz w:w="12240" w:h="15840"/>
          <w:pgMar w:top="860" w:right="1600" w:bottom="280" w:left="1480" w:header="720" w:footer="720" w:gutter="0"/>
          <w:cols w:space="720"/>
        </w:sectPr>
      </w:pPr>
    </w:p>
    <w:p w:rsidR="005101D4" w:rsidRDefault="00000000">
      <w:pPr>
        <w:pStyle w:val="Textoindependiente"/>
        <w:spacing w:before="26" w:line="235" w:lineRule="auto"/>
      </w:pPr>
      <w:r>
        <w:lastRenderedPageBreak/>
        <w:t>la Multigremial Nacional estimó que, de aprobarse la realización de las próximas elecciones municipales y de gobernadores regionales en dos días, 400 mil pymes resultarían afectadas con pérdidas de casi $15 mil millones</w:t>
      </w:r>
      <w:r>
        <w:rPr>
          <w:vertAlign w:val="superscript"/>
        </w:rPr>
        <w:t>2</w:t>
      </w:r>
      <w:r>
        <w:t>.</w:t>
      </w:r>
    </w:p>
    <w:p w:rsidR="005101D4" w:rsidRDefault="00000000">
      <w:pPr>
        <w:pStyle w:val="Textoindependiente"/>
        <w:spacing w:line="235" w:lineRule="auto"/>
      </w:pPr>
      <w:r>
        <w:t>Dicho esto, y dado las poco alentadoras proyecciones económicas del país -con un crecimiento cercano al 0,2% en 2023-, se detecta la necesidad de impulsar con urgencia</w:t>
      </w:r>
      <w:r>
        <w:rPr>
          <w:spacing w:val="-5"/>
        </w:rPr>
        <w:t xml:space="preserve"> </w:t>
      </w:r>
      <w:r>
        <w:t>uno</w:t>
      </w:r>
      <w:r>
        <w:rPr>
          <w:spacing w:val="-5"/>
        </w:rPr>
        <w:t xml:space="preserve"> </w:t>
      </w:r>
      <w:r>
        <w:t>de</w:t>
      </w:r>
      <w:r>
        <w:rPr>
          <w:spacing w:val="-5"/>
        </w:rPr>
        <w:t xml:space="preserve"> </w:t>
      </w:r>
      <w:r>
        <w:t>los</w:t>
      </w:r>
      <w:r>
        <w:rPr>
          <w:spacing w:val="-5"/>
        </w:rPr>
        <w:t xml:space="preserve"> </w:t>
      </w:r>
      <w:r>
        <w:t>rubros</w:t>
      </w:r>
      <w:r>
        <w:rPr>
          <w:spacing w:val="-5"/>
        </w:rPr>
        <w:t xml:space="preserve"> </w:t>
      </w:r>
      <w:r>
        <w:t>que</w:t>
      </w:r>
      <w:r>
        <w:rPr>
          <w:spacing w:val="-5"/>
        </w:rPr>
        <w:t xml:space="preserve"> </w:t>
      </w:r>
      <w:r>
        <w:t>representa</w:t>
      </w:r>
      <w:r>
        <w:rPr>
          <w:spacing w:val="-5"/>
        </w:rPr>
        <w:t xml:space="preserve"> </w:t>
      </w:r>
      <w:r>
        <w:t>una</w:t>
      </w:r>
      <w:r>
        <w:rPr>
          <w:spacing w:val="-5"/>
        </w:rPr>
        <w:t xml:space="preserve"> </w:t>
      </w:r>
      <w:r>
        <w:t>de</w:t>
      </w:r>
      <w:r>
        <w:rPr>
          <w:spacing w:val="-5"/>
        </w:rPr>
        <w:t xml:space="preserve"> </w:t>
      </w:r>
      <w:r>
        <w:t>las</w:t>
      </w:r>
      <w:r>
        <w:rPr>
          <w:spacing w:val="-5"/>
        </w:rPr>
        <w:t xml:space="preserve"> </w:t>
      </w:r>
      <w:r>
        <w:t>principales</w:t>
      </w:r>
      <w:r>
        <w:rPr>
          <w:spacing w:val="-5"/>
        </w:rPr>
        <w:t xml:space="preserve"> </w:t>
      </w:r>
      <w:r>
        <w:t>fuentes</w:t>
      </w:r>
      <w:r>
        <w:rPr>
          <w:spacing w:val="-5"/>
        </w:rPr>
        <w:t xml:space="preserve"> </w:t>
      </w:r>
      <w:r>
        <w:t>de</w:t>
      </w:r>
      <w:r>
        <w:rPr>
          <w:spacing w:val="-5"/>
        </w:rPr>
        <w:t xml:space="preserve"> </w:t>
      </w:r>
      <w:r>
        <w:t xml:space="preserve">trabajo, sin que ello necesariamente implique una afectación en el ejercicio del derecho a sufragio, ya que en la actualidad existen garantías y mecanismos que permiten </w:t>
      </w:r>
      <w:r>
        <w:rPr>
          <w:spacing w:val="-2"/>
        </w:rPr>
        <w:t>conciliar</w:t>
      </w:r>
      <w:r>
        <w:rPr>
          <w:spacing w:val="-6"/>
        </w:rPr>
        <w:t xml:space="preserve"> </w:t>
      </w:r>
      <w:r>
        <w:rPr>
          <w:spacing w:val="-2"/>
        </w:rPr>
        <w:t>la</w:t>
      </w:r>
      <w:r>
        <w:rPr>
          <w:spacing w:val="-6"/>
        </w:rPr>
        <w:t xml:space="preserve"> </w:t>
      </w:r>
      <w:r>
        <w:rPr>
          <w:spacing w:val="-2"/>
        </w:rPr>
        <w:t>asistencia</w:t>
      </w:r>
      <w:r>
        <w:rPr>
          <w:spacing w:val="-6"/>
        </w:rPr>
        <w:t xml:space="preserve"> </w:t>
      </w:r>
      <w:r>
        <w:rPr>
          <w:spacing w:val="-2"/>
        </w:rPr>
        <w:t>a</w:t>
      </w:r>
      <w:r>
        <w:rPr>
          <w:spacing w:val="-6"/>
        </w:rPr>
        <w:t xml:space="preserve"> </w:t>
      </w:r>
      <w:r>
        <w:rPr>
          <w:spacing w:val="-2"/>
        </w:rPr>
        <w:t>los</w:t>
      </w:r>
      <w:r>
        <w:rPr>
          <w:spacing w:val="-6"/>
        </w:rPr>
        <w:t xml:space="preserve"> </w:t>
      </w:r>
      <w:r>
        <w:rPr>
          <w:spacing w:val="-2"/>
        </w:rPr>
        <w:t>locales</w:t>
      </w:r>
      <w:r>
        <w:rPr>
          <w:spacing w:val="-6"/>
        </w:rPr>
        <w:t xml:space="preserve"> </w:t>
      </w:r>
      <w:r>
        <w:rPr>
          <w:spacing w:val="-2"/>
        </w:rPr>
        <w:t>de</w:t>
      </w:r>
      <w:r>
        <w:rPr>
          <w:spacing w:val="-6"/>
        </w:rPr>
        <w:t xml:space="preserve"> </w:t>
      </w:r>
      <w:r>
        <w:rPr>
          <w:spacing w:val="-2"/>
        </w:rPr>
        <w:t>votación</w:t>
      </w:r>
      <w:r>
        <w:rPr>
          <w:spacing w:val="-6"/>
        </w:rPr>
        <w:t xml:space="preserve"> </w:t>
      </w:r>
      <w:r>
        <w:rPr>
          <w:spacing w:val="-2"/>
        </w:rPr>
        <w:t>y</w:t>
      </w:r>
      <w:r>
        <w:rPr>
          <w:spacing w:val="-6"/>
        </w:rPr>
        <w:t xml:space="preserve"> </w:t>
      </w:r>
      <w:r>
        <w:rPr>
          <w:spacing w:val="-2"/>
        </w:rPr>
        <w:t>el</w:t>
      </w:r>
      <w:r>
        <w:rPr>
          <w:spacing w:val="-6"/>
        </w:rPr>
        <w:t xml:space="preserve"> </w:t>
      </w:r>
      <w:r>
        <w:rPr>
          <w:spacing w:val="-2"/>
        </w:rPr>
        <w:t>desarrollo</w:t>
      </w:r>
      <w:r>
        <w:rPr>
          <w:spacing w:val="-6"/>
        </w:rPr>
        <w:t xml:space="preserve"> </w:t>
      </w:r>
      <w:r>
        <w:rPr>
          <w:spacing w:val="-2"/>
        </w:rPr>
        <w:t>de</w:t>
      </w:r>
      <w:r>
        <w:rPr>
          <w:spacing w:val="-6"/>
        </w:rPr>
        <w:t xml:space="preserve"> </w:t>
      </w:r>
      <w:r>
        <w:rPr>
          <w:spacing w:val="-2"/>
        </w:rPr>
        <w:t>actividades</w:t>
      </w:r>
      <w:r>
        <w:rPr>
          <w:spacing w:val="-6"/>
        </w:rPr>
        <w:t xml:space="preserve"> </w:t>
      </w:r>
      <w:r>
        <w:rPr>
          <w:spacing w:val="-2"/>
        </w:rPr>
        <w:t xml:space="preserve">laborales </w:t>
      </w:r>
      <w:r>
        <w:t>en condiciones de normalidad.</w:t>
      </w:r>
    </w:p>
    <w:p w:rsidR="005101D4" w:rsidRDefault="00000000">
      <w:pPr>
        <w:pStyle w:val="Textoindependiente"/>
        <w:spacing w:before="313" w:line="235" w:lineRule="auto"/>
      </w:pPr>
      <w:r>
        <w:t>En efecto, los artículos 165 y 166 del D.F.L. N°2, de 06 septiembre 2017, que fija el texto refundido, coordinado y sistematizado de la ley Nº18.700, Orgánica Constitucional sobre Votaciones Populares y Escrutinios, consagran un permiso laboral</w:t>
      </w:r>
      <w:r>
        <w:rPr>
          <w:spacing w:val="-7"/>
        </w:rPr>
        <w:t xml:space="preserve"> </w:t>
      </w:r>
      <w:r>
        <w:t>de</w:t>
      </w:r>
      <w:r>
        <w:rPr>
          <w:spacing w:val="-7"/>
        </w:rPr>
        <w:t xml:space="preserve"> </w:t>
      </w:r>
      <w:r>
        <w:t>hasta</w:t>
      </w:r>
      <w:r>
        <w:rPr>
          <w:spacing w:val="-7"/>
        </w:rPr>
        <w:t xml:space="preserve"> </w:t>
      </w:r>
      <w:r>
        <w:t>dos</w:t>
      </w:r>
      <w:r>
        <w:rPr>
          <w:spacing w:val="-7"/>
        </w:rPr>
        <w:t xml:space="preserve"> </w:t>
      </w:r>
      <w:r>
        <w:t>horas</w:t>
      </w:r>
      <w:r>
        <w:rPr>
          <w:spacing w:val="-7"/>
        </w:rPr>
        <w:t xml:space="preserve"> </w:t>
      </w:r>
      <w:r>
        <w:t>para</w:t>
      </w:r>
      <w:r>
        <w:rPr>
          <w:spacing w:val="-7"/>
        </w:rPr>
        <w:t xml:space="preserve"> </w:t>
      </w:r>
      <w:r>
        <w:t>que</w:t>
      </w:r>
      <w:r>
        <w:rPr>
          <w:spacing w:val="-7"/>
        </w:rPr>
        <w:t xml:space="preserve"> </w:t>
      </w:r>
      <w:r>
        <w:t>los</w:t>
      </w:r>
      <w:r>
        <w:rPr>
          <w:spacing w:val="-7"/>
        </w:rPr>
        <w:t xml:space="preserve"> </w:t>
      </w:r>
      <w:r>
        <w:t>trabajadores</w:t>
      </w:r>
      <w:r>
        <w:rPr>
          <w:spacing w:val="-7"/>
        </w:rPr>
        <w:t xml:space="preserve"> </w:t>
      </w:r>
      <w:r>
        <w:t>puedan</w:t>
      </w:r>
      <w:r>
        <w:rPr>
          <w:spacing w:val="-7"/>
        </w:rPr>
        <w:t xml:space="preserve"> </w:t>
      </w:r>
      <w:r>
        <w:t>sufragar,</w:t>
      </w:r>
      <w:r>
        <w:rPr>
          <w:spacing w:val="-7"/>
        </w:rPr>
        <w:t xml:space="preserve"> </w:t>
      </w:r>
      <w:r>
        <w:t>sin</w:t>
      </w:r>
      <w:r>
        <w:rPr>
          <w:spacing w:val="-7"/>
        </w:rPr>
        <w:t xml:space="preserve"> </w:t>
      </w:r>
      <w:r>
        <w:t>descuento de remuneraciones, como también la posibilidad de ausentarse de su lugar de trabajo para asumir el encargo de vocal de mesa, respectivamente.</w:t>
      </w:r>
    </w:p>
    <w:p w:rsidR="005101D4" w:rsidRDefault="00000000">
      <w:pPr>
        <w:pStyle w:val="Textoindependiente"/>
        <w:spacing w:before="314" w:line="235" w:lineRule="auto"/>
      </w:pPr>
      <w:r>
        <w:t>Por tanto, la restricción aplicable a establecimientos comerciales, implementada durante la vigencia del sistema de voto voluntario, ya no se condice con el carácter obligatorio del sufragio y las normas expresas que protegen el ejercicio de los derechos</w:t>
      </w:r>
      <w:r>
        <w:rPr>
          <w:spacing w:val="-15"/>
        </w:rPr>
        <w:t xml:space="preserve"> </w:t>
      </w:r>
      <w:r>
        <w:t>electorales</w:t>
      </w:r>
      <w:r>
        <w:rPr>
          <w:spacing w:val="-15"/>
        </w:rPr>
        <w:t xml:space="preserve"> </w:t>
      </w:r>
      <w:r>
        <w:t>de</w:t>
      </w:r>
      <w:r>
        <w:rPr>
          <w:spacing w:val="-15"/>
        </w:rPr>
        <w:t xml:space="preserve"> </w:t>
      </w:r>
      <w:r>
        <w:t>los</w:t>
      </w:r>
      <w:r>
        <w:rPr>
          <w:spacing w:val="-15"/>
        </w:rPr>
        <w:t xml:space="preserve"> </w:t>
      </w:r>
      <w:r>
        <w:t>trabajadores,</w:t>
      </w:r>
      <w:r>
        <w:rPr>
          <w:spacing w:val="-15"/>
        </w:rPr>
        <w:t xml:space="preserve"> </w:t>
      </w:r>
      <w:r>
        <w:t>especialmente</w:t>
      </w:r>
      <w:r>
        <w:rPr>
          <w:spacing w:val="-15"/>
        </w:rPr>
        <w:t xml:space="preserve"> </w:t>
      </w:r>
      <w:r>
        <w:t>considerando</w:t>
      </w:r>
      <w:r>
        <w:rPr>
          <w:spacing w:val="-15"/>
        </w:rPr>
        <w:t xml:space="preserve"> </w:t>
      </w:r>
      <w:r>
        <w:t>el</w:t>
      </w:r>
      <w:r>
        <w:rPr>
          <w:spacing w:val="-15"/>
        </w:rPr>
        <w:t xml:space="preserve"> </w:t>
      </w:r>
      <w:r>
        <w:t>preocupante contexto</w:t>
      </w:r>
      <w:r>
        <w:rPr>
          <w:spacing w:val="-1"/>
        </w:rPr>
        <w:t xml:space="preserve"> </w:t>
      </w:r>
      <w:r>
        <w:t>económico</w:t>
      </w:r>
      <w:r>
        <w:rPr>
          <w:spacing w:val="-1"/>
        </w:rPr>
        <w:t xml:space="preserve"> </w:t>
      </w:r>
      <w:r>
        <w:t>que</w:t>
      </w:r>
      <w:r>
        <w:rPr>
          <w:spacing w:val="-1"/>
        </w:rPr>
        <w:t xml:space="preserve"> </w:t>
      </w:r>
      <w:r>
        <w:t>afecta</w:t>
      </w:r>
      <w:r>
        <w:rPr>
          <w:spacing w:val="-1"/>
        </w:rPr>
        <w:t xml:space="preserve"> </w:t>
      </w:r>
      <w:r>
        <w:t>a</w:t>
      </w:r>
      <w:r>
        <w:rPr>
          <w:spacing w:val="-1"/>
        </w:rPr>
        <w:t xml:space="preserve"> </w:t>
      </w:r>
      <w:r>
        <w:t>nuestro</w:t>
      </w:r>
      <w:r>
        <w:rPr>
          <w:spacing w:val="-1"/>
        </w:rPr>
        <w:t xml:space="preserve"> </w:t>
      </w:r>
      <w:r>
        <w:t>país</w:t>
      </w:r>
      <w:r>
        <w:rPr>
          <w:spacing w:val="-1"/>
        </w:rPr>
        <w:t xml:space="preserve"> </w:t>
      </w:r>
      <w:r>
        <w:t>y</w:t>
      </w:r>
      <w:r>
        <w:rPr>
          <w:spacing w:val="-1"/>
        </w:rPr>
        <w:t xml:space="preserve"> </w:t>
      </w:r>
      <w:r>
        <w:t>el</w:t>
      </w:r>
      <w:r>
        <w:rPr>
          <w:spacing w:val="-1"/>
        </w:rPr>
        <w:t xml:space="preserve"> </w:t>
      </w:r>
      <w:r>
        <w:t>impacto</w:t>
      </w:r>
      <w:r>
        <w:rPr>
          <w:spacing w:val="-1"/>
        </w:rPr>
        <w:t xml:space="preserve"> </w:t>
      </w:r>
      <w:r>
        <w:t>del</w:t>
      </w:r>
      <w:r>
        <w:rPr>
          <w:spacing w:val="-1"/>
        </w:rPr>
        <w:t xml:space="preserve"> </w:t>
      </w:r>
      <w:r>
        <w:t>cierre</w:t>
      </w:r>
      <w:r>
        <w:rPr>
          <w:spacing w:val="-1"/>
        </w:rPr>
        <w:t xml:space="preserve"> </w:t>
      </w:r>
      <w:r>
        <w:t>de</w:t>
      </w:r>
      <w:r>
        <w:rPr>
          <w:spacing w:val="-1"/>
        </w:rPr>
        <w:t xml:space="preserve"> </w:t>
      </w:r>
      <w:r>
        <w:t>negocios</w:t>
      </w:r>
      <w:r>
        <w:rPr>
          <w:spacing w:val="-1"/>
        </w:rPr>
        <w:t xml:space="preserve"> </w:t>
      </w:r>
      <w:r>
        <w:t>en diferentes sectores productivos durante días de elecciones.</w:t>
      </w:r>
    </w:p>
    <w:p w:rsidR="005101D4" w:rsidRDefault="005101D4">
      <w:pPr>
        <w:pStyle w:val="Textoindependiente"/>
        <w:spacing w:before="301"/>
        <w:ind w:left="0" w:right="0"/>
        <w:jc w:val="left"/>
      </w:pPr>
    </w:p>
    <w:p w:rsidR="005101D4" w:rsidRDefault="00000000">
      <w:pPr>
        <w:pStyle w:val="Ttulo1"/>
        <w:numPr>
          <w:ilvl w:val="0"/>
          <w:numId w:val="1"/>
        </w:numPr>
        <w:tabs>
          <w:tab w:val="left" w:pos="885"/>
        </w:tabs>
        <w:ind w:left="885" w:hanging="666"/>
      </w:pPr>
      <w:r>
        <w:t>OBJETIVO</w:t>
      </w:r>
      <w:r>
        <w:rPr>
          <w:spacing w:val="-4"/>
        </w:rPr>
        <w:t xml:space="preserve"> </w:t>
      </w:r>
      <w:r>
        <w:t>DEL</w:t>
      </w:r>
      <w:r>
        <w:rPr>
          <w:spacing w:val="-1"/>
        </w:rPr>
        <w:t xml:space="preserve"> </w:t>
      </w:r>
      <w:r>
        <w:rPr>
          <w:spacing w:val="-2"/>
        </w:rPr>
        <w:t>PROYECTO</w:t>
      </w:r>
    </w:p>
    <w:p w:rsidR="005101D4" w:rsidRDefault="00000000">
      <w:pPr>
        <w:pStyle w:val="Textoindependiente"/>
        <w:spacing w:line="235" w:lineRule="auto"/>
      </w:pPr>
      <w:r>
        <w:t>Esta iniciativa tiene por finalidad derogar el feriado legal que procede actualmente con motivo y ocasión de elecciones y plebiscitos establecido en la ley Nº18.700, Orgánica Constitucional sobre Votaciones Populares y Escrutinios, así como eliminar la restricción que impide el funcionamiento de centros o complejos comerciales administrados bajo una misma razón social o personalidad jurídica, durante jornadas electorales.</w:t>
      </w:r>
    </w:p>
    <w:p w:rsidR="005101D4" w:rsidRDefault="005101D4">
      <w:pPr>
        <w:pStyle w:val="Textoindependiente"/>
        <w:spacing w:before="0"/>
        <w:ind w:left="0" w:right="0"/>
        <w:jc w:val="left"/>
        <w:rPr>
          <w:sz w:val="20"/>
        </w:rPr>
      </w:pPr>
    </w:p>
    <w:p w:rsidR="005101D4" w:rsidRDefault="00000000">
      <w:pPr>
        <w:pStyle w:val="Textoindependiente"/>
        <w:spacing w:before="132"/>
        <w:ind w:left="0" w:right="0"/>
        <w:jc w:val="left"/>
        <w:rPr>
          <w:sz w:val="20"/>
        </w:rPr>
      </w:pPr>
      <w:r>
        <w:rPr>
          <w:noProof/>
        </w:rPr>
        <mc:AlternateContent>
          <mc:Choice Requires="wps">
            <w:drawing>
              <wp:anchor distT="0" distB="0" distL="0" distR="0" simplePos="0" relativeHeight="487588352" behindDoc="1" locked="0" layoutInCell="1" allowOverlap="1">
                <wp:simplePos x="0" y="0"/>
                <wp:positionH relativeFrom="page">
                  <wp:posOffset>1078991</wp:posOffset>
                </wp:positionH>
                <wp:positionV relativeFrom="paragraph">
                  <wp:posOffset>270399</wp:posOffset>
                </wp:positionV>
                <wp:extent cx="1828800" cy="9525"/>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9525"/>
                        </a:xfrm>
                        <a:custGeom>
                          <a:avLst/>
                          <a:gdLst/>
                          <a:ahLst/>
                          <a:cxnLst/>
                          <a:rect l="l" t="t" r="r" b="b"/>
                          <a:pathLst>
                            <a:path w="1828800" h="9525">
                              <a:moveTo>
                                <a:pt x="1828800" y="0"/>
                              </a:moveTo>
                              <a:lnTo>
                                <a:pt x="0" y="0"/>
                              </a:lnTo>
                              <a:lnTo>
                                <a:pt x="0" y="9143"/>
                              </a:lnTo>
                              <a:lnTo>
                                <a:pt x="1828800" y="9143"/>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9AA34FB" id="Graphic 3" o:spid="_x0000_s1026" style="position:absolute;margin-left:84.95pt;margin-top:21.3pt;width:2in;height:.75pt;z-index:-15728128;visibility:visible;mso-wrap-style:square;mso-wrap-distance-left:0;mso-wrap-distance-top:0;mso-wrap-distance-right:0;mso-wrap-distance-bottom:0;mso-position-horizontal:absolute;mso-position-horizontal-relative:page;mso-position-vertical:absolute;mso-position-vertical-relative:text;v-text-anchor:top" coordsize="18288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" path="m1828800,l,,,9143r1828800,l1828800,xe" fillcolor="black" stroked="f">
                <v:path arrowok="t"/>
                <w10:wrap type="topAndBottom" anchorx="page"/>
              </v:shape>
            </w:pict>
          </mc:Fallback>
        </mc:AlternateContent>
      </w:r>
    </w:p>
    <w:p w:rsidR="005101D4" w:rsidRDefault="00000000">
      <w:pPr>
        <w:spacing w:before="131" w:line="242" w:lineRule="auto"/>
        <w:ind w:left="219" w:right="99"/>
        <w:jc w:val="both"/>
        <w:rPr>
          <w:rFonts w:ascii="Times New Roman" w:hAnsi="Times New Roman"/>
          <w:sz w:val="18"/>
        </w:rPr>
      </w:pPr>
      <w:r>
        <w:rPr>
          <w:rFonts w:ascii="Calibri" w:hAnsi="Calibri"/>
          <w:sz w:val="18"/>
          <w:vertAlign w:val="superscript"/>
        </w:rPr>
        <w:t>2</w:t>
      </w:r>
      <w:r>
        <w:rPr>
          <w:rFonts w:ascii="Calibri" w:hAnsi="Calibri"/>
          <w:sz w:val="18"/>
        </w:rPr>
        <w:t xml:space="preserve"> </w:t>
      </w:r>
      <w:r>
        <w:rPr>
          <w:rFonts w:ascii="Times New Roman" w:hAnsi="Times New Roman"/>
          <w:sz w:val="18"/>
        </w:rPr>
        <w:t>Citado en: "Retrógrado": Malls se suman a llamados para no restringir funcionamiento del comercio en posible doble jornada electoral. Emol. Disponible en: https</w:t>
      </w:r>
      <w:hyperlink r:id="rId7">
        <w:r>
          <w:rPr>
            <w:rFonts w:ascii="Times New Roman" w:hAnsi="Times New Roman"/>
            <w:sz w:val="18"/>
          </w:rPr>
          <w:t>://www.emol.com/noticias/Economia/2024/03/20/1125335/centros-</w:t>
        </w:r>
      </w:hyperlink>
      <w:r>
        <w:rPr>
          <w:rFonts w:ascii="Times New Roman" w:hAnsi="Times New Roman"/>
          <w:sz w:val="18"/>
        </w:rPr>
        <w:t xml:space="preserve"> </w:t>
      </w:r>
      <w:r>
        <w:rPr>
          <w:rFonts w:ascii="Times New Roman" w:hAnsi="Times New Roman"/>
          <w:spacing w:val="-2"/>
          <w:sz w:val="18"/>
        </w:rPr>
        <w:t>comerciales-elecciones.html</w:t>
      </w:r>
    </w:p>
    <w:p w:rsidR="005101D4" w:rsidRDefault="005101D4">
      <w:pPr>
        <w:spacing w:line="242" w:lineRule="auto"/>
        <w:jc w:val="both"/>
        <w:rPr>
          <w:rFonts w:ascii="Times New Roman" w:hAnsi="Times New Roman"/>
          <w:sz w:val="18"/>
        </w:rPr>
        <w:sectPr w:rsidR="005101D4" w:rsidSect="009D3ABF">
          <w:pgSz w:w="12240" w:h="15840"/>
          <w:pgMar w:top="1340" w:right="1600" w:bottom="280" w:left="1480" w:header="720" w:footer="720" w:gutter="0"/>
          <w:cols w:space="720"/>
        </w:sectPr>
      </w:pPr>
    </w:p>
    <w:p w:rsidR="005101D4" w:rsidRDefault="00000000">
      <w:pPr>
        <w:pStyle w:val="Ttulo1"/>
        <w:numPr>
          <w:ilvl w:val="0"/>
          <w:numId w:val="1"/>
        </w:numPr>
        <w:tabs>
          <w:tab w:val="left" w:pos="919"/>
        </w:tabs>
        <w:spacing w:before="17"/>
        <w:ind w:left="919" w:hanging="700"/>
      </w:pPr>
      <w:r>
        <w:lastRenderedPageBreak/>
        <w:t>PROYECTO DE</w:t>
      </w:r>
      <w:r>
        <w:rPr>
          <w:spacing w:val="1"/>
        </w:rPr>
        <w:t xml:space="preserve"> </w:t>
      </w:r>
      <w:r>
        <w:rPr>
          <w:spacing w:val="-5"/>
        </w:rPr>
        <w:t>LEY</w:t>
      </w:r>
    </w:p>
    <w:p w:rsidR="005101D4" w:rsidRDefault="00000000">
      <w:pPr>
        <w:pStyle w:val="Textoindependiente"/>
        <w:spacing w:line="235" w:lineRule="auto"/>
      </w:pPr>
      <w:r>
        <w:rPr>
          <w:b/>
        </w:rPr>
        <w:t xml:space="preserve">Artículo primero: </w:t>
      </w:r>
      <w:r>
        <w:t>Deróguese el artículo 180 del D.F.L. N°2, de 2017, que fija texto refundido, coordinado y sistematizado de la ley Nº18.700, Orgánica Constitucional sobre Votaciones Populares y Escrutinios.</w:t>
      </w:r>
    </w:p>
    <w:p w:rsidR="005101D4" w:rsidRDefault="00000000">
      <w:pPr>
        <w:pStyle w:val="Textoindependiente"/>
        <w:spacing w:line="235" w:lineRule="auto"/>
      </w:pPr>
      <w:r>
        <w:rPr>
          <w:b/>
        </w:rPr>
        <w:t xml:space="preserve">Artículo segundo: </w:t>
      </w:r>
      <w:r>
        <w:t>Elimínese en el artículo 38, numeral 7, del Código del Trabajo, cuyo</w:t>
      </w:r>
      <w:r>
        <w:rPr>
          <w:spacing w:val="-2"/>
        </w:rPr>
        <w:t xml:space="preserve"> </w:t>
      </w:r>
      <w:r>
        <w:t>texto</w:t>
      </w:r>
      <w:r>
        <w:rPr>
          <w:spacing w:val="-2"/>
        </w:rPr>
        <w:t xml:space="preserve"> </w:t>
      </w:r>
      <w:r>
        <w:t>refundido,</w:t>
      </w:r>
      <w:r>
        <w:rPr>
          <w:spacing w:val="-2"/>
        </w:rPr>
        <w:t xml:space="preserve"> </w:t>
      </w:r>
      <w:r>
        <w:t>coordinado</w:t>
      </w:r>
      <w:r>
        <w:rPr>
          <w:spacing w:val="-2"/>
        </w:rPr>
        <w:t xml:space="preserve"> </w:t>
      </w:r>
      <w:r>
        <w:t>y</w:t>
      </w:r>
      <w:r>
        <w:rPr>
          <w:spacing w:val="-2"/>
        </w:rPr>
        <w:t xml:space="preserve"> </w:t>
      </w:r>
      <w:r>
        <w:t>sistematizado</w:t>
      </w:r>
      <w:r>
        <w:rPr>
          <w:spacing w:val="-2"/>
        </w:rPr>
        <w:t xml:space="preserve"> </w:t>
      </w:r>
      <w:r>
        <w:t>se</w:t>
      </w:r>
      <w:r>
        <w:rPr>
          <w:spacing w:val="-2"/>
        </w:rPr>
        <w:t xml:space="preserve"> </w:t>
      </w:r>
      <w:r>
        <w:t>encuentra</w:t>
      </w:r>
      <w:r>
        <w:rPr>
          <w:spacing w:val="-2"/>
        </w:rPr>
        <w:t xml:space="preserve"> </w:t>
      </w:r>
      <w:r>
        <w:t>contenido</w:t>
      </w:r>
      <w:r>
        <w:rPr>
          <w:spacing w:val="-2"/>
        </w:rPr>
        <w:t xml:space="preserve"> </w:t>
      </w:r>
      <w:r>
        <w:t>en</w:t>
      </w:r>
      <w:r>
        <w:rPr>
          <w:spacing w:val="-2"/>
        </w:rPr>
        <w:t xml:space="preserve"> </w:t>
      </w:r>
      <w:r>
        <w:t>D.F.L. Nº1, de 2002, del Ministerio del Trabajo y Previsión Social, lo siguiente: “Con todo, esta excepción no será aplicable a los trabajadores de centros o complejos comerciales administrados bajo una misma razón social o personalidad jurídica, en lo relativo al feriado legal establecido en el artículo 169 de la ley Nº 18.700 y en el artículo 106 de la Ley Orgánica Constitucional de Municipalidades;”.</w:t>
      </w:r>
    </w:p>
    <w:sectPr w:rsidR="005101D4">
      <w:pgSz w:w="12240" w:h="15840"/>
      <w:pgMar w:top="1660" w:right="1600" w:bottom="280" w:left="14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70E093C"/>
    <w:multiLevelType w:val="hybridMultilevel"/>
    <w:tmpl w:val="DB12F86A"/>
    <w:lvl w:ilvl="0" w:tplc="9006C36C">
      <w:start w:val="1"/>
      <w:numFmt w:val="upperRoman"/>
      <w:lvlText w:val="%1."/>
      <w:lvlJc w:val="left"/>
      <w:pPr>
        <w:ind w:left="792" w:hanging="574"/>
        <w:jc w:val="left"/>
      </w:pPr>
      <w:rPr>
        <w:rFonts w:ascii="Palatino Linotype" w:eastAsia="Palatino Linotype" w:hAnsi="Palatino Linotype" w:cs="Palatino Linotype" w:hint="default"/>
        <w:b/>
        <w:bCs/>
        <w:i w:val="0"/>
        <w:iCs w:val="0"/>
        <w:spacing w:val="0"/>
        <w:w w:val="100"/>
        <w:sz w:val="24"/>
        <w:szCs w:val="24"/>
        <w:lang w:val="es-ES" w:eastAsia="en-US" w:bidi="ar-SA"/>
      </w:rPr>
    </w:lvl>
    <w:lvl w:ilvl="1" w:tplc="7B666346">
      <w:numFmt w:val="bullet"/>
      <w:lvlText w:val="•"/>
      <w:lvlJc w:val="left"/>
      <w:pPr>
        <w:ind w:left="1636" w:hanging="574"/>
      </w:pPr>
      <w:rPr>
        <w:rFonts w:hint="default"/>
        <w:lang w:val="es-ES" w:eastAsia="en-US" w:bidi="ar-SA"/>
      </w:rPr>
    </w:lvl>
    <w:lvl w:ilvl="2" w:tplc="FBBE63E6">
      <w:numFmt w:val="bullet"/>
      <w:lvlText w:val="•"/>
      <w:lvlJc w:val="left"/>
      <w:pPr>
        <w:ind w:left="2472" w:hanging="574"/>
      </w:pPr>
      <w:rPr>
        <w:rFonts w:hint="default"/>
        <w:lang w:val="es-ES" w:eastAsia="en-US" w:bidi="ar-SA"/>
      </w:rPr>
    </w:lvl>
    <w:lvl w:ilvl="3" w:tplc="CB90EAD8">
      <w:numFmt w:val="bullet"/>
      <w:lvlText w:val="•"/>
      <w:lvlJc w:val="left"/>
      <w:pPr>
        <w:ind w:left="3308" w:hanging="574"/>
      </w:pPr>
      <w:rPr>
        <w:rFonts w:hint="default"/>
        <w:lang w:val="es-ES" w:eastAsia="en-US" w:bidi="ar-SA"/>
      </w:rPr>
    </w:lvl>
    <w:lvl w:ilvl="4" w:tplc="F3BAD018">
      <w:numFmt w:val="bullet"/>
      <w:lvlText w:val="•"/>
      <w:lvlJc w:val="left"/>
      <w:pPr>
        <w:ind w:left="4144" w:hanging="574"/>
      </w:pPr>
      <w:rPr>
        <w:rFonts w:hint="default"/>
        <w:lang w:val="es-ES" w:eastAsia="en-US" w:bidi="ar-SA"/>
      </w:rPr>
    </w:lvl>
    <w:lvl w:ilvl="5" w:tplc="BE985800">
      <w:numFmt w:val="bullet"/>
      <w:lvlText w:val="•"/>
      <w:lvlJc w:val="left"/>
      <w:pPr>
        <w:ind w:left="4980" w:hanging="574"/>
      </w:pPr>
      <w:rPr>
        <w:rFonts w:hint="default"/>
        <w:lang w:val="es-ES" w:eastAsia="en-US" w:bidi="ar-SA"/>
      </w:rPr>
    </w:lvl>
    <w:lvl w:ilvl="6" w:tplc="66345500">
      <w:numFmt w:val="bullet"/>
      <w:lvlText w:val="•"/>
      <w:lvlJc w:val="left"/>
      <w:pPr>
        <w:ind w:left="5816" w:hanging="574"/>
      </w:pPr>
      <w:rPr>
        <w:rFonts w:hint="default"/>
        <w:lang w:val="es-ES" w:eastAsia="en-US" w:bidi="ar-SA"/>
      </w:rPr>
    </w:lvl>
    <w:lvl w:ilvl="7" w:tplc="36FCC7B6">
      <w:numFmt w:val="bullet"/>
      <w:lvlText w:val="•"/>
      <w:lvlJc w:val="left"/>
      <w:pPr>
        <w:ind w:left="6652" w:hanging="574"/>
      </w:pPr>
      <w:rPr>
        <w:rFonts w:hint="default"/>
        <w:lang w:val="es-ES" w:eastAsia="en-US" w:bidi="ar-SA"/>
      </w:rPr>
    </w:lvl>
    <w:lvl w:ilvl="8" w:tplc="26B65EAA">
      <w:numFmt w:val="bullet"/>
      <w:lvlText w:val="•"/>
      <w:lvlJc w:val="left"/>
      <w:pPr>
        <w:ind w:left="7488" w:hanging="574"/>
      </w:pPr>
      <w:rPr>
        <w:rFonts w:hint="default"/>
        <w:lang w:val="es-ES" w:eastAsia="en-US" w:bidi="ar-SA"/>
      </w:rPr>
    </w:lvl>
  </w:abstractNum>
  <w:num w:numId="1" w16cid:durableId="2563256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1D4"/>
    <w:rsid w:val="005101D4"/>
    <w:rsid w:val="009C6E40"/>
    <w:rsid w:val="009D3AB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42816E3-FDF4-414D-B5E3-D27672BBE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Palatino Linotype" w:eastAsia="Palatino Linotype" w:hAnsi="Palatino Linotype" w:cs="Palatino Linotype"/>
      <w:lang w:val="es-ES"/>
    </w:rPr>
  </w:style>
  <w:style w:type="paragraph" w:styleId="Ttulo1">
    <w:name w:val="heading 1"/>
    <w:basedOn w:val="Normal"/>
    <w:uiPriority w:val="9"/>
    <w:qFormat/>
    <w:pPr>
      <w:ind w:left="792" w:hanging="1384"/>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spacing w:before="315"/>
      <w:ind w:left="219" w:right="100"/>
      <w:jc w:val="both"/>
    </w:pPr>
    <w:rPr>
      <w:sz w:val="24"/>
      <w:szCs w:val="24"/>
    </w:rPr>
  </w:style>
  <w:style w:type="paragraph" w:styleId="Prrafodelista">
    <w:name w:val="List Paragraph"/>
    <w:basedOn w:val="Normal"/>
    <w:uiPriority w:val="1"/>
    <w:qFormat/>
    <w:pPr>
      <w:ind w:left="792" w:hanging="70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mol.com/noticias/Economia/2024/03/20/1125335/centro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t.gob.cl/legislacion/1624/w3-article-125287.html"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837</Words>
  <Characters>4606</Characters>
  <Application>Microsoft Office Word</Application>
  <DocSecurity>0</DocSecurity>
  <Lines>38</Lines>
  <Paragraphs>10</Paragraphs>
  <ScaleCrop>false</ScaleCrop>
  <Company/>
  <LinksUpToDate>false</LinksUpToDate>
  <CharactersWithSpaces>5433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Guillermo Diaz Vallejos</cp:lastModifiedBy>
  <cp:revision>1</cp:revision>
  <dcterms:created xsi:type="dcterms:W3CDTF">2024-04-02T21:02:00Z</dcterms:created>
  <dcterms:modified xsi:type="dcterms:W3CDTF">2024-04-09T15:58:00Z</dcterms:modified>
</cp:coreProperties>
</file>