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413F" w:rsidRDefault="00000000">
      <w:pPr>
        <w:pStyle w:val="Textoindependiente"/>
        <w:ind w:left="39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04130" cy="87868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130" cy="87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13F" w:rsidRDefault="00000000">
      <w:pPr>
        <w:pStyle w:val="Ttulo1"/>
        <w:spacing w:before="199" w:line="360" w:lineRule="auto"/>
        <w:ind w:right="136" w:hanging="10"/>
        <w:jc w:val="both"/>
      </w:pPr>
      <w:r>
        <w:t>PROYECTO DE LEY QUE MODIFICA LA LEY 18.695, ORGÁNICA CONSTITUCIONAL DE MUNICIPALIDADES,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MATERIA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REQUISITOS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ELECTO</w:t>
      </w:r>
      <w:r>
        <w:rPr>
          <w:spacing w:val="-14"/>
        </w:rPr>
        <w:t xml:space="preserve"> </w:t>
      </w:r>
      <w:r>
        <w:t>ALCALDE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2"/>
        </w:rPr>
        <w:t>CONCEJAL.</w:t>
      </w:r>
    </w:p>
    <w:p w:rsidR="00FD413F" w:rsidRDefault="00000000">
      <w:pPr>
        <w:pStyle w:val="Textoindependiente"/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1063752</wp:posOffset>
                </wp:positionH>
                <wp:positionV relativeFrom="paragraph">
                  <wp:posOffset>152205</wp:posOffset>
                </wp:positionV>
                <wp:extent cx="564832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325" h="18415">
                              <a:moveTo>
                                <a:pt x="564794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647944" y="18287"/>
                              </a:lnTo>
                              <a:lnTo>
                                <a:pt x="5647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D9271" id="Graphic 2" o:spid="_x0000_s1026" style="position:absolute;margin-left:83.75pt;margin-top:12pt;width:444.7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3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" path="m5647944,l,,,18287r5647944,l564794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413F" w:rsidRDefault="00FD413F">
      <w:pPr>
        <w:pStyle w:val="Textoindependiente"/>
        <w:spacing w:before="165"/>
        <w:rPr>
          <w:b/>
        </w:rPr>
      </w:pPr>
    </w:p>
    <w:p w:rsidR="00FD413F" w:rsidRDefault="00000000">
      <w:pPr>
        <w:pStyle w:val="Prrafodelista"/>
        <w:numPr>
          <w:ilvl w:val="0"/>
          <w:numId w:val="1"/>
        </w:numPr>
        <w:tabs>
          <w:tab w:val="left" w:pos="1229"/>
        </w:tabs>
        <w:rPr>
          <w:sz w:val="24"/>
        </w:rPr>
      </w:pPr>
      <w:r>
        <w:rPr>
          <w:b/>
          <w:spacing w:val="-2"/>
          <w:sz w:val="24"/>
        </w:rPr>
        <w:t>FUNDAMENTOS</w:t>
      </w:r>
      <w:r>
        <w:rPr>
          <w:spacing w:val="-2"/>
          <w:sz w:val="24"/>
        </w:rPr>
        <w:t>.</w:t>
      </w:r>
    </w:p>
    <w:p w:rsidR="00FD413F" w:rsidRDefault="00FD413F">
      <w:pPr>
        <w:pStyle w:val="Textoindependiente"/>
      </w:pPr>
    </w:p>
    <w:p w:rsidR="00FD413F" w:rsidRDefault="00FD413F">
      <w:pPr>
        <w:pStyle w:val="Textoindependiente"/>
      </w:pPr>
    </w:p>
    <w:p w:rsidR="00FD413F" w:rsidRDefault="00000000">
      <w:pPr>
        <w:pStyle w:val="Textoindependiente"/>
        <w:spacing w:line="360" w:lineRule="auto"/>
        <w:ind w:left="139" w:right="134" w:hanging="10"/>
        <w:jc w:val="both"/>
      </w:pPr>
      <w:r>
        <w:t>La actual ley 18.695 establece que: “las municipalidades son corporaciones autónomas de derecho</w:t>
      </w:r>
      <w:r>
        <w:rPr>
          <w:spacing w:val="-6"/>
        </w:rPr>
        <w:t xml:space="preserve"> </w:t>
      </w:r>
      <w:r>
        <w:t>público,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personalidad</w:t>
      </w:r>
      <w:r>
        <w:rPr>
          <w:spacing w:val="-4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patrimonio</w:t>
      </w:r>
      <w:r>
        <w:rPr>
          <w:spacing w:val="-6"/>
        </w:rPr>
        <w:t xml:space="preserve"> </w:t>
      </w:r>
      <w:r>
        <w:t>propio,</w:t>
      </w:r>
      <w:r>
        <w:rPr>
          <w:spacing w:val="-4"/>
        </w:rPr>
        <w:t xml:space="preserve"> </w:t>
      </w:r>
      <w:r>
        <w:t>cuya</w:t>
      </w:r>
      <w:r>
        <w:rPr>
          <w:spacing w:val="-4"/>
        </w:rPr>
        <w:t xml:space="preserve"> </w:t>
      </w:r>
      <w:r>
        <w:t>finalidad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satisfacer las</w:t>
      </w:r>
      <w:r>
        <w:rPr>
          <w:spacing w:val="-14"/>
        </w:rPr>
        <w:t xml:space="preserve"> </w:t>
      </w:r>
      <w:r>
        <w:t>necesidades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comunidad</w:t>
      </w:r>
      <w:r>
        <w:rPr>
          <w:spacing w:val="-13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asegurar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participación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progreso</w:t>
      </w:r>
      <w:r>
        <w:rPr>
          <w:spacing w:val="-14"/>
        </w:rPr>
        <w:t xml:space="preserve"> </w:t>
      </w:r>
      <w:r>
        <w:t>económico, social y cultural de las respectivas comunas.” (Artículo 1°)</w:t>
      </w:r>
    </w:p>
    <w:p w:rsidR="00FD413F" w:rsidRDefault="00FD413F">
      <w:pPr>
        <w:pStyle w:val="Textoindependiente"/>
        <w:spacing w:before="152"/>
      </w:pPr>
    </w:p>
    <w:p w:rsidR="00FD413F" w:rsidRDefault="00000000">
      <w:pPr>
        <w:pStyle w:val="Textoindependiente"/>
        <w:spacing w:before="1" w:line="360" w:lineRule="auto"/>
        <w:ind w:left="139" w:right="138" w:hanging="10"/>
        <w:jc w:val="both"/>
      </w:pPr>
      <w:r>
        <w:t>Y como requisito para ser elegido alcalde o concejal: “tener residencia en la región a que pertenezca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respectiva</w:t>
      </w:r>
      <w:r>
        <w:rPr>
          <w:spacing w:val="-13"/>
        </w:rPr>
        <w:t xml:space="preserve"> </w:t>
      </w:r>
      <w:r>
        <w:t>comuna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agrupación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comunas,</w:t>
      </w:r>
      <w:r>
        <w:rPr>
          <w:spacing w:val="-10"/>
        </w:rPr>
        <w:t xml:space="preserve"> </w:t>
      </w:r>
      <w:r>
        <w:t>según</w:t>
      </w:r>
      <w:r>
        <w:rPr>
          <w:spacing w:val="-9"/>
        </w:rPr>
        <w:t xml:space="preserve"> </w:t>
      </w:r>
      <w:r>
        <w:t>corresponda,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menos durante los últimos dos años anteriores a la elección” (Artículo 73°, literal c).</w:t>
      </w:r>
    </w:p>
    <w:p w:rsidR="00FD413F" w:rsidRDefault="00FD413F">
      <w:pPr>
        <w:pStyle w:val="Textoindependiente"/>
        <w:spacing w:before="152"/>
      </w:pPr>
    </w:p>
    <w:p w:rsidR="00FD413F" w:rsidRDefault="00000000">
      <w:pPr>
        <w:pStyle w:val="Textoindependiente"/>
        <w:spacing w:before="1" w:line="360" w:lineRule="auto"/>
        <w:ind w:left="139" w:right="133" w:hanging="10"/>
        <w:jc w:val="both"/>
      </w:pPr>
      <w:r>
        <w:t>Entendiéndose como comunidad local, un grupo de personas que comparten un lugar de residencia y que poseen características o intereses comunes. En este contexto, el lugar de residencia compartido es la comuna, la que es el ámbito territorial local definido por un conjunto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características</w:t>
      </w:r>
      <w:r>
        <w:rPr>
          <w:spacing w:val="-10"/>
        </w:rPr>
        <w:t xml:space="preserve"> </w:t>
      </w:r>
      <w:r>
        <w:t>geográficas,</w:t>
      </w:r>
      <w:r>
        <w:rPr>
          <w:spacing w:val="-10"/>
        </w:rPr>
        <w:t xml:space="preserve"> </w:t>
      </w:r>
      <w:r>
        <w:t>económicas,</w:t>
      </w:r>
      <w:r>
        <w:rPr>
          <w:spacing w:val="-10"/>
        </w:rPr>
        <w:t xml:space="preserve"> </w:t>
      </w:r>
      <w:r>
        <w:t>demográficas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culturales,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la población habita, participa y se desarrolla</w:t>
      </w:r>
      <w:r>
        <w:rPr>
          <w:vertAlign w:val="superscript"/>
        </w:rPr>
        <w:t>1</w:t>
      </w:r>
      <w:r>
        <w:t>.</w:t>
      </w:r>
    </w:p>
    <w:p w:rsidR="00FD413F" w:rsidRDefault="00FD413F">
      <w:pPr>
        <w:pStyle w:val="Textoindependiente"/>
        <w:spacing w:before="152"/>
      </w:pPr>
    </w:p>
    <w:p w:rsidR="00FD413F" w:rsidRDefault="00000000">
      <w:pPr>
        <w:pStyle w:val="Textoindependiente"/>
        <w:spacing w:line="360" w:lineRule="auto"/>
        <w:ind w:left="139" w:right="133" w:hanging="10"/>
        <w:jc w:val="both"/>
      </w:pPr>
      <w:r>
        <w:t>La participación ciudadana en elecciones municipales históricamente ha sido de poco interés concurriendo, por ejemplo, el 44% de los electores habilitados para sufragar en las últimas elecciones de alcalde en el país, en un contexto de votación voluntaria.</w:t>
      </w: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000000">
      <w:pPr>
        <w:pStyle w:val="Textoindependiente"/>
        <w:spacing w:before="1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1082344</wp:posOffset>
                </wp:positionH>
                <wp:positionV relativeFrom="paragraph">
                  <wp:posOffset>277622</wp:posOffset>
                </wp:positionV>
                <wp:extent cx="1829435" cy="1079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829054" y="10667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1EC0A" id="Graphic 3" o:spid="_x0000_s1026" style="position:absolute;margin-left:85.2pt;margin-top:21.85pt;width:144.05pt;height: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" path="m1829054,l,,,10667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413F" w:rsidRDefault="00000000">
      <w:pPr>
        <w:spacing w:before="107"/>
        <w:ind w:left="144"/>
        <w:rPr>
          <w:sz w:val="20"/>
        </w:rPr>
      </w:pPr>
      <w:r>
        <w:rPr>
          <w:spacing w:val="-2"/>
          <w:sz w:val="20"/>
          <w:vertAlign w:val="superscript"/>
        </w:rPr>
        <w:t>1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SUBDERE(2011).Metodología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Estructuración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Territorial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Comunas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Urbanas</w:t>
      </w:r>
    </w:p>
    <w:p w:rsidR="00FD413F" w:rsidRDefault="00FD413F">
      <w:pPr>
        <w:rPr>
          <w:sz w:val="20"/>
        </w:rPr>
        <w:sectPr w:rsidR="00FD413F" w:rsidSect="006460AA">
          <w:type w:val="continuous"/>
          <w:pgSz w:w="12240" w:h="15840"/>
          <w:pgMar w:top="620" w:right="1560" w:bottom="280" w:left="1560" w:header="720" w:footer="720" w:gutter="0"/>
          <w:cols w:space="720"/>
        </w:sectPr>
      </w:pPr>
    </w:p>
    <w:p w:rsidR="00FD413F" w:rsidRDefault="00000000">
      <w:pPr>
        <w:pStyle w:val="Textoindependiente"/>
        <w:spacing w:before="46" w:line="360" w:lineRule="auto"/>
        <w:ind w:left="139" w:right="134" w:hanging="10"/>
        <w:jc w:val="both"/>
      </w:pPr>
      <w:r>
        <w:lastRenderedPageBreak/>
        <w:t>La</w:t>
      </w:r>
      <w:r>
        <w:rPr>
          <w:spacing w:val="-4"/>
        </w:rPr>
        <w:t xml:space="preserve"> </w:t>
      </w:r>
      <w:r>
        <w:t>tasa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desconfianza</w:t>
      </w:r>
      <w:r>
        <w:rPr>
          <w:spacing w:val="-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partidos</w:t>
      </w:r>
      <w:r>
        <w:rPr>
          <w:spacing w:val="-5"/>
        </w:rPr>
        <w:t xml:space="preserve"> </w:t>
      </w:r>
      <w:r>
        <w:t>políticos</w:t>
      </w:r>
      <w:r>
        <w:rPr>
          <w:spacing w:val="-2"/>
        </w:rPr>
        <w:t xml:space="preserve"> </w:t>
      </w:r>
      <w:r>
        <w:t>bordea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60%</w:t>
      </w:r>
      <w:r>
        <w:rPr>
          <w:spacing w:val="-6"/>
        </w:rPr>
        <w:t xml:space="preserve"> 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cantidad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afiliados</w:t>
      </w:r>
      <w:r>
        <w:rPr>
          <w:spacing w:val="-5"/>
        </w:rPr>
        <w:t xml:space="preserve"> </w:t>
      </w:r>
      <w:r>
        <w:t>a partidos políticos es de 460.000 personas aproximadamente, representando el 3% del electorado,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muestra una</w:t>
      </w:r>
      <w:r>
        <w:rPr>
          <w:spacing w:val="-3"/>
        </w:rPr>
        <w:t xml:space="preserve"> </w:t>
      </w:r>
      <w:r>
        <w:t>pérdida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identificación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ciudadanía</w:t>
      </w:r>
      <w:r>
        <w:rPr>
          <w:spacing w:val="-6"/>
        </w:rPr>
        <w:t xml:space="preserve"> </w:t>
      </w:r>
      <w:r>
        <w:t>con los</w:t>
      </w:r>
      <w:r>
        <w:rPr>
          <w:spacing w:val="-3"/>
        </w:rPr>
        <w:t xml:space="preserve"> </w:t>
      </w:r>
      <w:r>
        <w:t>partidos.</w:t>
      </w:r>
    </w:p>
    <w:p w:rsidR="00FD413F" w:rsidRDefault="00FD413F">
      <w:pPr>
        <w:pStyle w:val="Textoindependiente"/>
        <w:spacing w:before="151"/>
      </w:pPr>
    </w:p>
    <w:p w:rsidR="00FD413F" w:rsidRDefault="00000000">
      <w:pPr>
        <w:pStyle w:val="Textoindependiente"/>
        <w:spacing w:line="360" w:lineRule="auto"/>
        <w:ind w:left="139" w:right="131" w:hanging="10"/>
        <w:jc w:val="both"/>
      </w:pPr>
      <w:r>
        <w:t>Existe una distancia entre la ciudadanía y las autoridades electas, expresados en distintas encuestas</w:t>
      </w:r>
      <w:r>
        <w:rPr>
          <w:spacing w:val="-5"/>
        </w:rPr>
        <w:t xml:space="preserve"> </w:t>
      </w:r>
      <w:r>
        <w:t>(Pulso</w:t>
      </w:r>
      <w:r>
        <w:rPr>
          <w:spacing w:val="-4"/>
        </w:rPr>
        <w:t xml:space="preserve"> </w:t>
      </w:r>
      <w:r>
        <w:t>Ciudadano,</w:t>
      </w:r>
      <w:r>
        <w:rPr>
          <w:spacing w:val="-5"/>
        </w:rPr>
        <w:t xml:space="preserve"> </w:t>
      </w:r>
      <w:r>
        <w:t>CEP).</w:t>
      </w:r>
      <w:r>
        <w:rPr>
          <w:spacing w:val="-6"/>
        </w:rPr>
        <w:t xml:space="preserve"> </w:t>
      </w:r>
      <w:r>
        <w:t>Sumado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expuestos,</w:t>
      </w:r>
      <w:r>
        <w:rPr>
          <w:spacing w:val="-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ante</w:t>
      </w:r>
      <w:r>
        <w:rPr>
          <w:spacing w:val="-6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crisis</w:t>
      </w:r>
      <w:r>
        <w:rPr>
          <w:spacing w:val="-7"/>
        </w:rPr>
        <w:t xml:space="preserve"> </w:t>
      </w:r>
      <w:r>
        <w:t>de representatividad, lo que daña nuestra democracia y sus instituciones.</w:t>
      </w:r>
    </w:p>
    <w:p w:rsidR="00FD413F" w:rsidRDefault="00FD413F">
      <w:pPr>
        <w:pStyle w:val="Textoindependiente"/>
        <w:spacing w:before="153"/>
      </w:pPr>
    </w:p>
    <w:p w:rsidR="00FD413F" w:rsidRDefault="00000000">
      <w:pPr>
        <w:pStyle w:val="Textoindependiente"/>
        <w:spacing w:line="360" w:lineRule="auto"/>
        <w:ind w:left="139" w:right="131" w:hanging="10"/>
        <w:jc w:val="both"/>
      </w:pPr>
      <w:r>
        <w:t>En</w:t>
      </w:r>
      <w:r>
        <w:rPr>
          <w:spacing w:val="-5"/>
        </w:rPr>
        <w:t xml:space="preserve"> </w:t>
      </w:r>
      <w:r>
        <w:t>conclusión,</w:t>
      </w:r>
      <w:r>
        <w:rPr>
          <w:spacing w:val="-8"/>
        </w:rPr>
        <w:t xml:space="preserve"> </w:t>
      </w:r>
      <w:r>
        <w:t>siendo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alcalde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máxima</w:t>
      </w:r>
      <w:r>
        <w:rPr>
          <w:spacing w:val="-5"/>
        </w:rPr>
        <w:t xml:space="preserve"> </w:t>
      </w:r>
      <w:r>
        <w:t>autoridad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municipalidad,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 xml:space="preserve">concejales los encargados de fiscalizar y hacer efectiva la participación de la comunidad local </w:t>
      </w:r>
      <w:r>
        <w:rPr>
          <w:rFonts w:ascii="Times New Roman" w:hAnsi="Times New Roman"/>
          <w:color w:val="3C4448"/>
        </w:rPr>
        <w:t xml:space="preserve">, </w:t>
      </w:r>
      <w:r>
        <w:t>y el municipio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administración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comuna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conjunto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comunas,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integradas</w:t>
      </w:r>
      <w:r>
        <w:rPr>
          <w:spacing w:val="-12"/>
        </w:rPr>
        <w:t xml:space="preserve"> </w:t>
      </w:r>
      <w:r>
        <w:t>por una comunidad local, compartiendo el lugar de residencia e intereses comunes, los representantes de dicha comunidad local, su máxima autoridad y concejeros, deben entonces ser residentes del lugar, compartir intereses y vivir y conocer las características geográficas,</w:t>
      </w:r>
      <w:r>
        <w:rPr>
          <w:spacing w:val="-9"/>
        </w:rPr>
        <w:t xml:space="preserve"> </w:t>
      </w:r>
      <w:r>
        <w:t>económicas,</w:t>
      </w:r>
      <w:r>
        <w:rPr>
          <w:spacing w:val="-11"/>
        </w:rPr>
        <w:t xml:space="preserve"> </w:t>
      </w:r>
      <w:r>
        <w:t>demográficas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culturales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representatividad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tiene el cargo de elección popular sea realmente efectiva. Entendiéndose que un cargo de elección</w:t>
      </w:r>
      <w:r>
        <w:rPr>
          <w:spacing w:val="-2"/>
        </w:rPr>
        <w:t xml:space="preserve"> </w:t>
      </w:r>
      <w:r>
        <w:t>popular</w:t>
      </w:r>
      <w:r>
        <w:rPr>
          <w:spacing w:val="-3"/>
        </w:rPr>
        <w:t xml:space="preserve"> </w:t>
      </w:r>
      <w:r>
        <w:t>implica</w:t>
      </w:r>
      <w:r>
        <w:rPr>
          <w:spacing w:val="-5"/>
        </w:rPr>
        <w:t xml:space="preserve"> </w:t>
      </w:r>
      <w:r>
        <w:t>representatividad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electores</w:t>
      </w:r>
      <w:r>
        <w:rPr>
          <w:spacing w:val="-3"/>
        </w:rPr>
        <w:t xml:space="preserve"> </w:t>
      </w:r>
      <w:r>
        <w:t>quienes</w:t>
      </w:r>
      <w:r>
        <w:rPr>
          <w:spacing w:val="-3"/>
        </w:rPr>
        <w:t xml:space="preserve"> </w:t>
      </w:r>
      <w:r>
        <w:t>votaron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 para que asumiera la responsabilidad que el cargo le significa.</w:t>
      </w: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FD413F">
      <w:pPr>
        <w:pStyle w:val="Textoindependiente"/>
        <w:rPr>
          <w:sz w:val="20"/>
        </w:rPr>
      </w:pPr>
    </w:p>
    <w:p w:rsidR="00FD413F" w:rsidRDefault="00000000">
      <w:pPr>
        <w:pStyle w:val="Textoindependiente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1082344</wp:posOffset>
                </wp:positionH>
                <wp:positionV relativeFrom="paragraph">
                  <wp:posOffset>197777</wp:posOffset>
                </wp:positionV>
                <wp:extent cx="1829435" cy="107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829054" y="10667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E1BF1" id="Graphic 4" o:spid="_x0000_s1026" style="position:absolute;margin-left:85.2pt;margin-top:15.55pt;width:144.05pt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" path="m1829054,l,,,10667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413F" w:rsidRDefault="00000000">
      <w:pPr>
        <w:spacing w:before="107"/>
        <w:ind w:left="144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Monitor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Cambio</w:t>
      </w:r>
      <w:r>
        <w:rPr>
          <w:spacing w:val="-6"/>
          <w:sz w:val="20"/>
        </w:rPr>
        <w:t xml:space="preserve"> </w:t>
      </w:r>
      <w:r>
        <w:rPr>
          <w:sz w:val="20"/>
        </w:rPr>
        <w:t>Social,</w:t>
      </w:r>
      <w:r>
        <w:rPr>
          <w:spacing w:val="-6"/>
          <w:sz w:val="20"/>
        </w:rPr>
        <w:t xml:space="preserve"> </w:t>
      </w:r>
      <w:r>
        <w:rPr>
          <w:sz w:val="20"/>
        </w:rPr>
        <w:t>LEAS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2020.</w:t>
      </w:r>
    </w:p>
    <w:p w:rsidR="00FD413F" w:rsidRDefault="00FD413F">
      <w:pPr>
        <w:rPr>
          <w:sz w:val="20"/>
        </w:rPr>
        <w:sectPr w:rsidR="00FD413F" w:rsidSect="006460AA">
          <w:pgSz w:w="12240" w:h="15840"/>
          <w:pgMar w:top="380" w:right="1560" w:bottom="280" w:left="1560" w:header="720" w:footer="720" w:gutter="0"/>
          <w:cols w:space="720"/>
        </w:sectPr>
      </w:pPr>
    </w:p>
    <w:p w:rsidR="00FD413F" w:rsidRDefault="00000000">
      <w:pPr>
        <w:pStyle w:val="Ttulo1"/>
        <w:numPr>
          <w:ilvl w:val="0"/>
          <w:numId w:val="1"/>
        </w:numPr>
        <w:tabs>
          <w:tab w:val="left" w:pos="1209"/>
        </w:tabs>
        <w:spacing w:before="26"/>
        <w:ind w:left="1209" w:hanging="719"/>
        <w:rPr>
          <w:b w:val="0"/>
        </w:rPr>
      </w:pPr>
      <w:r>
        <w:lastRenderedPageBreak/>
        <w:t>IDEA</w:t>
      </w:r>
      <w:r>
        <w:rPr>
          <w:spacing w:val="-5"/>
        </w:rPr>
        <w:t xml:space="preserve"> </w:t>
      </w:r>
      <w:r>
        <w:rPr>
          <w:spacing w:val="-2"/>
        </w:rPr>
        <w:t>MATRIZ</w:t>
      </w:r>
      <w:r>
        <w:rPr>
          <w:b w:val="0"/>
          <w:spacing w:val="-2"/>
        </w:rPr>
        <w:t>.</w:t>
      </w:r>
    </w:p>
    <w:p w:rsidR="00FD413F" w:rsidRDefault="00FD413F">
      <w:pPr>
        <w:pStyle w:val="Textoindependiente"/>
      </w:pPr>
    </w:p>
    <w:p w:rsidR="00FD413F" w:rsidRDefault="00FD413F">
      <w:pPr>
        <w:pStyle w:val="Textoindependiente"/>
        <w:spacing w:before="4"/>
      </w:pPr>
    </w:p>
    <w:p w:rsidR="00FD413F" w:rsidRDefault="00000000">
      <w:pPr>
        <w:pStyle w:val="Textoindependiente"/>
        <w:spacing w:line="360" w:lineRule="auto"/>
        <w:ind w:left="139" w:right="133" w:hanging="10"/>
        <w:jc w:val="both"/>
      </w:pPr>
      <w:r>
        <w:t>Modificar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requisito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residencia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electo</w:t>
      </w:r>
      <w:r>
        <w:rPr>
          <w:spacing w:val="-6"/>
        </w:rPr>
        <w:t xml:space="preserve"> </w:t>
      </w:r>
      <w:r>
        <w:t>alcalde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concejal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fomentar la participación ciudadana, hacer efectiva la representatividad y acercar las autoridades </w:t>
      </w:r>
      <w:r>
        <w:rPr>
          <w:spacing w:val="-2"/>
        </w:rPr>
        <w:t>electas</w:t>
      </w:r>
      <w:r>
        <w:rPr>
          <w:spacing w:val="-8"/>
        </w:rPr>
        <w:t xml:space="preserve"> </w:t>
      </w:r>
      <w:r>
        <w:rPr>
          <w:spacing w:val="-2"/>
        </w:rPr>
        <w:t>con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realidad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entorno</w:t>
      </w:r>
      <w:r>
        <w:rPr>
          <w:spacing w:val="-5"/>
        </w:rPr>
        <w:t xml:space="preserve"> </w:t>
      </w:r>
      <w:r>
        <w:rPr>
          <w:spacing w:val="-2"/>
        </w:rPr>
        <w:t>sobre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cual</w:t>
      </w:r>
      <w:r>
        <w:rPr>
          <w:spacing w:val="-8"/>
        </w:rPr>
        <w:t xml:space="preserve"> </w:t>
      </w:r>
      <w:r>
        <w:rPr>
          <w:spacing w:val="-2"/>
        </w:rPr>
        <w:t>ejercerán</w:t>
      </w:r>
      <w:r>
        <w:rPr>
          <w:spacing w:val="-5"/>
        </w:rPr>
        <w:t xml:space="preserve"> </w:t>
      </w:r>
      <w:r>
        <w:rPr>
          <w:spacing w:val="-2"/>
        </w:rPr>
        <w:t>las</w:t>
      </w:r>
      <w:r>
        <w:rPr>
          <w:spacing w:val="-8"/>
        </w:rPr>
        <w:t xml:space="preserve"> </w:t>
      </w:r>
      <w:r>
        <w:rPr>
          <w:spacing w:val="-2"/>
        </w:rPr>
        <w:t>responsabilidades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su</w:t>
      </w:r>
      <w:r>
        <w:rPr>
          <w:spacing w:val="-7"/>
        </w:rPr>
        <w:t xml:space="preserve"> </w:t>
      </w:r>
      <w:r>
        <w:rPr>
          <w:spacing w:val="-2"/>
        </w:rPr>
        <w:t xml:space="preserve">cargo </w:t>
      </w:r>
      <w:r>
        <w:t>emana,</w:t>
      </w:r>
      <w:r>
        <w:rPr>
          <w:spacing w:val="-14"/>
        </w:rPr>
        <w:t xml:space="preserve"> </w:t>
      </w:r>
      <w:r>
        <w:t>mejorando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calidad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democracia</w:t>
      </w:r>
      <w:r>
        <w:rPr>
          <w:spacing w:val="-13"/>
        </w:rPr>
        <w:t xml:space="preserve"> </w:t>
      </w:r>
      <w:r>
        <w:t>fortaleciendo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desconcentración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poder, al incentivar a los partidos a potenciar liderazgos de cada comunidad local.</w:t>
      </w:r>
    </w:p>
    <w:p w:rsidR="00FD413F" w:rsidRDefault="00FD413F">
      <w:pPr>
        <w:pStyle w:val="Textoindependiente"/>
      </w:pPr>
    </w:p>
    <w:p w:rsidR="00FD413F" w:rsidRDefault="00FD413F">
      <w:pPr>
        <w:pStyle w:val="Textoindependiente"/>
      </w:pPr>
    </w:p>
    <w:p w:rsidR="00FD413F" w:rsidRDefault="00FD413F">
      <w:pPr>
        <w:pStyle w:val="Textoindependiente"/>
        <w:spacing w:before="59"/>
      </w:pPr>
    </w:p>
    <w:p w:rsidR="00FD413F" w:rsidRDefault="00000000">
      <w:pPr>
        <w:tabs>
          <w:tab w:val="left" w:pos="1233"/>
        </w:tabs>
        <w:ind w:left="518"/>
        <w:rPr>
          <w:sz w:val="24"/>
        </w:rPr>
      </w:pPr>
      <w:r>
        <w:rPr>
          <w:spacing w:val="-5"/>
          <w:sz w:val="24"/>
        </w:rPr>
        <w:t>IV.</w:t>
      </w:r>
      <w:r>
        <w:rPr>
          <w:sz w:val="24"/>
        </w:rPr>
        <w:tab/>
      </w:r>
      <w:r>
        <w:rPr>
          <w:b/>
          <w:sz w:val="24"/>
        </w:rPr>
        <w:t>PROYECTO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LEY</w:t>
      </w:r>
      <w:r>
        <w:rPr>
          <w:spacing w:val="-4"/>
          <w:sz w:val="24"/>
        </w:rPr>
        <w:t>.</w:t>
      </w:r>
    </w:p>
    <w:p w:rsidR="00FD413F" w:rsidRDefault="00FD413F">
      <w:pPr>
        <w:pStyle w:val="Textoindependiente"/>
        <w:spacing w:before="290"/>
      </w:pPr>
    </w:p>
    <w:p w:rsidR="00FD413F" w:rsidRDefault="00000000">
      <w:pPr>
        <w:pStyle w:val="Textoindependiente"/>
        <w:spacing w:line="360" w:lineRule="auto"/>
        <w:ind w:left="139" w:right="134" w:hanging="10"/>
        <w:jc w:val="both"/>
      </w:pPr>
      <w:r>
        <w:t xml:space="preserve">“Artículo único.- Introdúzcanse las siguientes modificaciones a la Ley Nº 18.695, Orgánica Constitucional de Municipalidades, en materia de requisitos para ser electo alcalde y </w:t>
      </w:r>
      <w:r>
        <w:rPr>
          <w:spacing w:val="-2"/>
        </w:rPr>
        <w:t>concejal.</w:t>
      </w:r>
    </w:p>
    <w:p w:rsidR="00FD413F" w:rsidRDefault="00000000">
      <w:pPr>
        <w:pStyle w:val="Textoindependiente"/>
        <w:spacing w:before="5"/>
        <w:ind w:left="144"/>
        <w:jc w:val="both"/>
      </w:pPr>
      <w:r>
        <w:t>-</w:t>
      </w:r>
      <w:r>
        <w:rPr>
          <w:spacing w:val="-3"/>
        </w:rPr>
        <w:t xml:space="preserve"> </w:t>
      </w:r>
      <w:r>
        <w:t>Modifíquese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literal</w:t>
      </w:r>
      <w:r>
        <w:rPr>
          <w:spacing w:val="-3"/>
        </w:rPr>
        <w:t xml:space="preserve"> </w:t>
      </w:r>
      <w:r>
        <w:t>c)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73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rPr>
          <w:spacing w:val="-2"/>
        </w:rPr>
        <w:t>forma:</w:t>
      </w:r>
    </w:p>
    <w:p w:rsidR="00FD413F" w:rsidRDefault="00000000">
      <w:pPr>
        <w:pStyle w:val="Textoindependiente"/>
        <w:spacing w:before="146" w:line="259" w:lineRule="auto"/>
        <w:ind w:left="144" w:right="134"/>
        <w:jc w:val="both"/>
      </w:pPr>
      <w:r>
        <w:t>“c)</w:t>
      </w:r>
      <w:r>
        <w:rPr>
          <w:spacing w:val="-1"/>
        </w:rPr>
        <w:t xml:space="preserve"> </w:t>
      </w:r>
      <w:r>
        <w:t>Tener residencia en</w:t>
      </w:r>
      <w:r>
        <w:rPr>
          <w:spacing w:val="-1"/>
        </w:rPr>
        <w:t xml:space="preserve"> </w:t>
      </w:r>
      <w:r>
        <w:t>la respectiva comuna o en una de</w:t>
      </w:r>
      <w:r>
        <w:rPr>
          <w:spacing w:val="-2"/>
        </w:rPr>
        <w:t xml:space="preserve"> </w:t>
      </w:r>
      <w:r>
        <w:t>las comunas de</w:t>
      </w:r>
      <w:r>
        <w:rPr>
          <w:spacing w:val="-2"/>
        </w:rPr>
        <w:t xml:space="preserve"> </w:t>
      </w:r>
      <w:r>
        <w:t>la agrupación</w:t>
      </w:r>
      <w:r>
        <w:rPr>
          <w:spacing w:val="-1"/>
        </w:rPr>
        <w:t xml:space="preserve"> </w:t>
      </w:r>
      <w:r>
        <w:t>de comunas, según corresponda, a lo menos durante los últimos cinco años anteriores a la elección; “</w:t>
      </w:r>
    </w:p>
    <w:sectPr w:rsidR="00FD413F">
      <w:pgSz w:w="12240" w:h="15840"/>
      <w:pgMar w:top="84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E25AB"/>
    <w:multiLevelType w:val="hybridMultilevel"/>
    <w:tmpl w:val="A1D4D228"/>
    <w:lvl w:ilvl="0" w:tplc="D4F686B0">
      <w:start w:val="1"/>
      <w:numFmt w:val="upperRoman"/>
      <w:lvlText w:val="%1."/>
      <w:lvlJc w:val="left"/>
      <w:pPr>
        <w:ind w:left="1229" w:hanging="7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86366D40">
      <w:numFmt w:val="bullet"/>
      <w:lvlText w:val="•"/>
      <w:lvlJc w:val="left"/>
      <w:pPr>
        <w:ind w:left="2010" w:hanging="725"/>
      </w:pPr>
      <w:rPr>
        <w:rFonts w:hint="default"/>
        <w:lang w:val="es-ES" w:eastAsia="en-US" w:bidi="ar-SA"/>
      </w:rPr>
    </w:lvl>
    <w:lvl w:ilvl="2" w:tplc="9692CDD8">
      <w:numFmt w:val="bullet"/>
      <w:lvlText w:val="•"/>
      <w:lvlJc w:val="left"/>
      <w:pPr>
        <w:ind w:left="2800" w:hanging="725"/>
      </w:pPr>
      <w:rPr>
        <w:rFonts w:hint="default"/>
        <w:lang w:val="es-ES" w:eastAsia="en-US" w:bidi="ar-SA"/>
      </w:rPr>
    </w:lvl>
    <w:lvl w:ilvl="3" w:tplc="59D6D63C">
      <w:numFmt w:val="bullet"/>
      <w:lvlText w:val="•"/>
      <w:lvlJc w:val="left"/>
      <w:pPr>
        <w:ind w:left="3590" w:hanging="725"/>
      </w:pPr>
      <w:rPr>
        <w:rFonts w:hint="default"/>
        <w:lang w:val="es-ES" w:eastAsia="en-US" w:bidi="ar-SA"/>
      </w:rPr>
    </w:lvl>
    <w:lvl w:ilvl="4" w:tplc="5DB8D70A">
      <w:numFmt w:val="bullet"/>
      <w:lvlText w:val="•"/>
      <w:lvlJc w:val="left"/>
      <w:pPr>
        <w:ind w:left="4380" w:hanging="725"/>
      </w:pPr>
      <w:rPr>
        <w:rFonts w:hint="default"/>
        <w:lang w:val="es-ES" w:eastAsia="en-US" w:bidi="ar-SA"/>
      </w:rPr>
    </w:lvl>
    <w:lvl w:ilvl="5" w:tplc="4B487164">
      <w:numFmt w:val="bullet"/>
      <w:lvlText w:val="•"/>
      <w:lvlJc w:val="left"/>
      <w:pPr>
        <w:ind w:left="5170" w:hanging="725"/>
      </w:pPr>
      <w:rPr>
        <w:rFonts w:hint="default"/>
        <w:lang w:val="es-ES" w:eastAsia="en-US" w:bidi="ar-SA"/>
      </w:rPr>
    </w:lvl>
    <w:lvl w:ilvl="6" w:tplc="712630EE">
      <w:numFmt w:val="bullet"/>
      <w:lvlText w:val="•"/>
      <w:lvlJc w:val="left"/>
      <w:pPr>
        <w:ind w:left="5960" w:hanging="725"/>
      </w:pPr>
      <w:rPr>
        <w:rFonts w:hint="default"/>
        <w:lang w:val="es-ES" w:eastAsia="en-US" w:bidi="ar-SA"/>
      </w:rPr>
    </w:lvl>
    <w:lvl w:ilvl="7" w:tplc="82AEEFBC">
      <w:numFmt w:val="bullet"/>
      <w:lvlText w:val="•"/>
      <w:lvlJc w:val="left"/>
      <w:pPr>
        <w:ind w:left="6750" w:hanging="725"/>
      </w:pPr>
      <w:rPr>
        <w:rFonts w:hint="default"/>
        <w:lang w:val="es-ES" w:eastAsia="en-US" w:bidi="ar-SA"/>
      </w:rPr>
    </w:lvl>
    <w:lvl w:ilvl="8" w:tplc="984413DA">
      <w:numFmt w:val="bullet"/>
      <w:lvlText w:val="•"/>
      <w:lvlJc w:val="left"/>
      <w:pPr>
        <w:ind w:left="7540" w:hanging="725"/>
      </w:pPr>
      <w:rPr>
        <w:rFonts w:hint="default"/>
        <w:lang w:val="es-ES" w:eastAsia="en-US" w:bidi="ar-SA"/>
      </w:rPr>
    </w:lvl>
  </w:abstractNum>
  <w:num w:numId="1" w16cid:durableId="70216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3F"/>
    <w:rsid w:val="006460AA"/>
    <w:rsid w:val="00896042"/>
    <w:rsid w:val="00FD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1D310-7FD2-47AA-A41D-8AEAC32F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54" w:hanging="725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09" w:hanging="7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PDL MODIFICA LEY 21.411.docx</dc:title>
  <dc:creator>Marco Antonio Soto Bobadilla</dc:creator>
  <cp:lastModifiedBy>Guillermo Diaz Vallejos</cp:lastModifiedBy>
  <cp:revision>1</cp:revision>
  <dcterms:created xsi:type="dcterms:W3CDTF">2024-04-09T13:27:00Z</dcterms:created>
  <dcterms:modified xsi:type="dcterms:W3CDTF">2024-04-22T22:58:00Z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Word 2013</vt:lpwstr>
  </property>
</Properties>
</file>