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7932" w:rsidRDefault="00000000">
      <w:pPr>
        <w:pStyle w:val="Textoindependiente"/>
        <w:ind w:left="3614"/>
        <w:rPr>
          <w:rFonts w:ascii="Times New Roman"/>
          <w:sz w:val="20"/>
        </w:rPr>
      </w:pPr>
      <w:r>
        <w:rPr>
          <w:rFonts w:ascii="Times New Roman"/>
          <w:noProof/>
          <w:sz w:val="20"/>
        </w:rPr>
        <w:drawing>
          <wp:inline distT="0" distB="0" distL="0" distR="0">
            <wp:extent cx="1162789" cy="1126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2789" cy="1126998"/>
                    </a:xfrm>
                    <a:prstGeom prst="rect">
                      <a:avLst/>
                    </a:prstGeom>
                  </pic:spPr>
                </pic:pic>
              </a:graphicData>
            </a:graphic>
          </wp:inline>
        </w:drawing>
      </w:r>
    </w:p>
    <w:p w:rsidR="00247932" w:rsidRDefault="00247932">
      <w:pPr>
        <w:pStyle w:val="Textoindependiente"/>
        <w:rPr>
          <w:rFonts w:ascii="Times New Roman"/>
        </w:rPr>
      </w:pPr>
    </w:p>
    <w:p w:rsidR="00247932" w:rsidRDefault="00247932">
      <w:pPr>
        <w:pStyle w:val="Textoindependiente"/>
        <w:spacing w:before="233"/>
        <w:rPr>
          <w:rFonts w:ascii="Times New Roman"/>
        </w:rPr>
      </w:pPr>
    </w:p>
    <w:p w:rsidR="00247932" w:rsidRDefault="00000000">
      <w:pPr>
        <w:pStyle w:val="Ttulo1"/>
        <w:spacing w:line="360" w:lineRule="auto"/>
        <w:ind w:right="117" w:firstLine="0"/>
        <w:jc w:val="center"/>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MODIFICA</w:t>
      </w:r>
      <w:r>
        <w:rPr>
          <w:spacing w:val="-4"/>
        </w:rPr>
        <w:t xml:space="preserve"> </w:t>
      </w:r>
      <w:r>
        <w:t>EL</w:t>
      </w:r>
      <w:r>
        <w:rPr>
          <w:spacing w:val="-4"/>
        </w:rPr>
        <w:t xml:space="preserve"> </w:t>
      </w:r>
      <w:r>
        <w:t>CÓDIGO</w:t>
      </w:r>
      <w:r>
        <w:rPr>
          <w:spacing w:val="-4"/>
        </w:rPr>
        <w:t xml:space="preserve"> </w:t>
      </w:r>
      <w:r>
        <w:t>PENAL,</w:t>
      </w:r>
      <w:r>
        <w:rPr>
          <w:spacing w:val="-4"/>
        </w:rPr>
        <w:t xml:space="preserve"> </w:t>
      </w:r>
      <w:r>
        <w:t>CON</w:t>
      </w:r>
      <w:r>
        <w:rPr>
          <w:spacing w:val="-4"/>
        </w:rPr>
        <w:t xml:space="preserve"> </w:t>
      </w:r>
      <w:r>
        <w:t>EL</w:t>
      </w:r>
      <w:r>
        <w:rPr>
          <w:spacing w:val="-4"/>
        </w:rPr>
        <w:t xml:space="preserve"> </w:t>
      </w:r>
      <w:r>
        <w:t>OBJETO DE ESTABLECER UNA EXCEPCIÓN A LA IRREPROCHABLE CONDUCTA ANTERIOR, PARA LOS CASOS EN QUE NO SE CUENTEN CON LOS ANTECEDENTES PENALES DEL PAÍS DE ORIGEN, DE UNA PERSONA QUE SEA IMPUTADA DE UN DELITO EN CHILE.</w:t>
      </w:r>
    </w:p>
    <w:p w:rsidR="00247932" w:rsidRDefault="00000000">
      <w:pPr>
        <w:spacing w:before="1"/>
        <w:ind w:left="2953"/>
        <w:rPr>
          <w:sz w:val="16"/>
        </w:rPr>
      </w:pPr>
      <w:r>
        <w:rPr>
          <w:sz w:val="16"/>
        </w:rPr>
        <w:t>H.</w:t>
      </w:r>
      <w:r>
        <w:rPr>
          <w:spacing w:val="-6"/>
          <w:sz w:val="16"/>
        </w:rPr>
        <w:t xml:space="preserve"> </w:t>
      </w:r>
      <w:r>
        <w:rPr>
          <w:sz w:val="16"/>
        </w:rPr>
        <w:t>DIPUTADA</w:t>
      </w:r>
      <w:r>
        <w:rPr>
          <w:spacing w:val="-6"/>
          <w:sz w:val="16"/>
        </w:rPr>
        <w:t xml:space="preserve"> </w:t>
      </w:r>
      <w:r>
        <w:rPr>
          <w:sz w:val="16"/>
        </w:rPr>
        <w:t>YOVANA</w:t>
      </w:r>
      <w:r>
        <w:rPr>
          <w:spacing w:val="-5"/>
          <w:sz w:val="16"/>
        </w:rPr>
        <w:t xml:space="preserve"> </w:t>
      </w:r>
      <w:r>
        <w:rPr>
          <w:sz w:val="16"/>
        </w:rPr>
        <w:t>AHUMADA</w:t>
      </w:r>
      <w:r>
        <w:rPr>
          <w:spacing w:val="-6"/>
          <w:sz w:val="16"/>
        </w:rPr>
        <w:t xml:space="preserve"> </w:t>
      </w:r>
      <w:r>
        <w:rPr>
          <w:spacing w:val="-2"/>
          <w:sz w:val="16"/>
        </w:rPr>
        <w:t>PALMA.</w:t>
      </w:r>
    </w:p>
    <w:p w:rsidR="00247932" w:rsidRDefault="00247932">
      <w:pPr>
        <w:pStyle w:val="Textoindependiente"/>
        <w:rPr>
          <w:sz w:val="16"/>
        </w:rPr>
      </w:pPr>
    </w:p>
    <w:p w:rsidR="00247932" w:rsidRDefault="00247932">
      <w:pPr>
        <w:pStyle w:val="Textoindependiente"/>
        <w:rPr>
          <w:sz w:val="16"/>
        </w:rPr>
      </w:pPr>
    </w:p>
    <w:p w:rsidR="00247932" w:rsidRDefault="00247932">
      <w:pPr>
        <w:pStyle w:val="Textoindependiente"/>
        <w:rPr>
          <w:sz w:val="16"/>
        </w:rPr>
      </w:pPr>
    </w:p>
    <w:p w:rsidR="00247932" w:rsidRDefault="00247932">
      <w:pPr>
        <w:pStyle w:val="Textoindependiente"/>
        <w:spacing w:before="102"/>
        <w:rPr>
          <w:sz w:val="16"/>
        </w:rPr>
      </w:pPr>
    </w:p>
    <w:p w:rsidR="00247932" w:rsidRDefault="00000000">
      <w:pPr>
        <w:pStyle w:val="Prrafodelista"/>
        <w:numPr>
          <w:ilvl w:val="0"/>
          <w:numId w:val="2"/>
        </w:numPr>
        <w:tabs>
          <w:tab w:val="left" w:pos="4431"/>
        </w:tabs>
        <w:ind w:left="4431" w:hanging="719"/>
        <w:jc w:val="left"/>
        <w:rPr>
          <w:b/>
          <w:sz w:val="24"/>
        </w:rPr>
      </w:pPr>
      <w:r>
        <w:rPr>
          <w:b/>
          <w:spacing w:val="-2"/>
          <w:sz w:val="24"/>
          <w:u w:val="single"/>
        </w:rPr>
        <w:t>PREÁMBULO</w:t>
      </w:r>
    </w:p>
    <w:p w:rsidR="00247932" w:rsidRDefault="00247932">
      <w:pPr>
        <w:pStyle w:val="Textoindependiente"/>
        <w:spacing w:before="66"/>
        <w:rPr>
          <w:b/>
        </w:rPr>
      </w:pPr>
    </w:p>
    <w:p w:rsidR="00247932" w:rsidRDefault="00000000">
      <w:pPr>
        <w:pStyle w:val="Textoindependiente"/>
        <w:spacing w:line="360" w:lineRule="auto"/>
        <w:ind w:left="119" w:right="116"/>
        <w:jc w:val="both"/>
      </w:pPr>
      <w:r>
        <w:t>El presente proyecto de ley, es impulsado por la H. Diputada Yovana</w:t>
      </w:r>
      <w:r>
        <w:rPr>
          <w:spacing w:val="-29"/>
        </w:rPr>
        <w:t xml:space="preserve"> </w:t>
      </w:r>
      <w:r>
        <w:t>Ahumada</w:t>
      </w:r>
      <w:r>
        <w:rPr>
          <w:spacing w:val="-29"/>
        </w:rPr>
        <w:t xml:space="preserve"> </w:t>
      </w:r>
      <w:r>
        <w:t>Palma,</w:t>
      </w:r>
      <w:r>
        <w:rPr>
          <w:spacing w:val="-29"/>
        </w:rPr>
        <w:t xml:space="preserve"> </w:t>
      </w:r>
      <w:r>
        <w:t>teniendo</w:t>
      </w:r>
      <w:r>
        <w:rPr>
          <w:spacing w:val="-33"/>
        </w:rPr>
        <w:t xml:space="preserve"> </w:t>
      </w:r>
      <w:r>
        <w:t>su</w:t>
      </w:r>
      <w:r>
        <w:rPr>
          <w:spacing w:val="-29"/>
        </w:rPr>
        <w:t xml:space="preserve"> </w:t>
      </w:r>
      <w:r>
        <w:t>origen</w:t>
      </w:r>
      <w:r>
        <w:rPr>
          <w:spacing w:val="-29"/>
        </w:rPr>
        <w:t xml:space="preserve"> </w:t>
      </w:r>
      <w:r>
        <w:t>en</w:t>
      </w:r>
      <w:r>
        <w:rPr>
          <w:spacing w:val="-29"/>
        </w:rPr>
        <w:t xml:space="preserve"> </w:t>
      </w:r>
      <w:r>
        <w:t>su</w:t>
      </w:r>
      <w:r>
        <w:rPr>
          <w:spacing w:val="-29"/>
        </w:rPr>
        <w:t xml:space="preserve"> </w:t>
      </w:r>
      <w:r>
        <w:t>total</w:t>
      </w:r>
      <w:r>
        <w:rPr>
          <w:spacing w:val="-33"/>
        </w:rPr>
        <w:t xml:space="preserve"> </w:t>
      </w:r>
      <w:r>
        <w:t xml:space="preserve">compromiso con las familias, que requieren vivir en paz y con seguridad de que podrán retornar seguros a sus hogares, así como por su respeto y admiración en nuestras fuerzas de orden y seguridad pública, que exponen su vida por el bienestar de otros, al combatir el crimen organizado y hoy contra bandas integradas por extranjeros que carecen de respeto por Chile y nuestra </w:t>
      </w:r>
      <w:r>
        <w:rPr>
          <w:spacing w:val="-2"/>
        </w:rPr>
        <w:t>institucionalidad.</w:t>
      </w:r>
    </w:p>
    <w:p w:rsidR="00247932" w:rsidRDefault="00000000">
      <w:pPr>
        <w:pStyle w:val="Prrafodelista"/>
        <w:numPr>
          <w:ilvl w:val="0"/>
          <w:numId w:val="2"/>
        </w:numPr>
        <w:tabs>
          <w:tab w:val="left" w:pos="4141"/>
        </w:tabs>
        <w:spacing w:before="200"/>
        <w:ind w:left="4141" w:hanging="718"/>
        <w:jc w:val="left"/>
        <w:rPr>
          <w:b/>
          <w:sz w:val="24"/>
        </w:rPr>
      </w:pPr>
      <w:r>
        <w:rPr>
          <w:b/>
          <w:spacing w:val="-2"/>
          <w:sz w:val="24"/>
          <w:u w:val="single"/>
        </w:rPr>
        <w:t>CONSIDERANDO</w:t>
      </w:r>
      <w:r>
        <w:rPr>
          <w:b/>
          <w:spacing w:val="-2"/>
          <w:sz w:val="24"/>
        </w:rPr>
        <w:t>:</w:t>
      </w:r>
    </w:p>
    <w:p w:rsidR="00247932" w:rsidRDefault="00247932">
      <w:pPr>
        <w:pStyle w:val="Textoindependiente"/>
        <w:spacing w:before="66"/>
        <w:rPr>
          <w:b/>
        </w:rPr>
      </w:pPr>
    </w:p>
    <w:p w:rsidR="00247932" w:rsidRDefault="00000000">
      <w:pPr>
        <w:pStyle w:val="Textoindependiente"/>
        <w:spacing w:line="360" w:lineRule="auto"/>
        <w:ind w:left="119" w:right="120"/>
        <w:jc w:val="both"/>
      </w:pPr>
      <w:r>
        <w:t>La importancia de proteger a nuestra ciudadanía mediante la implementación de una excepción a la atenuante de responsabilidad penal de la irreprochable conducta anterior, para el caso de los imputados extranjeros cuyos antecedentes penales en su país de origen sean desconocidos, es un imperativo,</w:t>
      </w:r>
      <w:r>
        <w:rPr>
          <w:spacing w:val="80"/>
        </w:rPr>
        <w:t xml:space="preserve"> </w:t>
      </w:r>
      <w:r>
        <w:t>para</w:t>
      </w:r>
      <w:r>
        <w:rPr>
          <w:spacing w:val="80"/>
        </w:rPr>
        <w:t xml:space="preserve"> </w:t>
      </w:r>
      <w:r>
        <w:t>encaminarnos</w:t>
      </w:r>
      <w:r>
        <w:rPr>
          <w:spacing w:val="80"/>
        </w:rPr>
        <w:t xml:space="preserve"> </w:t>
      </w:r>
      <w:r>
        <w:t>a</w:t>
      </w:r>
      <w:r>
        <w:rPr>
          <w:spacing w:val="80"/>
        </w:rPr>
        <w:t xml:space="preserve"> </w:t>
      </w:r>
      <w:r>
        <w:t>evitar</w:t>
      </w:r>
      <w:r>
        <w:rPr>
          <w:spacing w:val="80"/>
        </w:rPr>
        <w:t xml:space="preserve"> </w:t>
      </w:r>
      <w:r>
        <w:t>un</w:t>
      </w:r>
      <w:r>
        <w:rPr>
          <w:spacing w:val="80"/>
        </w:rPr>
        <w:t xml:space="preserve"> </w:t>
      </w:r>
      <w:r>
        <w:t>abuso</w:t>
      </w:r>
      <w:r>
        <w:rPr>
          <w:spacing w:val="80"/>
        </w:rPr>
        <w:t xml:space="preserve"> </w:t>
      </w:r>
      <w:r>
        <w:t>de</w:t>
      </w:r>
      <w:r>
        <w:rPr>
          <w:spacing w:val="80"/>
        </w:rPr>
        <w:t xml:space="preserve"> </w:t>
      </w:r>
      <w:r>
        <w:t>dicha</w:t>
      </w:r>
    </w:p>
    <w:p w:rsidR="00247932" w:rsidRDefault="00247932">
      <w:pPr>
        <w:spacing w:line="360" w:lineRule="auto"/>
        <w:jc w:val="both"/>
        <w:sectPr w:rsidR="00247932" w:rsidSect="0002107A">
          <w:footerReference w:type="default" r:id="rId8"/>
          <w:type w:val="continuous"/>
          <w:pgSz w:w="12240" w:h="15840"/>
          <w:pgMar w:top="1120" w:right="1580" w:bottom="1180" w:left="1580" w:header="0" w:footer="993"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247932" w:rsidRDefault="00000000">
      <w:pPr>
        <w:pStyle w:val="Textoindependiente"/>
        <w:spacing w:before="78" w:line="360" w:lineRule="auto"/>
        <w:ind w:left="119" w:right="123"/>
        <w:jc w:val="both"/>
      </w:pPr>
      <w:r>
        <w:lastRenderedPageBreak/>
        <w:t>atenuante. Un extranjero que ha ingresado regular o inclusive que</w:t>
      </w:r>
      <w:r>
        <w:rPr>
          <w:spacing w:val="-28"/>
        </w:rPr>
        <w:t xml:space="preserve"> </w:t>
      </w:r>
      <w:r>
        <w:t>ha</w:t>
      </w:r>
      <w:r>
        <w:rPr>
          <w:spacing w:val="-28"/>
        </w:rPr>
        <w:t xml:space="preserve"> </w:t>
      </w:r>
      <w:r>
        <w:t>ingresado</w:t>
      </w:r>
      <w:r>
        <w:rPr>
          <w:spacing w:val="-28"/>
        </w:rPr>
        <w:t xml:space="preserve"> </w:t>
      </w:r>
      <w:r>
        <w:t>de</w:t>
      </w:r>
      <w:r>
        <w:rPr>
          <w:spacing w:val="-28"/>
        </w:rPr>
        <w:t xml:space="preserve"> </w:t>
      </w:r>
      <w:r>
        <w:t>manera</w:t>
      </w:r>
      <w:r>
        <w:rPr>
          <w:spacing w:val="-28"/>
        </w:rPr>
        <w:t xml:space="preserve"> </w:t>
      </w:r>
      <w:r>
        <w:t>clandestina,</w:t>
      </w:r>
      <w:r>
        <w:rPr>
          <w:spacing w:val="-28"/>
        </w:rPr>
        <w:t xml:space="preserve"> </w:t>
      </w:r>
      <w:r>
        <w:t>pero</w:t>
      </w:r>
      <w:r>
        <w:rPr>
          <w:spacing w:val="-28"/>
        </w:rPr>
        <w:t xml:space="preserve"> </w:t>
      </w:r>
      <w:r>
        <w:t>que</w:t>
      </w:r>
      <w:r>
        <w:rPr>
          <w:spacing w:val="-28"/>
        </w:rPr>
        <w:t xml:space="preserve"> </w:t>
      </w:r>
      <w:r>
        <w:t>viene</w:t>
      </w:r>
      <w:r>
        <w:rPr>
          <w:spacing w:val="-28"/>
        </w:rPr>
        <w:t xml:space="preserve"> </w:t>
      </w:r>
      <w:r>
        <w:t>a</w:t>
      </w:r>
      <w:r>
        <w:rPr>
          <w:spacing w:val="-28"/>
        </w:rPr>
        <w:t xml:space="preserve"> </w:t>
      </w:r>
      <w:r>
        <w:t>buscar un futuro, no considerara cometer delitos en nuestro país. Además, esto, sin considerar que podría existir un efecto disuasivo</w:t>
      </w:r>
      <w:r>
        <w:rPr>
          <w:spacing w:val="-19"/>
        </w:rPr>
        <w:t xml:space="preserve"> </w:t>
      </w:r>
      <w:r>
        <w:t>para</w:t>
      </w:r>
      <w:r>
        <w:rPr>
          <w:spacing w:val="-19"/>
        </w:rPr>
        <w:t xml:space="preserve"> </w:t>
      </w:r>
      <w:r>
        <w:t>aquellos</w:t>
      </w:r>
      <w:r>
        <w:rPr>
          <w:spacing w:val="-19"/>
        </w:rPr>
        <w:t xml:space="preserve"> </w:t>
      </w:r>
      <w:r>
        <w:t>que</w:t>
      </w:r>
      <w:r>
        <w:rPr>
          <w:spacing w:val="-19"/>
        </w:rPr>
        <w:t xml:space="preserve"> </w:t>
      </w:r>
      <w:r>
        <w:t>podrían</w:t>
      </w:r>
      <w:r>
        <w:rPr>
          <w:spacing w:val="-19"/>
        </w:rPr>
        <w:t xml:space="preserve"> </w:t>
      </w:r>
      <w:r>
        <w:t>estar</w:t>
      </w:r>
      <w:r>
        <w:rPr>
          <w:spacing w:val="-19"/>
        </w:rPr>
        <w:t xml:space="preserve"> </w:t>
      </w:r>
      <w:r>
        <w:t>considerando</w:t>
      </w:r>
      <w:r>
        <w:rPr>
          <w:spacing w:val="-19"/>
        </w:rPr>
        <w:t xml:space="preserve"> </w:t>
      </w:r>
      <w:r>
        <w:t>cometer actos delictivos.</w:t>
      </w:r>
    </w:p>
    <w:p w:rsidR="00247932" w:rsidRDefault="00000000">
      <w:pPr>
        <w:pStyle w:val="Textoindependiente"/>
        <w:spacing w:before="204" w:line="360" w:lineRule="auto"/>
        <w:ind w:left="119" w:right="116"/>
        <w:jc w:val="both"/>
      </w:pPr>
      <w:r>
        <w:t>La aplicación de esta excepción promoverá la equidad y la justicia</w:t>
      </w:r>
      <w:r>
        <w:rPr>
          <w:spacing w:val="-29"/>
        </w:rPr>
        <w:t xml:space="preserve"> </w:t>
      </w:r>
      <w:r>
        <w:t>al</w:t>
      </w:r>
      <w:r>
        <w:rPr>
          <w:spacing w:val="-29"/>
        </w:rPr>
        <w:t xml:space="preserve"> </w:t>
      </w:r>
      <w:r>
        <w:t>tratar</w:t>
      </w:r>
      <w:r>
        <w:rPr>
          <w:spacing w:val="-29"/>
        </w:rPr>
        <w:t xml:space="preserve"> </w:t>
      </w:r>
      <w:r>
        <w:t>a</w:t>
      </w:r>
      <w:r>
        <w:rPr>
          <w:spacing w:val="-33"/>
        </w:rPr>
        <w:t xml:space="preserve"> </w:t>
      </w:r>
      <w:r>
        <w:t>todos</w:t>
      </w:r>
      <w:r>
        <w:rPr>
          <w:spacing w:val="-29"/>
        </w:rPr>
        <w:t xml:space="preserve"> </w:t>
      </w:r>
      <w:r>
        <w:t>los</w:t>
      </w:r>
      <w:r>
        <w:rPr>
          <w:spacing w:val="-33"/>
        </w:rPr>
        <w:t xml:space="preserve"> </w:t>
      </w:r>
      <w:r>
        <w:t>imputados</w:t>
      </w:r>
      <w:r>
        <w:rPr>
          <w:spacing w:val="-29"/>
        </w:rPr>
        <w:t xml:space="preserve"> </w:t>
      </w:r>
      <w:r>
        <w:t>de</w:t>
      </w:r>
      <w:r>
        <w:rPr>
          <w:spacing w:val="-29"/>
        </w:rPr>
        <w:t xml:space="preserve"> </w:t>
      </w:r>
      <w:r>
        <w:t>manera</w:t>
      </w:r>
      <w:r>
        <w:rPr>
          <w:spacing w:val="-29"/>
        </w:rPr>
        <w:t xml:space="preserve"> </w:t>
      </w:r>
      <w:r>
        <w:t>igualitaria. Esto</w:t>
      </w:r>
      <w:r>
        <w:rPr>
          <w:spacing w:val="-14"/>
        </w:rPr>
        <w:t xml:space="preserve"> </w:t>
      </w:r>
      <w:r>
        <w:t>independientemente</w:t>
      </w:r>
      <w:r>
        <w:rPr>
          <w:spacing w:val="-14"/>
        </w:rPr>
        <w:t xml:space="preserve"> </w:t>
      </w:r>
      <w:r>
        <w:t>de</w:t>
      </w:r>
      <w:r>
        <w:rPr>
          <w:spacing w:val="-14"/>
        </w:rPr>
        <w:t xml:space="preserve"> </w:t>
      </w:r>
      <w:r>
        <w:t>su</w:t>
      </w:r>
      <w:r>
        <w:rPr>
          <w:spacing w:val="-14"/>
        </w:rPr>
        <w:t xml:space="preserve"> </w:t>
      </w:r>
      <w:r>
        <w:t>nacionalidad,</w:t>
      </w:r>
      <w:r>
        <w:rPr>
          <w:spacing w:val="-14"/>
        </w:rPr>
        <w:t xml:space="preserve"> </w:t>
      </w:r>
      <w:r>
        <w:t>en</w:t>
      </w:r>
      <w:r>
        <w:rPr>
          <w:spacing w:val="-14"/>
        </w:rPr>
        <w:t xml:space="preserve"> </w:t>
      </w:r>
      <w:r>
        <w:t>vista</w:t>
      </w:r>
      <w:r>
        <w:rPr>
          <w:spacing w:val="-14"/>
        </w:rPr>
        <w:t xml:space="preserve"> </w:t>
      </w:r>
      <w:r>
        <w:t>a</w:t>
      </w:r>
      <w:r>
        <w:rPr>
          <w:spacing w:val="-14"/>
        </w:rPr>
        <w:t xml:space="preserve"> </w:t>
      </w:r>
      <w:r>
        <w:t>que,</w:t>
      </w:r>
      <w:r>
        <w:rPr>
          <w:spacing w:val="-14"/>
        </w:rPr>
        <w:t xml:space="preserve"> </w:t>
      </w:r>
      <w:r>
        <w:t>la irreprochable conducta anterior, en el caso de los imputados Chilenos y de extranjeros de quienes se conocen sus antecedentes</w:t>
      </w:r>
      <w:r>
        <w:rPr>
          <w:spacing w:val="-15"/>
        </w:rPr>
        <w:t xml:space="preserve"> </w:t>
      </w:r>
      <w:r>
        <w:t>penales,</w:t>
      </w:r>
      <w:r>
        <w:rPr>
          <w:spacing w:val="-15"/>
        </w:rPr>
        <w:t xml:space="preserve"> </w:t>
      </w:r>
      <w:r>
        <w:t>es</w:t>
      </w:r>
      <w:r>
        <w:rPr>
          <w:spacing w:val="-15"/>
        </w:rPr>
        <w:t xml:space="preserve"> </w:t>
      </w:r>
      <w:r>
        <w:t>realizada</w:t>
      </w:r>
      <w:r>
        <w:rPr>
          <w:spacing w:val="-20"/>
        </w:rPr>
        <w:t xml:space="preserve"> </w:t>
      </w:r>
      <w:r>
        <w:t>con</w:t>
      </w:r>
      <w:r>
        <w:rPr>
          <w:spacing w:val="-15"/>
        </w:rPr>
        <w:t xml:space="preserve"> </w:t>
      </w:r>
      <w:r>
        <w:t>base</w:t>
      </w:r>
      <w:r>
        <w:rPr>
          <w:spacing w:val="-15"/>
        </w:rPr>
        <w:t xml:space="preserve"> </w:t>
      </w:r>
      <w:r>
        <w:t>en</w:t>
      </w:r>
      <w:r>
        <w:rPr>
          <w:spacing w:val="-20"/>
        </w:rPr>
        <w:t xml:space="preserve"> </w:t>
      </w:r>
      <w:r>
        <w:t>el</w:t>
      </w:r>
      <w:r>
        <w:rPr>
          <w:spacing w:val="-15"/>
        </w:rPr>
        <w:t xml:space="preserve"> </w:t>
      </w:r>
      <w:r>
        <w:t>conocimiento de antecedentes y no de la ignorancia de estos, evitando que se</w:t>
      </w:r>
      <w:r>
        <w:rPr>
          <w:spacing w:val="-34"/>
        </w:rPr>
        <w:t xml:space="preserve"> </w:t>
      </w:r>
      <w:r>
        <w:t>aprovechen</w:t>
      </w:r>
      <w:r>
        <w:rPr>
          <w:spacing w:val="-34"/>
        </w:rPr>
        <w:t xml:space="preserve"> </w:t>
      </w:r>
      <w:r>
        <w:t>de</w:t>
      </w:r>
      <w:r>
        <w:rPr>
          <w:spacing w:val="-34"/>
        </w:rPr>
        <w:t xml:space="preserve"> </w:t>
      </w:r>
      <w:r>
        <w:t>lagunas</w:t>
      </w:r>
      <w:r>
        <w:rPr>
          <w:spacing w:val="-34"/>
        </w:rPr>
        <w:t xml:space="preserve"> </w:t>
      </w:r>
      <w:r>
        <w:t>legales</w:t>
      </w:r>
      <w:r>
        <w:rPr>
          <w:spacing w:val="-34"/>
        </w:rPr>
        <w:t xml:space="preserve"> </w:t>
      </w:r>
      <w:r>
        <w:t>para</w:t>
      </w:r>
      <w:r>
        <w:rPr>
          <w:spacing w:val="-34"/>
        </w:rPr>
        <w:t xml:space="preserve"> </w:t>
      </w:r>
      <w:r>
        <w:t>eludir</w:t>
      </w:r>
      <w:r>
        <w:rPr>
          <w:spacing w:val="-34"/>
        </w:rPr>
        <w:t xml:space="preserve"> </w:t>
      </w:r>
      <w:r>
        <w:t>la</w:t>
      </w:r>
      <w:r>
        <w:rPr>
          <w:spacing w:val="-34"/>
        </w:rPr>
        <w:t xml:space="preserve"> </w:t>
      </w:r>
      <w:r>
        <w:t xml:space="preserve">responsabilidad </w:t>
      </w:r>
      <w:r>
        <w:rPr>
          <w:spacing w:val="-2"/>
        </w:rPr>
        <w:t>penal.</w:t>
      </w:r>
    </w:p>
    <w:p w:rsidR="00247932" w:rsidRDefault="00000000">
      <w:pPr>
        <w:pStyle w:val="Textoindependiente"/>
        <w:spacing w:before="199" w:line="360" w:lineRule="auto"/>
        <w:ind w:left="119" w:right="112"/>
        <w:jc w:val="both"/>
      </w:pPr>
      <w:r>
        <w:t>Al establecer una excepción a la atenuante de responsabilidad penal</w:t>
      </w:r>
      <w:r>
        <w:rPr>
          <w:spacing w:val="-14"/>
        </w:rPr>
        <w:t xml:space="preserve"> </w:t>
      </w:r>
      <w:r>
        <w:t>de</w:t>
      </w:r>
      <w:r>
        <w:rPr>
          <w:spacing w:val="-14"/>
        </w:rPr>
        <w:t xml:space="preserve"> </w:t>
      </w:r>
      <w:r>
        <w:t>la</w:t>
      </w:r>
      <w:r>
        <w:rPr>
          <w:spacing w:val="-14"/>
        </w:rPr>
        <w:t xml:space="preserve"> </w:t>
      </w:r>
      <w:r>
        <w:t>irreprochable</w:t>
      </w:r>
      <w:r>
        <w:rPr>
          <w:spacing w:val="-19"/>
        </w:rPr>
        <w:t xml:space="preserve"> </w:t>
      </w:r>
      <w:r>
        <w:t>conducta</w:t>
      </w:r>
      <w:r>
        <w:rPr>
          <w:spacing w:val="-19"/>
        </w:rPr>
        <w:t xml:space="preserve"> </w:t>
      </w:r>
      <w:r>
        <w:t>anterior</w:t>
      </w:r>
      <w:r>
        <w:rPr>
          <w:spacing w:val="-14"/>
        </w:rPr>
        <w:t xml:space="preserve"> </w:t>
      </w:r>
      <w:r>
        <w:t>para</w:t>
      </w:r>
      <w:r>
        <w:rPr>
          <w:spacing w:val="-14"/>
        </w:rPr>
        <w:t xml:space="preserve"> </w:t>
      </w:r>
      <w:r>
        <w:t>los</w:t>
      </w:r>
      <w:r>
        <w:rPr>
          <w:spacing w:val="-19"/>
        </w:rPr>
        <w:t xml:space="preserve"> </w:t>
      </w:r>
      <w:r>
        <w:t>imputados extranjeros cuyos antecedentes penales en su país de origen sean desconocidos, es un paso para proteger a la sociedad, prevenir delitos, promoviendo la equidad y confianza en el sistema judicial.</w:t>
      </w:r>
    </w:p>
    <w:p w:rsidR="00247932" w:rsidRDefault="00000000">
      <w:pPr>
        <w:pStyle w:val="Textoindependiente"/>
        <w:spacing w:before="199" w:line="360" w:lineRule="auto"/>
        <w:ind w:left="119" w:right="123"/>
        <w:jc w:val="both"/>
      </w:pPr>
      <w:r>
        <w:t>Al mismo tiempo, esta medida ayuda a proteger nuestra soberanía, especialmente en situaciones en las que un país se niega o no colabora en el otorgamiento de los antecedentes penales de sus nacionales cuando Chile los requiere. La soberanía</w:t>
      </w:r>
      <w:r>
        <w:rPr>
          <w:spacing w:val="-14"/>
        </w:rPr>
        <w:t xml:space="preserve"> </w:t>
      </w:r>
      <w:r>
        <w:t>implica</w:t>
      </w:r>
      <w:r>
        <w:rPr>
          <w:spacing w:val="-14"/>
        </w:rPr>
        <w:t xml:space="preserve"> </w:t>
      </w:r>
      <w:r>
        <w:t>la</w:t>
      </w:r>
      <w:r>
        <w:rPr>
          <w:spacing w:val="-14"/>
        </w:rPr>
        <w:t xml:space="preserve"> </w:t>
      </w:r>
      <w:r>
        <w:t>capacidad</w:t>
      </w:r>
      <w:r>
        <w:rPr>
          <w:spacing w:val="-14"/>
        </w:rPr>
        <w:t xml:space="preserve"> </w:t>
      </w:r>
      <w:r>
        <w:t>de</w:t>
      </w:r>
      <w:r>
        <w:rPr>
          <w:spacing w:val="-14"/>
        </w:rPr>
        <w:t xml:space="preserve"> </w:t>
      </w:r>
      <w:r>
        <w:t>un</w:t>
      </w:r>
      <w:r>
        <w:rPr>
          <w:spacing w:val="-14"/>
        </w:rPr>
        <w:t xml:space="preserve"> </w:t>
      </w:r>
      <w:r>
        <w:t>país</w:t>
      </w:r>
      <w:r>
        <w:rPr>
          <w:spacing w:val="-14"/>
        </w:rPr>
        <w:t xml:space="preserve"> </w:t>
      </w:r>
      <w:r>
        <w:t>para</w:t>
      </w:r>
      <w:r>
        <w:rPr>
          <w:spacing w:val="-14"/>
        </w:rPr>
        <w:t xml:space="preserve"> </w:t>
      </w:r>
      <w:r>
        <w:t>gobernarse</w:t>
      </w:r>
      <w:r>
        <w:rPr>
          <w:spacing w:val="-14"/>
        </w:rPr>
        <w:t xml:space="preserve"> </w:t>
      </w:r>
      <w:r>
        <w:t>a</w:t>
      </w:r>
      <w:r>
        <w:rPr>
          <w:spacing w:val="-14"/>
        </w:rPr>
        <w:t xml:space="preserve"> </w:t>
      </w:r>
      <w:r>
        <w:t>sí mismo sin interferencia externa, y esto incluye la capacidad de hacer cumplir sus leyes y proteger a sus ciudadanos.</w:t>
      </w:r>
    </w:p>
    <w:p w:rsidR="00247932" w:rsidRDefault="00247932">
      <w:pPr>
        <w:spacing w:line="360" w:lineRule="auto"/>
        <w:jc w:val="both"/>
        <w:sectPr w:rsidR="00247932" w:rsidSect="0002107A">
          <w:pgSz w:w="12240" w:h="15840"/>
          <w:pgMar w:top="1340" w:right="1580" w:bottom="1180" w:left="1580" w:header="0" w:footer="993" w:gutter="0"/>
          <w:pgBorders w:offsetFrom="page">
            <w:top w:val="single" w:sz="4" w:space="24" w:color="FF3399"/>
            <w:left w:val="single" w:sz="4" w:space="24" w:color="FF3399"/>
            <w:bottom w:val="single" w:sz="4" w:space="24" w:color="FF3399"/>
            <w:right w:val="single" w:sz="4" w:space="24" w:color="FF3399"/>
          </w:pgBorders>
          <w:cols w:space="720"/>
        </w:sectPr>
      </w:pPr>
    </w:p>
    <w:p w:rsidR="00247932" w:rsidRDefault="00000000">
      <w:pPr>
        <w:pStyle w:val="Textoindependiente"/>
        <w:spacing w:before="78" w:line="360" w:lineRule="auto"/>
        <w:ind w:left="119" w:right="118"/>
        <w:jc w:val="both"/>
      </w:pPr>
      <w:r>
        <w:lastRenderedPageBreak/>
        <w:t>En el contexto específico de la solicitud de antecedentes penales,</w:t>
      </w:r>
      <w:r>
        <w:rPr>
          <w:spacing w:val="-14"/>
        </w:rPr>
        <w:t xml:space="preserve"> </w:t>
      </w:r>
      <w:r>
        <w:t>la</w:t>
      </w:r>
      <w:r>
        <w:rPr>
          <w:spacing w:val="-14"/>
        </w:rPr>
        <w:t xml:space="preserve"> </w:t>
      </w:r>
      <w:r>
        <w:t>negativa</w:t>
      </w:r>
      <w:r>
        <w:rPr>
          <w:spacing w:val="-14"/>
        </w:rPr>
        <w:t xml:space="preserve"> </w:t>
      </w:r>
      <w:r>
        <w:t>de</w:t>
      </w:r>
      <w:r>
        <w:rPr>
          <w:spacing w:val="-14"/>
        </w:rPr>
        <w:t xml:space="preserve"> </w:t>
      </w:r>
      <w:r>
        <w:t>un</w:t>
      </w:r>
      <w:r>
        <w:rPr>
          <w:spacing w:val="-14"/>
        </w:rPr>
        <w:t xml:space="preserve"> </w:t>
      </w:r>
      <w:r>
        <w:t>país</w:t>
      </w:r>
      <w:r>
        <w:rPr>
          <w:spacing w:val="-14"/>
        </w:rPr>
        <w:t xml:space="preserve"> </w:t>
      </w:r>
      <w:r>
        <w:t>a</w:t>
      </w:r>
      <w:r>
        <w:rPr>
          <w:spacing w:val="-9"/>
        </w:rPr>
        <w:t xml:space="preserve"> </w:t>
      </w:r>
      <w:r>
        <w:t>colaborar</w:t>
      </w:r>
      <w:r>
        <w:rPr>
          <w:spacing w:val="-14"/>
        </w:rPr>
        <w:t xml:space="preserve"> </w:t>
      </w:r>
      <w:r>
        <w:t>puede</w:t>
      </w:r>
      <w:r>
        <w:rPr>
          <w:spacing w:val="-14"/>
        </w:rPr>
        <w:t xml:space="preserve"> </w:t>
      </w:r>
      <w:r>
        <w:t>tener</w:t>
      </w:r>
      <w:r>
        <w:rPr>
          <w:spacing w:val="-14"/>
        </w:rPr>
        <w:t xml:space="preserve"> </w:t>
      </w:r>
      <w:r>
        <w:t>graves consecuencias para la seguridad y el bienestar de la sociedad chilena. Si no se pueden obtener los antecedentes penales de un nacional de otro país, se crea un vacío de información que dificulta la evaluación de riesgos y la toma de decisiones judiciales informadas. Esto podría resultar en la liberación de individuos peligrosos en la sociedad chilena, poniendo en riesgo la seguridad pública.</w:t>
      </w:r>
    </w:p>
    <w:p w:rsidR="00247932" w:rsidRDefault="00000000">
      <w:pPr>
        <w:pStyle w:val="Textoindependiente"/>
        <w:spacing w:before="205" w:line="360" w:lineRule="auto"/>
        <w:ind w:left="119" w:right="114"/>
        <w:jc w:val="both"/>
      </w:pPr>
      <w:r>
        <w:t>Esta modificación legal se encamina en proteger nuestra soberanía al afirmar nuestro derecho a buscar información relevante para proteger a nuestra sociedad y hacer cumplir nuestras leyes. Si un país se niega a cooperar, debemos estar preparados</w:t>
      </w:r>
      <w:r>
        <w:rPr>
          <w:spacing w:val="-35"/>
        </w:rPr>
        <w:t xml:space="preserve"> </w:t>
      </w:r>
      <w:r>
        <w:t>para</w:t>
      </w:r>
      <w:r>
        <w:rPr>
          <w:spacing w:val="-33"/>
        </w:rPr>
        <w:t xml:space="preserve"> </w:t>
      </w:r>
      <w:r>
        <w:t>defender</w:t>
      </w:r>
      <w:r>
        <w:rPr>
          <w:spacing w:val="-33"/>
        </w:rPr>
        <w:t xml:space="preserve"> </w:t>
      </w:r>
      <w:r>
        <w:t>nuestros</w:t>
      </w:r>
      <w:r>
        <w:rPr>
          <w:spacing w:val="-36"/>
        </w:rPr>
        <w:t xml:space="preserve"> </w:t>
      </w:r>
      <w:r>
        <w:t>intereses</w:t>
      </w:r>
      <w:r>
        <w:rPr>
          <w:spacing w:val="-33"/>
        </w:rPr>
        <w:t xml:space="preserve"> </w:t>
      </w:r>
      <w:r>
        <w:t>y</w:t>
      </w:r>
      <w:r>
        <w:rPr>
          <w:spacing w:val="-33"/>
        </w:rPr>
        <w:t xml:space="preserve"> </w:t>
      </w:r>
      <w:r>
        <w:t>buscar</w:t>
      </w:r>
      <w:r>
        <w:rPr>
          <w:spacing w:val="-33"/>
        </w:rPr>
        <w:t xml:space="preserve"> </w:t>
      </w:r>
      <w:r>
        <w:t>otras</w:t>
      </w:r>
      <w:r>
        <w:rPr>
          <w:spacing w:val="-33"/>
        </w:rPr>
        <w:t xml:space="preserve"> </w:t>
      </w:r>
      <w:r>
        <w:t>vías para</w:t>
      </w:r>
      <w:r>
        <w:rPr>
          <w:spacing w:val="-14"/>
        </w:rPr>
        <w:t xml:space="preserve"> </w:t>
      </w:r>
      <w:r>
        <w:t>obtener</w:t>
      </w:r>
      <w:r>
        <w:rPr>
          <w:spacing w:val="-14"/>
        </w:rPr>
        <w:t xml:space="preserve"> </w:t>
      </w:r>
      <w:r>
        <w:t>la</w:t>
      </w:r>
      <w:r>
        <w:rPr>
          <w:spacing w:val="-14"/>
        </w:rPr>
        <w:t xml:space="preserve"> </w:t>
      </w:r>
      <w:r>
        <w:t>información</w:t>
      </w:r>
      <w:r>
        <w:rPr>
          <w:spacing w:val="-14"/>
        </w:rPr>
        <w:t xml:space="preserve"> </w:t>
      </w:r>
      <w:r>
        <w:t>necesaria.</w:t>
      </w:r>
      <w:r>
        <w:rPr>
          <w:spacing w:val="-14"/>
        </w:rPr>
        <w:t xml:space="preserve"> </w:t>
      </w:r>
      <w:r>
        <w:t>Esto</w:t>
      </w:r>
      <w:r>
        <w:rPr>
          <w:spacing w:val="-14"/>
        </w:rPr>
        <w:t xml:space="preserve"> </w:t>
      </w:r>
      <w:r>
        <w:t>no</w:t>
      </w:r>
      <w:r>
        <w:rPr>
          <w:spacing w:val="-14"/>
        </w:rPr>
        <w:t xml:space="preserve"> </w:t>
      </w:r>
      <w:r>
        <w:t>solo</w:t>
      </w:r>
      <w:r>
        <w:rPr>
          <w:spacing w:val="-14"/>
        </w:rPr>
        <w:t xml:space="preserve"> </w:t>
      </w:r>
      <w:r>
        <w:t>es</w:t>
      </w:r>
      <w:r>
        <w:rPr>
          <w:spacing w:val="-14"/>
        </w:rPr>
        <w:t xml:space="preserve"> </w:t>
      </w:r>
      <w:r>
        <w:t>crucial para la seguridad y el bienestar de nuestra sociedad, sino también para preservar nuestra soberanía y nuestra capacidad de gobernarnos a nosotros mismos de manera efectiva.</w:t>
      </w:r>
    </w:p>
    <w:p w:rsidR="00247932" w:rsidRDefault="00000000">
      <w:pPr>
        <w:pStyle w:val="Textoindependiente"/>
        <w:spacing w:before="199" w:line="360" w:lineRule="auto"/>
        <w:ind w:left="119" w:right="121"/>
        <w:jc w:val="both"/>
      </w:pPr>
      <w:r>
        <w:t xml:space="preserve">Entonces, al evitar que individuos con antecedentes penales desconocidos eludan la responsabilidad penal, estamos protegiendo a nuestros ciudadanos y fortaleciendo nuestro sistema de justicia. Esto es un paso necesario y urgente que debe ser tomado para asegurar que la ley se aplique de manera justa y efectiva en beneficio de todos los que vivimos en </w:t>
      </w:r>
      <w:r>
        <w:rPr>
          <w:spacing w:val="-2"/>
        </w:rPr>
        <w:t>Chile.</w:t>
      </w:r>
    </w:p>
    <w:p w:rsidR="00247932" w:rsidRDefault="00000000">
      <w:pPr>
        <w:pStyle w:val="Textoindependiente"/>
        <w:spacing w:before="199" w:line="360" w:lineRule="auto"/>
        <w:ind w:left="119" w:right="117"/>
        <w:jc w:val="both"/>
      </w:pPr>
      <w:r>
        <w:t>En consecuencia, los Diputados y Diputadas que suscriben el presente proyecto de ley, comprenden a cabalidad la necesidad de legislar la modificación del Código Penal para que la atenuante de responsabilidad penal de irreprochable conducta anterior</w:t>
      </w:r>
      <w:r>
        <w:rPr>
          <w:spacing w:val="-36"/>
        </w:rPr>
        <w:t xml:space="preserve"> </w:t>
      </w:r>
      <w:r>
        <w:t>no</w:t>
      </w:r>
      <w:r>
        <w:rPr>
          <w:spacing w:val="-36"/>
        </w:rPr>
        <w:t xml:space="preserve"> </w:t>
      </w:r>
      <w:r>
        <w:t>se</w:t>
      </w:r>
      <w:r>
        <w:rPr>
          <w:spacing w:val="-36"/>
        </w:rPr>
        <w:t xml:space="preserve"> </w:t>
      </w:r>
      <w:r>
        <w:t>pueda</w:t>
      </w:r>
      <w:r>
        <w:rPr>
          <w:spacing w:val="-32"/>
        </w:rPr>
        <w:t xml:space="preserve"> </w:t>
      </w:r>
      <w:r>
        <w:t>aplicar</w:t>
      </w:r>
      <w:r>
        <w:rPr>
          <w:spacing w:val="-36"/>
        </w:rPr>
        <w:t xml:space="preserve"> </w:t>
      </w:r>
      <w:r>
        <w:t>en</w:t>
      </w:r>
      <w:r>
        <w:rPr>
          <w:spacing w:val="-36"/>
        </w:rPr>
        <w:t xml:space="preserve"> </w:t>
      </w:r>
      <w:r>
        <w:t>los</w:t>
      </w:r>
      <w:r>
        <w:rPr>
          <w:spacing w:val="-32"/>
        </w:rPr>
        <w:t xml:space="preserve"> </w:t>
      </w:r>
      <w:r>
        <w:t>casos</w:t>
      </w:r>
      <w:r>
        <w:rPr>
          <w:spacing w:val="-36"/>
        </w:rPr>
        <w:t xml:space="preserve"> </w:t>
      </w:r>
      <w:r>
        <w:t>en</w:t>
      </w:r>
      <w:r>
        <w:rPr>
          <w:spacing w:val="-36"/>
        </w:rPr>
        <w:t xml:space="preserve"> </w:t>
      </w:r>
      <w:r>
        <w:t>que</w:t>
      </w:r>
      <w:r>
        <w:rPr>
          <w:spacing w:val="-32"/>
        </w:rPr>
        <w:t xml:space="preserve"> </w:t>
      </w:r>
      <w:r>
        <w:t>esta</w:t>
      </w:r>
      <w:r>
        <w:rPr>
          <w:spacing w:val="-36"/>
        </w:rPr>
        <w:t xml:space="preserve"> </w:t>
      </w:r>
      <w:r>
        <w:t>se</w:t>
      </w:r>
      <w:r>
        <w:rPr>
          <w:spacing w:val="-36"/>
        </w:rPr>
        <w:t xml:space="preserve"> </w:t>
      </w:r>
      <w:r>
        <w:t>origine</w:t>
      </w:r>
    </w:p>
    <w:p w:rsidR="00247932" w:rsidRDefault="00247932">
      <w:pPr>
        <w:spacing w:line="360" w:lineRule="auto"/>
        <w:jc w:val="both"/>
        <w:sectPr w:rsidR="00247932" w:rsidSect="0002107A">
          <w:pgSz w:w="12240" w:h="15840"/>
          <w:pgMar w:top="1340" w:right="1580" w:bottom="1180" w:left="1580" w:header="0" w:footer="993" w:gutter="0"/>
          <w:pgBorders w:offsetFrom="page">
            <w:top w:val="single" w:sz="4" w:space="24" w:color="FF3399"/>
            <w:left w:val="single" w:sz="4" w:space="24" w:color="FF3399"/>
            <w:bottom w:val="single" w:sz="4" w:space="24" w:color="FF3399"/>
            <w:right w:val="single" w:sz="4" w:space="24" w:color="FF3399"/>
          </w:pgBorders>
          <w:cols w:space="720"/>
        </w:sectPr>
      </w:pPr>
    </w:p>
    <w:p w:rsidR="00247932" w:rsidRDefault="00000000">
      <w:pPr>
        <w:pStyle w:val="Textoindependiente"/>
        <w:spacing w:before="78" w:line="360" w:lineRule="auto"/>
        <w:ind w:left="119" w:right="121"/>
        <w:jc w:val="both"/>
      </w:pPr>
      <w:r>
        <w:t>por no contar con los antecedentes penales del país de origen de una persona que haya ingresado a Chile, ya sea de forma regular o clandestina. Esta modificación es crucial para garantizar la seguridad y el bienestar de nuestra sociedad, así como para preservar la integridad de nuestro sistema judicial y la confianza en el mismo.</w:t>
      </w:r>
    </w:p>
    <w:p w:rsidR="00247932" w:rsidRDefault="00247932">
      <w:pPr>
        <w:pStyle w:val="Textoindependiente"/>
        <w:spacing w:before="13"/>
      </w:pPr>
    </w:p>
    <w:p w:rsidR="00247932" w:rsidRDefault="00000000">
      <w:pPr>
        <w:pStyle w:val="Prrafodelista"/>
        <w:numPr>
          <w:ilvl w:val="0"/>
          <w:numId w:val="2"/>
        </w:numPr>
        <w:tabs>
          <w:tab w:val="left" w:pos="3996"/>
        </w:tabs>
        <w:ind w:left="3996" w:hanging="717"/>
        <w:jc w:val="left"/>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247932" w:rsidRDefault="00247932">
      <w:pPr>
        <w:pStyle w:val="Textoindependiente"/>
        <w:spacing w:before="143"/>
        <w:rPr>
          <w:b/>
        </w:rPr>
      </w:pPr>
    </w:p>
    <w:p w:rsidR="00247932" w:rsidRDefault="00000000">
      <w:pPr>
        <w:spacing w:line="360" w:lineRule="auto"/>
        <w:ind w:left="119" w:right="118"/>
        <w:jc w:val="both"/>
        <w:rPr>
          <w:sz w:val="24"/>
        </w:rPr>
      </w:pPr>
      <w:r>
        <w:rPr>
          <w:b/>
          <w:sz w:val="24"/>
        </w:rPr>
        <w:t xml:space="preserve">"Artículo Único”. - </w:t>
      </w:r>
      <w:r>
        <w:rPr>
          <w:sz w:val="24"/>
        </w:rPr>
        <w:t>Introdúzcanse las siguientes modificaciones en el Código Penal:</w:t>
      </w:r>
    </w:p>
    <w:p w:rsidR="00247932" w:rsidRDefault="00247932">
      <w:pPr>
        <w:pStyle w:val="Textoindependiente"/>
        <w:spacing w:before="7"/>
      </w:pPr>
    </w:p>
    <w:p w:rsidR="00247932" w:rsidRDefault="00000000">
      <w:pPr>
        <w:pStyle w:val="Ttulo2"/>
        <w:numPr>
          <w:ilvl w:val="0"/>
          <w:numId w:val="1"/>
        </w:numPr>
        <w:tabs>
          <w:tab w:val="left" w:pos="838"/>
          <w:tab w:val="left" w:pos="840"/>
        </w:tabs>
        <w:spacing w:line="360" w:lineRule="auto"/>
        <w:ind w:right="123"/>
      </w:pPr>
      <w:r>
        <w:t>Reemplácese,</w:t>
      </w:r>
      <w:r>
        <w:rPr>
          <w:spacing w:val="40"/>
        </w:rPr>
        <w:t xml:space="preserve"> </w:t>
      </w:r>
      <w:r>
        <w:t>él</w:t>
      </w:r>
      <w:r>
        <w:rPr>
          <w:spacing w:val="40"/>
        </w:rPr>
        <w:t xml:space="preserve"> </w:t>
      </w:r>
      <w:r>
        <w:t>numerando</w:t>
      </w:r>
      <w:r>
        <w:rPr>
          <w:spacing w:val="40"/>
        </w:rPr>
        <w:t xml:space="preserve"> </w:t>
      </w:r>
      <w:r>
        <w:t>6,</w:t>
      </w:r>
      <w:r>
        <w:rPr>
          <w:spacing w:val="40"/>
        </w:rPr>
        <w:t xml:space="preserve"> </w:t>
      </w:r>
      <w:r>
        <w:t>del</w:t>
      </w:r>
      <w:r>
        <w:rPr>
          <w:spacing w:val="40"/>
        </w:rPr>
        <w:t xml:space="preserve"> </w:t>
      </w:r>
      <w:r>
        <w:t>artículo</w:t>
      </w:r>
      <w:r>
        <w:rPr>
          <w:spacing w:val="40"/>
        </w:rPr>
        <w:t xml:space="preserve"> </w:t>
      </w:r>
      <w:r>
        <w:t>11,</w:t>
      </w:r>
      <w:r>
        <w:rPr>
          <w:spacing w:val="40"/>
        </w:rPr>
        <w:t xml:space="preserve"> </w:t>
      </w:r>
      <w:r>
        <w:t>por</w:t>
      </w:r>
      <w:r>
        <w:rPr>
          <w:spacing w:val="40"/>
        </w:rPr>
        <w:t xml:space="preserve"> </w:t>
      </w:r>
      <w:r>
        <w:t xml:space="preserve">el </w:t>
      </w:r>
      <w:r>
        <w:rPr>
          <w:spacing w:val="-2"/>
        </w:rPr>
        <w:t>siguiente;</w:t>
      </w:r>
    </w:p>
    <w:p w:rsidR="00247932" w:rsidRDefault="00247932">
      <w:pPr>
        <w:pStyle w:val="Textoindependiente"/>
        <w:spacing w:before="8"/>
        <w:rPr>
          <w:b/>
        </w:rPr>
      </w:pPr>
    </w:p>
    <w:p w:rsidR="00247932" w:rsidRDefault="00000000">
      <w:pPr>
        <w:spacing w:line="360" w:lineRule="auto"/>
        <w:ind w:left="119" w:right="118"/>
        <w:jc w:val="both"/>
        <w:rPr>
          <w:i/>
          <w:sz w:val="24"/>
        </w:rPr>
      </w:pPr>
      <w:r>
        <w:rPr>
          <w:i/>
          <w:sz w:val="24"/>
        </w:rPr>
        <w:t>“6. ° Si la conducta anterior del delincuente ha sido irreprochable. Salvo, que esta se origine por no contar con los</w:t>
      </w:r>
      <w:r>
        <w:rPr>
          <w:i/>
          <w:spacing w:val="-13"/>
          <w:sz w:val="24"/>
        </w:rPr>
        <w:t xml:space="preserve"> </w:t>
      </w:r>
      <w:r>
        <w:rPr>
          <w:i/>
          <w:sz w:val="24"/>
        </w:rPr>
        <w:t>antecedentes</w:t>
      </w:r>
      <w:r>
        <w:rPr>
          <w:i/>
          <w:spacing w:val="-13"/>
          <w:sz w:val="24"/>
        </w:rPr>
        <w:t xml:space="preserve"> </w:t>
      </w:r>
      <w:r>
        <w:rPr>
          <w:i/>
          <w:sz w:val="24"/>
        </w:rPr>
        <w:t>penales</w:t>
      </w:r>
      <w:r>
        <w:rPr>
          <w:i/>
          <w:spacing w:val="-13"/>
          <w:sz w:val="24"/>
        </w:rPr>
        <w:t xml:space="preserve"> </w:t>
      </w:r>
      <w:r>
        <w:rPr>
          <w:i/>
          <w:sz w:val="24"/>
        </w:rPr>
        <w:t>del</w:t>
      </w:r>
      <w:r>
        <w:rPr>
          <w:i/>
          <w:spacing w:val="-13"/>
          <w:sz w:val="24"/>
        </w:rPr>
        <w:t xml:space="preserve"> </w:t>
      </w:r>
      <w:r>
        <w:rPr>
          <w:i/>
          <w:sz w:val="24"/>
        </w:rPr>
        <w:t>país</w:t>
      </w:r>
      <w:r>
        <w:rPr>
          <w:i/>
          <w:spacing w:val="-13"/>
          <w:sz w:val="24"/>
        </w:rPr>
        <w:t xml:space="preserve"> </w:t>
      </w:r>
      <w:r>
        <w:rPr>
          <w:i/>
          <w:sz w:val="24"/>
        </w:rPr>
        <w:t>de</w:t>
      </w:r>
      <w:r>
        <w:rPr>
          <w:i/>
          <w:spacing w:val="-13"/>
          <w:sz w:val="24"/>
        </w:rPr>
        <w:t xml:space="preserve"> </w:t>
      </w:r>
      <w:r>
        <w:rPr>
          <w:i/>
          <w:sz w:val="24"/>
        </w:rPr>
        <w:t>origen</w:t>
      </w:r>
      <w:r>
        <w:rPr>
          <w:i/>
          <w:spacing w:val="-13"/>
          <w:sz w:val="24"/>
        </w:rPr>
        <w:t xml:space="preserve"> </w:t>
      </w:r>
      <w:r>
        <w:rPr>
          <w:i/>
          <w:sz w:val="24"/>
        </w:rPr>
        <w:t>de</w:t>
      </w:r>
      <w:r>
        <w:rPr>
          <w:i/>
          <w:spacing w:val="-13"/>
          <w:sz w:val="24"/>
        </w:rPr>
        <w:t xml:space="preserve"> </w:t>
      </w:r>
      <w:r>
        <w:rPr>
          <w:i/>
          <w:sz w:val="24"/>
        </w:rPr>
        <w:t>una</w:t>
      </w:r>
      <w:r>
        <w:rPr>
          <w:i/>
          <w:spacing w:val="-13"/>
          <w:sz w:val="24"/>
        </w:rPr>
        <w:t xml:space="preserve"> </w:t>
      </w:r>
      <w:r>
        <w:rPr>
          <w:i/>
          <w:sz w:val="24"/>
        </w:rPr>
        <w:t>persona</w:t>
      </w:r>
      <w:r>
        <w:rPr>
          <w:i/>
          <w:spacing w:val="-13"/>
          <w:sz w:val="24"/>
        </w:rPr>
        <w:t xml:space="preserve"> </w:t>
      </w:r>
      <w:r>
        <w:rPr>
          <w:i/>
          <w:sz w:val="24"/>
        </w:rPr>
        <w:t xml:space="preserve">que hubiese ingresado a nuestro país de forma regular o </w:t>
      </w:r>
      <w:r>
        <w:rPr>
          <w:i/>
          <w:spacing w:val="-2"/>
          <w:sz w:val="24"/>
        </w:rPr>
        <w:t>clandestina.”</w:t>
      </w:r>
    </w:p>
    <w:p w:rsidR="00247932" w:rsidRDefault="00247932">
      <w:pPr>
        <w:pStyle w:val="Textoindependiente"/>
        <w:spacing w:before="7"/>
        <w:rPr>
          <w:i/>
        </w:rPr>
      </w:pPr>
    </w:p>
    <w:p w:rsidR="00247932" w:rsidRDefault="00000000">
      <w:pPr>
        <w:pStyle w:val="Ttulo2"/>
        <w:numPr>
          <w:ilvl w:val="0"/>
          <w:numId w:val="1"/>
        </w:numPr>
        <w:tabs>
          <w:tab w:val="left" w:pos="833"/>
        </w:tabs>
        <w:spacing w:before="1"/>
        <w:ind w:left="833" w:hanging="358"/>
      </w:pPr>
      <w:r>
        <w:t>Agréguese</w:t>
      </w:r>
      <w:r>
        <w:rPr>
          <w:spacing w:val="-6"/>
        </w:rPr>
        <w:t xml:space="preserve"> </w:t>
      </w:r>
      <w:r>
        <w:t>un</w:t>
      </w:r>
      <w:r>
        <w:rPr>
          <w:spacing w:val="-5"/>
        </w:rPr>
        <w:t xml:space="preserve"> </w:t>
      </w:r>
      <w:r>
        <w:t>nuevo</w:t>
      </w:r>
      <w:r>
        <w:rPr>
          <w:spacing w:val="-6"/>
        </w:rPr>
        <w:t xml:space="preserve"> </w:t>
      </w:r>
      <w:r>
        <w:t>inciso</w:t>
      </w:r>
      <w:r>
        <w:rPr>
          <w:spacing w:val="-5"/>
        </w:rPr>
        <w:t xml:space="preserve"> </w:t>
      </w:r>
      <w:r>
        <w:t>segundo,</w:t>
      </w:r>
      <w:r>
        <w:rPr>
          <w:spacing w:val="-6"/>
        </w:rPr>
        <w:t xml:space="preserve"> </w:t>
      </w:r>
      <w:r>
        <w:t>nuevo,</w:t>
      </w:r>
      <w:r>
        <w:rPr>
          <w:spacing w:val="-5"/>
        </w:rPr>
        <w:t xml:space="preserve"> </w:t>
      </w:r>
      <w:r>
        <w:t>al</w:t>
      </w:r>
      <w:r>
        <w:rPr>
          <w:spacing w:val="-5"/>
        </w:rPr>
        <w:t xml:space="preserve"> </w:t>
      </w:r>
      <w:r>
        <w:rPr>
          <w:spacing w:val="-2"/>
        </w:rPr>
        <w:t>artículo</w:t>
      </w:r>
    </w:p>
    <w:p w:rsidR="00247932" w:rsidRDefault="00000000">
      <w:pPr>
        <w:spacing w:before="136"/>
        <w:ind w:left="835"/>
        <w:rPr>
          <w:b/>
          <w:sz w:val="24"/>
        </w:rPr>
      </w:pPr>
      <w:r>
        <w:rPr>
          <w:b/>
          <w:sz w:val="24"/>
        </w:rPr>
        <w:t>454</w:t>
      </w:r>
      <w:r>
        <w:rPr>
          <w:b/>
          <w:spacing w:val="-7"/>
          <w:sz w:val="24"/>
        </w:rPr>
        <w:t xml:space="preserve"> </w:t>
      </w:r>
      <w:r>
        <w:rPr>
          <w:b/>
          <w:sz w:val="24"/>
        </w:rPr>
        <w:t>del</w:t>
      </w:r>
      <w:r>
        <w:rPr>
          <w:b/>
          <w:spacing w:val="-5"/>
          <w:sz w:val="24"/>
        </w:rPr>
        <w:t xml:space="preserve"> </w:t>
      </w:r>
      <w:r>
        <w:rPr>
          <w:b/>
          <w:sz w:val="24"/>
        </w:rPr>
        <w:t>código</w:t>
      </w:r>
      <w:r>
        <w:rPr>
          <w:b/>
          <w:spacing w:val="-4"/>
          <w:sz w:val="24"/>
        </w:rPr>
        <w:t xml:space="preserve"> </w:t>
      </w:r>
      <w:r>
        <w:rPr>
          <w:b/>
          <w:sz w:val="24"/>
        </w:rPr>
        <w:t>Penal</w:t>
      </w:r>
      <w:r>
        <w:rPr>
          <w:b/>
          <w:spacing w:val="-5"/>
          <w:sz w:val="24"/>
        </w:rPr>
        <w:t xml:space="preserve"> </w:t>
      </w:r>
      <w:r>
        <w:rPr>
          <w:b/>
          <w:sz w:val="24"/>
        </w:rPr>
        <w:t>Chileno,</w:t>
      </w:r>
      <w:r>
        <w:rPr>
          <w:b/>
          <w:spacing w:val="-5"/>
          <w:sz w:val="24"/>
        </w:rPr>
        <w:t xml:space="preserve"> </w:t>
      </w:r>
      <w:r>
        <w:rPr>
          <w:b/>
          <w:sz w:val="24"/>
        </w:rPr>
        <w:t>que</w:t>
      </w:r>
      <w:r>
        <w:rPr>
          <w:b/>
          <w:spacing w:val="-4"/>
          <w:sz w:val="24"/>
        </w:rPr>
        <w:t xml:space="preserve"> </w:t>
      </w:r>
      <w:r>
        <w:rPr>
          <w:b/>
          <w:spacing w:val="-2"/>
          <w:sz w:val="24"/>
        </w:rPr>
        <w:t>exprese:</w:t>
      </w:r>
    </w:p>
    <w:p w:rsidR="00247932" w:rsidRDefault="00247932">
      <w:pPr>
        <w:pStyle w:val="Textoindependiente"/>
        <w:spacing w:before="66"/>
        <w:rPr>
          <w:b/>
        </w:rPr>
      </w:pPr>
    </w:p>
    <w:p w:rsidR="00247932" w:rsidRDefault="00000000">
      <w:pPr>
        <w:spacing w:line="360" w:lineRule="auto"/>
        <w:ind w:left="119" w:right="118"/>
        <w:jc w:val="both"/>
        <w:rPr>
          <w:i/>
          <w:sz w:val="24"/>
        </w:rPr>
      </w:pPr>
      <w:r>
        <w:rPr>
          <w:i/>
          <w:sz w:val="24"/>
        </w:rPr>
        <w:t xml:space="preserve">“La presunción, en contrario de la irreprochable conducta anterior mencionada en el inciso precedente, no será considerada en los casos en que no se cuente con los antecedentes penales del país de origen de una persona que hubiese ingresado a nuestro país de forma regular o </w:t>
      </w:r>
      <w:r>
        <w:rPr>
          <w:i/>
          <w:spacing w:val="-2"/>
          <w:sz w:val="24"/>
        </w:rPr>
        <w:t>clandestina.”</w:t>
      </w:r>
    </w:p>
    <w:p w:rsidR="00247932" w:rsidRDefault="00247932">
      <w:pPr>
        <w:pStyle w:val="Textoindependiente"/>
        <w:rPr>
          <w:i/>
        </w:rPr>
      </w:pPr>
    </w:p>
    <w:p w:rsidR="00247932" w:rsidRDefault="00247932">
      <w:pPr>
        <w:pStyle w:val="Textoindependiente"/>
        <w:spacing w:before="260"/>
        <w:rPr>
          <w:i/>
        </w:rPr>
      </w:pPr>
    </w:p>
    <w:p w:rsidR="00247932" w:rsidRDefault="00000000">
      <w:pPr>
        <w:ind w:left="117" w:right="117"/>
        <w:jc w:val="center"/>
        <w:rPr>
          <w:rFonts w:ascii="Calibri"/>
          <w:b/>
        </w:rPr>
      </w:pPr>
      <w:r>
        <w:rPr>
          <w:rFonts w:ascii="Calibri"/>
          <w:b/>
        </w:rPr>
        <w:t>YOVANA</w:t>
      </w:r>
      <w:r>
        <w:rPr>
          <w:rFonts w:ascii="Calibri"/>
          <w:b/>
          <w:spacing w:val="-5"/>
        </w:rPr>
        <w:t xml:space="preserve"> </w:t>
      </w:r>
      <w:r>
        <w:rPr>
          <w:rFonts w:ascii="Calibri"/>
          <w:b/>
        </w:rPr>
        <w:t>AHUMADA</w:t>
      </w:r>
      <w:r>
        <w:rPr>
          <w:rFonts w:ascii="Calibri"/>
          <w:b/>
          <w:spacing w:val="-5"/>
        </w:rPr>
        <w:t xml:space="preserve"> P.</w:t>
      </w:r>
    </w:p>
    <w:p w:rsidR="00247932" w:rsidRDefault="00000000">
      <w:pPr>
        <w:spacing w:before="135"/>
        <w:ind w:left="3111"/>
        <w:rPr>
          <w:rFonts w:ascii="Calibri" w:hAnsi="Calibri"/>
          <w:b/>
        </w:rPr>
      </w:pPr>
      <w:r>
        <w:rPr>
          <w:rFonts w:ascii="Calibri" w:hAnsi="Calibri"/>
          <w:b/>
        </w:rPr>
        <w:t>H.</w:t>
      </w:r>
      <w:r>
        <w:rPr>
          <w:rFonts w:ascii="Calibri" w:hAnsi="Calibri"/>
          <w:b/>
          <w:spacing w:val="-6"/>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6"/>
        </w:rPr>
        <w:t xml:space="preserve"> </w:t>
      </w:r>
      <w:r>
        <w:rPr>
          <w:rFonts w:ascii="Calibri" w:hAnsi="Calibri"/>
          <w:b/>
        </w:rPr>
        <w:t>LA</w:t>
      </w:r>
      <w:r>
        <w:rPr>
          <w:rFonts w:ascii="Calibri" w:hAnsi="Calibri"/>
          <w:b/>
          <w:spacing w:val="-3"/>
        </w:rPr>
        <w:t xml:space="preserve"> </w:t>
      </w:r>
      <w:r>
        <w:rPr>
          <w:rFonts w:ascii="Calibri" w:hAnsi="Calibri"/>
          <w:b/>
          <w:spacing w:val="-2"/>
        </w:rPr>
        <w:t>REPÚBLICA</w:t>
      </w:r>
    </w:p>
    <w:sectPr w:rsidR="00247932">
      <w:pgSz w:w="12240" w:h="15840"/>
      <w:pgMar w:top="1340" w:right="1580" w:bottom="1180" w:left="1580" w:header="0" w:footer="993"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107A" w:rsidRDefault="0002107A">
      <w:r>
        <w:separator/>
      </w:r>
    </w:p>
  </w:endnote>
  <w:endnote w:type="continuationSeparator" w:id="0">
    <w:p w:rsidR="0002107A" w:rsidRDefault="0002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7932" w:rsidRDefault="00000000">
    <w:pPr>
      <w:pStyle w:val="Textoindependiente"/>
      <w:spacing w:line="14" w:lineRule="auto"/>
      <w:rPr>
        <w:sz w:val="20"/>
      </w:rPr>
    </w:pPr>
    <w:r>
      <w:rPr>
        <w:noProof/>
      </w:rPr>
      <mc:AlternateContent>
        <mc:Choice Requires="wps">
          <w:drawing>
            <wp:anchor distT="0" distB="0" distL="0" distR="0" simplePos="0" relativeHeight="487542272" behindDoc="1" locked="0" layoutInCell="1" allowOverlap="1">
              <wp:simplePos x="0" y="0"/>
              <wp:positionH relativeFrom="page">
                <wp:posOffset>6584950</wp:posOffset>
              </wp:positionH>
              <wp:positionV relativeFrom="page">
                <wp:posOffset>9288271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47932"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35pt;width:12.6pt;height:1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" filled="f" stroked="f">
              <v:textbox inset="0,0,0,0">
                <w:txbxContent>
                  <w:p w:rsidR="00247932"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107A" w:rsidRDefault="0002107A">
      <w:r>
        <w:separator/>
      </w:r>
    </w:p>
  </w:footnote>
  <w:footnote w:type="continuationSeparator" w:id="0">
    <w:p w:rsidR="0002107A" w:rsidRDefault="0002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7FED"/>
    <w:multiLevelType w:val="hybridMultilevel"/>
    <w:tmpl w:val="F540497E"/>
    <w:lvl w:ilvl="0" w:tplc="FEDE2238">
      <w:start w:val="1"/>
      <w:numFmt w:val="decimal"/>
      <w:lvlText w:val="%1."/>
      <w:lvlJc w:val="left"/>
      <w:pPr>
        <w:ind w:left="840" w:hanging="360"/>
        <w:jc w:val="left"/>
      </w:pPr>
      <w:rPr>
        <w:rFonts w:ascii="Courier New" w:eastAsia="Courier New" w:hAnsi="Courier New" w:cs="Courier New" w:hint="default"/>
        <w:b/>
        <w:bCs/>
        <w:i w:val="0"/>
        <w:iCs w:val="0"/>
        <w:spacing w:val="-1"/>
        <w:w w:val="100"/>
        <w:sz w:val="24"/>
        <w:szCs w:val="24"/>
        <w:lang w:val="es-ES" w:eastAsia="en-US" w:bidi="ar-SA"/>
      </w:rPr>
    </w:lvl>
    <w:lvl w:ilvl="1" w:tplc="2ED2AA04">
      <w:numFmt w:val="bullet"/>
      <w:lvlText w:val="•"/>
      <w:lvlJc w:val="left"/>
      <w:pPr>
        <w:ind w:left="1664" w:hanging="360"/>
      </w:pPr>
      <w:rPr>
        <w:rFonts w:hint="default"/>
        <w:lang w:val="es-ES" w:eastAsia="en-US" w:bidi="ar-SA"/>
      </w:rPr>
    </w:lvl>
    <w:lvl w:ilvl="2" w:tplc="FDAEB76C">
      <w:numFmt w:val="bullet"/>
      <w:lvlText w:val="•"/>
      <w:lvlJc w:val="left"/>
      <w:pPr>
        <w:ind w:left="2488" w:hanging="360"/>
      </w:pPr>
      <w:rPr>
        <w:rFonts w:hint="default"/>
        <w:lang w:val="es-ES" w:eastAsia="en-US" w:bidi="ar-SA"/>
      </w:rPr>
    </w:lvl>
    <w:lvl w:ilvl="3" w:tplc="5A90B46A">
      <w:numFmt w:val="bullet"/>
      <w:lvlText w:val="•"/>
      <w:lvlJc w:val="left"/>
      <w:pPr>
        <w:ind w:left="3312" w:hanging="360"/>
      </w:pPr>
      <w:rPr>
        <w:rFonts w:hint="default"/>
        <w:lang w:val="es-ES" w:eastAsia="en-US" w:bidi="ar-SA"/>
      </w:rPr>
    </w:lvl>
    <w:lvl w:ilvl="4" w:tplc="FBAA7416">
      <w:numFmt w:val="bullet"/>
      <w:lvlText w:val="•"/>
      <w:lvlJc w:val="left"/>
      <w:pPr>
        <w:ind w:left="4136" w:hanging="360"/>
      </w:pPr>
      <w:rPr>
        <w:rFonts w:hint="default"/>
        <w:lang w:val="es-ES" w:eastAsia="en-US" w:bidi="ar-SA"/>
      </w:rPr>
    </w:lvl>
    <w:lvl w:ilvl="5" w:tplc="D780D70A">
      <w:numFmt w:val="bullet"/>
      <w:lvlText w:val="•"/>
      <w:lvlJc w:val="left"/>
      <w:pPr>
        <w:ind w:left="4960" w:hanging="360"/>
      </w:pPr>
      <w:rPr>
        <w:rFonts w:hint="default"/>
        <w:lang w:val="es-ES" w:eastAsia="en-US" w:bidi="ar-SA"/>
      </w:rPr>
    </w:lvl>
    <w:lvl w:ilvl="6" w:tplc="4016E04E">
      <w:numFmt w:val="bullet"/>
      <w:lvlText w:val="•"/>
      <w:lvlJc w:val="left"/>
      <w:pPr>
        <w:ind w:left="5784" w:hanging="360"/>
      </w:pPr>
      <w:rPr>
        <w:rFonts w:hint="default"/>
        <w:lang w:val="es-ES" w:eastAsia="en-US" w:bidi="ar-SA"/>
      </w:rPr>
    </w:lvl>
    <w:lvl w:ilvl="7" w:tplc="D23A8148">
      <w:numFmt w:val="bullet"/>
      <w:lvlText w:val="•"/>
      <w:lvlJc w:val="left"/>
      <w:pPr>
        <w:ind w:left="6608" w:hanging="360"/>
      </w:pPr>
      <w:rPr>
        <w:rFonts w:hint="default"/>
        <w:lang w:val="es-ES" w:eastAsia="en-US" w:bidi="ar-SA"/>
      </w:rPr>
    </w:lvl>
    <w:lvl w:ilvl="8" w:tplc="397A67C4">
      <w:numFmt w:val="bullet"/>
      <w:lvlText w:val="•"/>
      <w:lvlJc w:val="left"/>
      <w:pPr>
        <w:ind w:left="7432" w:hanging="360"/>
      </w:pPr>
      <w:rPr>
        <w:rFonts w:hint="default"/>
        <w:lang w:val="es-ES" w:eastAsia="en-US" w:bidi="ar-SA"/>
      </w:rPr>
    </w:lvl>
  </w:abstractNum>
  <w:abstractNum w:abstractNumId="1" w15:restartNumberingAfterBreak="0">
    <w:nsid w:val="612C1036"/>
    <w:multiLevelType w:val="hybridMultilevel"/>
    <w:tmpl w:val="214E06BE"/>
    <w:lvl w:ilvl="0" w:tplc="20AA7BA2">
      <w:start w:val="1"/>
      <w:numFmt w:val="upperRoman"/>
      <w:lvlText w:val="%1."/>
      <w:lvlJc w:val="left"/>
      <w:pPr>
        <w:ind w:left="4432" w:hanging="720"/>
        <w:jc w:val="right"/>
      </w:pPr>
      <w:rPr>
        <w:rFonts w:ascii="Courier New" w:eastAsia="Courier New" w:hAnsi="Courier New" w:cs="Courier New" w:hint="default"/>
        <w:b/>
        <w:bCs/>
        <w:i w:val="0"/>
        <w:iCs w:val="0"/>
        <w:spacing w:val="-1"/>
        <w:w w:val="100"/>
        <w:sz w:val="24"/>
        <w:szCs w:val="24"/>
        <w:lang w:val="es-ES" w:eastAsia="en-US" w:bidi="ar-SA"/>
      </w:rPr>
    </w:lvl>
    <w:lvl w:ilvl="1" w:tplc="8DA8CF00">
      <w:numFmt w:val="bullet"/>
      <w:lvlText w:val="•"/>
      <w:lvlJc w:val="left"/>
      <w:pPr>
        <w:ind w:left="4904" w:hanging="720"/>
      </w:pPr>
      <w:rPr>
        <w:rFonts w:hint="default"/>
        <w:lang w:val="es-ES" w:eastAsia="en-US" w:bidi="ar-SA"/>
      </w:rPr>
    </w:lvl>
    <w:lvl w:ilvl="2" w:tplc="F2E26288">
      <w:numFmt w:val="bullet"/>
      <w:lvlText w:val="•"/>
      <w:lvlJc w:val="left"/>
      <w:pPr>
        <w:ind w:left="5368" w:hanging="720"/>
      </w:pPr>
      <w:rPr>
        <w:rFonts w:hint="default"/>
        <w:lang w:val="es-ES" w:eastAsia="en-US" w:bidi="ar-SA"/>
      </w:rPr>
    </w:lvl>
    <w:lvl w:ilvl="3" w:tplc="842AC3C0">
      <w:numFmt w:val="bullet"/>
      <w:lvlText w:val="•"/>
      <w:lvlJc w:val="left"/>
      <w:pPr>
        <w:ind w:left="5832" w:hanging="720"/>
      </w:pPr>
      <w:rPr>
        <w:rFonts w:hint="default"/>
        <w:lang w:val="es-ES" w:eastAsia="en-US" w:bidi="ar-SA"/>
      </w:rPr>
    </w:lvl>
    <w:lvl w:ilvl="4" w:tplc="11AE84B2">
      <w:numFmt w:val="bullet"/>
      <w:lvlText w:val="•"/>
      <w:lvlJc w:val="left"/>
      <w:pPr>
        <w:ind w:left="6296" w:hanging="720"/>
      </w:pPr>
      <w:rPr>
        <w:rFonts w:hint="default"/>
        <w:lang w:val="es-ES" w:eastAsia="en-US" w:bidi="ar-SA"/>
      </w:rPr>
    </w:lvl>
    <w:lvl w:ilvl="5" w:tplc="03A400FA">
      <w:numFmt w:val="bullet"/>
      <w:lvlText w:val="•"/>
      <w:lvlJc w:val="left"/>
      <w:pPr>
        <w:ind w:left="6760" w:hanging="720"/>
      </w:pPr>
      <w:rPr>
        <w:rFonts w:hint="default"/>
        <w:lang w:val="es-ES" w:eastAsia="en-US" w:bidi="ar-SA"/>
      </w:rPr>
    </w:lvl>
    <w:lvl w:ilvl="6" w:tplc="C1928184">
      <w:numFmt w:val="bullet"/>
      <w:lvlText w:val="•"/>
      <w:lvlJc w:val="left"/>
      <w:pPr>
        <w:ind w:left="7224" w:hanging="720"/>
      </w:pPr>
      <w:rPr>
        <w:rFonts w:hint="default"/>
        <w:lang w:val="es-ES" w:eastAsia="en-US" w:bidi="ar-SA"/>
      </w:rPr>
    </w:lvl>
    <w:lvl w:ilvl="7" w:tplc="46F2445A">
      <w:numFmt w:val="bullet"/>
      <w:lvlText w:val="•"/>
      <w:lvlJc w:val="left"/>
      <w:pPr>
        <w:ind w:left="7688" w:hanging="720"/>
      </w:pPr>
      <w:rPr>
        <w:rFonts w:hint="default"/>
        <w:lang w:val="es-ES" w:eastAsia="en-US" w:bidi="ar-SA"/>
      </w:rPr>
    </w:lvl>
    <w:lvl w:ilvl="8" w:tplc="9040582A">
      <w:numFmt w:val="bullet"/>
      <w:lvlText w:val="•"/>
      <w:lvlJc w:val="left"/>
      <w:pPr>
        <w:ind w:left="8152" w:hanging="720"/>
      </w:pPr>
      <w:rPr>
        <w:rFonts w:hint="default"/>
        <w:lang w:val="es-ES" w:eastAsia="en-US" w:bidi="ar-SA"/>
      </w:rPr>
    </w:lvl>
  </w:abstractNum>
  <w:num w:numId="1" w16cid:durableId="1562213857">
    <w:abstractNumId w:val="0"/>
  </w:num>
  <w:num w:numId="2" w16cid:durableId="24060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32"/>
    <w:rsid w:val="0002107A"/>
    <w:rsid w:val="00247932"/>
    <w:rsid w:val="009B4F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2" w:hanging="719"/>
      <w:outlineLvl w:val="0"/>
    </w:pPr>
    <w:rPr>
      <w:b/>
      <w:bCs/>
      <w:sz w:val="24"/>
      <w:szCs w:val="24"/>
    </w:rPr>
  </w:style>
  <w:style w:type="paragraph" w:styleId="Ttulo2">
    <w:name w:val="heading 2"/>
    <w:basedOn w:val="Normal"/>
    <w:uiPriority w:val="9"/>
    <w:unhideWhenUsed/>
    <w:qFormat/>
    <w:pPr>
      <w:ind w:left="833" w:hanging="36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3"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2024-04-12T15:35:00Z</dcterms:created>
  <dcterms:modified xsi:type="dcterms:W3CDTF">2024-04-23T15:34:00Z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2024-04-12T00:00:00Z</vt:filetime>
  </property>
  <property fmtid="{D5CDD505-2E9C-101B-9397-08002B2CF9AE}" pid="5" name="Producer">
    <vt:lpwstr>Microsoft® Word 2016</vt:lpwstr>
  </property>
</Properties>
</file>