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93B" w:rsidRDefault="00000000">
      <w:pPr>
        <w:pStyle w:val="Textoindependiente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8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3B" w:rsidRDefault="00A8793B">
      <w:pPr>
        <w:pStyle w:val="Textoindependiente"/>
        <w:rPr>
          <w:sz w:val="23"/>
        </w:rPr>
      </w:pPr>
    </w:p>
    <w:p w:rsidR="00A8793B" w:rsidRDefault="00A8793B">
      <w:pPr>
        <w:pStyle w:val="Textoindependiente"/>
        <w:spacing w:before="61"/>
        <w:rPr>
          <w:sz w:val="23"/>
        </w:rPr>
      </w:pPr>
    </w:p>
    <w:p w:rsidR="00A8793B" w:rsidRDefault="00000000">
      <w:pPr>
        <w:spacing w:line="312" w:lineRule="auto"/>
        <w:ind w:left="268" w:right="210" w:hanging="1"/>
        <w:jc w:val="center"/>
        <w:rPr>
          <w:b/>
          <w:sz w:val="23"/>
        </w:rPr>
      </w:pPr>
      <w:r>
        <w:rPr>
          <w:b/>
          <w:sz w:val="23"/>
        </w:rPr>
        <w:t>MODIFICA EL DECRETO LEY Nº3.356, FIJA NORMAS UNIFORMES PARA SER APLICADAS A LOS SEÑORES GENERALES, ALMIRANTES Y SUBOFICIALES MAYORES EN RETIROS DE LAS FUERZAS ARMADAS Y CARABINEROS DE CHILE,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AMPLIAR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ESCALAFONES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AUTORIZADOS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MATERIA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 PORTE DE ARMAS DE FUEGO</w:t>
      </w:r>
    </w:p>
    <w:p w:rsidR="00A8793B" w:rsidRDefault="00A8793B">
      <w:pPr>
        <w:pStyle w:val="Textoindependiente"/>
        <w:rPr>
          <w:b/>
          <w:sz w:val="23"/>
        </w:rPr>
      </w:pPr>
    </w:p>
    <w:p w:rsidR="00A8793B" w:rsidRDefault="00A8793B">
      <w:pPr>
        <w:pStyle w:val="Textoindependiente"/>
        <w:spacing w:before="176"/>
        <w:rPr>
          <w:b/>
          <w:sz w:val="23"/>
        </w:rPr>
      </w:pPr>
    </w:p>
    <w:p w:rsidR="00A8793B" w:rsidRDefault="00000000">
      <w:pPr>
        <w:pStyle w:val="Prrafodelista"/>
        <w:numPr>
          <w:ilvl w:val="0"/>
          <w:numId w:val="1"/>
        </w:numPr>
        <w:tabs>
          <w:tab w:val="left" w:pos="708"/>
        </w:tabs>
        <w:ind w:hanging="549"/>
        <w:rPr>
          <w:b/>
          <w:sz w:val="23"/>
        </w:rPr>
      </w:pPr>
      <w:r>
        <w:rPr>
          <w:b/>
          <w:spacing w:val="-2"/>
          <w:sz w:val="23"/>
        </w:rPr>
        <w:t>ANTECEDENTES</w:t>
      </w:r>
    </w:p>
    <w:p w:rsidR="00A8793B" w:rsidRDefault="00A8793B">
      <w:pPr>
        <w:pStyle w:val="Textoindependiente"/>
        <w:spacing w:before="172"/>
        <w:rPr>
          <w:b/>
          <w:sz w:val="23"/>
        </w:rPr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La grave crisis de seguridad que afecta a Chile se ha extendido fuertemente en el último tiempo con gran impacto en la percepción ciudadana sobre la delincuencia, principalmente por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alcances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nuevas</w:t>
      </w:r>
      <w:r>
        <w:rPr>
          <w:spacing w:val="-15"/>
        </w:rPr>
        <w:t xml:space="preserve"> </w:t>
      </w:r>
      <w:r>
        <w:t>modalidades</w:t>
      </w:r>
      <w:r>
        <w:rPr>
          <w:spacing w:val="-15"/>
        </w:rPr>
        <w:t xml:space="preserve"> </w:t>
      </w:r>
      <w:r>
        <w:t>delictuales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fueron</w:t>
      </w:r>
      <w:r>
        <w:rPr>
          <w:spacing w:val="-15"/>
        </w:rPr>
        <w:t xml:space="preserve"> </w:t>
      </w:r>
      <w:r>
        <w:t>instalando</w:t>
      </w:r>
      <w:r>
        <w:rPr>
          <w:spacing w:val="-15"/>
        </w:rPr>
        <w:t xml:space="preserve"> </w:t>
      </w:r>
      <w:r>
        <w:t>tras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llegada de bandas criminales extranjeras, cuyos integrantes poseen extensos prontuarios penales y policiales en sus países de origen.</w:t>
      </w:r>
    </w:p>
    <w:p w:rsidR="00A8793B" w:rsidRDefault="00A8793B">
      <w:pPr>
        <w:pStyle w:val="Textoindependiente"/>
        <w:spacing w:before="80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Junto con ello, la delincuencia común y el problema de la migración irregular no han hecho más que provocar una sensación de inseguridad generalizada que ha alcanzado niveles históricos.</w:t>
      </w:r>
      <w:r>
        <w:rPr>
          <w:spacing w:val="-15"/>
        </w:rPr>
        <w:t xml:space="preserve"> </w:t>
      </w:r>
      <w:r>
        <w:t>Muestra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ello,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según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elaborado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empresa</w:t>
      </w:r>
      <w:r>
        <w:rPr>
          <w:spacing w:val="-15"/>
        </w:rPr>
        <w:t xml:space="preserve"> </w:t>
      </w:r>
      <w:r>
        <w:t>IPSOS</w:t>
      </w:r>
      <w:r>
        <w:rPr>
          <w:spacing w:val="-15"/>
        </w:rPr>
        <w:t xml:space="preserve"> </w:t>
      </w:r>
      <w:r>
        <w:t>(2023), que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opinión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países,</w:t>
      </w:r>
      <w:r>
        <w:rPr>
          <w:spacing w:val="-7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lidera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en el índice de percepción de la delincuencia en el barrio, donde el 68% de los consultados manifestó que el fenómeno delictivo en su entorno cercano ha aumentado durante el último año, lo que supera significativamente al promedio registrado a nivel mundial (34%)</w:t>
      </w:r>
      <w:r>
        <w:rPr>
          <w:vertAlign w:val="superscript"/>
        </w:rPr>
        <w:t>1</w:t>
      </w:r>
      <w:r>
        <w:t>.</w:t>
      </w:r>
    </w:p>
    <w:p w:rsidR="00A8793B" w:rsidRDefault="00A8793B">
      <w:pPr>
        <w:pStyle w:val="Textoindependiente"/>
        <w:spacing w:before="83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La</w:t>
      </w:r>
      <w:r>
        <w:rPr>
          <w:spacing w:val="-2"/>
        </w:rPr>
        <w:t xml:space="preserve"> </w:t>
      </w:r>
      <w:r>
        <w:t>preocupación,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impunidad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criminales actúan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población,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fuego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logrado consolidar al margen de la ley con el paso de los años. Solo a modo de ejemplo, el 43% de los</w:t>
      </w:r>
      <w:r>
        <w:rPr>
          <w:spacing w:val="34"/>
        </w:rPr>
        <w:t xml:space="preserve"> </w:t>
      </w:r>
      <w:r>
        <w:t>homicidios</w:t>
      </w:r>
      <w:r>
        <w:rPr>
          <w:spacing w:val="35"/>
        </w:rPr>
        <w:t xml:space="preserve"> </w:t>
      </w:r>
      <w:r>
        <w:t>fueron</w:t>
      </w:r>
      <w:r>
        <w:rPr>
          <w:spacing w:val="35"/>
        </w:rPr>
        <w:t xml:space="preserve"> </w:t>
      </w:r>
      <w:r>
        <w:t>cometidos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arma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fuego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2019,</w:t>
      </w:r>
      <w:r>
        <w:rPr>
          <w:spacing w:val="35"/>
        </w:rPr>
        <w:t xml:space="preserve"> </w:t>
      </w:r>
      <w:r>
        <w:t>mientras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esa</w:t>
      </w:r>
      <w:r>
        <w:rPr>
          <w:spacing w:val="35"/>
        </w:rPr>
        <w:t xml:space="preserve"> </w:t>
      </w:r>
      <w:r>
        <w:rPr>
          <w:spacing w:val="-2"/>
        </w:rPr>
        <w:t>cifra</w:t>
      </w:r>
    </w:p>
    <w:p w:rsidR="00A8793B" w:rsidRDefault="00A8793B">
      <w:pPr>
        <w:pStyle w:val="Textoindependiente"/>
        <w:rPr>
          <w:sz w:val="20"/>
        </w:rPr>
      </w:pPr>
    </w:p>
    <w:p w:rsidR="00A8793B" w:rsidRDefault="00A8793B">
      <w:pPr>
        <w:pStyle w:val="Textoindependiente"/>
        <w:rPr>
          <w:sz w:val="20"/>
        </w:rPr>
      </w:pPr>
    </w:p>
    <w:p w:rsidR="00A8793B" w:rsidRDefault="00000000">
      <w:pPr>
        <w:pStyle w:val="Textoindependiente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225681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B318F" id="Graphic 2" o:spid="_x0000_s1026" style="position:absolute;margin-left:84.95pt;margin-top:17.7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JTbbS3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793B" w:rsidRDefault="00000000">
      <w:pPr>
        <w:spacing w:before="112" w:line="244" w:lineRule="exact"/>
        <w:ind w:left="15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“Miradas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Crimen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Seguridad</w:t>
      </w:r>
      <w:r>
        <w:rPr>
          <w:spacing w:val="-4"/>
          <w:sz w:val="20"/>
        </w:rPr>
        <w:t xml:space="preserve"> </w:t>
      </w:r>
      <w:r>
        <w:rPr>
          <w:sz w:val="20"/>
        </w:rPr>
        <w:t>Alrededor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Mundo.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encuesta</w:t>
      </w:r>
      <w:r>
        <w:rPr>
          <w:spacing w:val="-4"/>
          <w:sz w:val="20"/>
        </w:rPr>
        <w:t xml:space="preserve"> </w:t>
      </w:r>
      <w:r>
        <w:rPr>
          <w:sz w:val="20"/>
        </w:rPr>
        <w:t>global</w:t>
      </w:r>
      <w:r>
        <w:rPr>
          <w:spacing w:val="-5"/>
          <w:sz w:val="20"/>
        </w:rPr>
        <w:t xml:space="preserve"> </w:t>
      </w:r>
      <w:r>
        <w:rPr>
          <w:sz w:val="20"/>
        </w:rPr>
        <w:t>Advisor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en</w:t>
      </w:r>
    </w:p>
    <w:p w:rsidR="00A8793B" w:rsidRDefault="00000000">
      <w:pPr>
        <w:ind w:left="159"/>
        <w:rPr>
          <w:sz w:val="20"/>
        </w:rPr>
      </w:pP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países”.</w:t>
      </w:r>
      <w:r>
        <w:rPr>
          <w:spacing w:val="40"/>
          <w:sz w:val="20"/>
        </w:rPr>
        <w:t xml:space="preserve"> </w:t>
      </w:r>
      <w:r>
        <w:rPr>
          <w:sz w:val="20"/>
        </w:rPr>
        <w:t>Junio</w:t>
      </w:r>
      <w:r>
        <w:rPr>
          <w:spacing w:val="40"/>
          <w:sz w:val="20"/>
        </w:rPr>
        <w:t xml:space="preserve"> </w:t>
      </w:r>
      <w:r>
        <w:rPr>
          <w:sz w:val="20"/>
        </w:rPr>
        <w:t>2023.</w:t>
      </w:r>
      <w:r>
        <w:rPr>
          <w:spacing w:val="40"/>
          <w:sz w:val="20"/>
        </w:rPr>
        <w:t xml:space="preserve"> </w:t>
      </w:r>
      <w:r>
        <w:rPr>
          <w:sz w:val="20"/>
        </w:rPr>
        <w:t>Disponible</w:t>
      </w:r>
      <w:r>
        <w:rPr>
          <w:spacing w:val="40"/>
          <w:sz w:val="20"/>
        </w:rPr>
        <w:t xml:space="preserve"> </w:t>
      </w:r>
      <w:r>
        <w:rPr>
          <w:sz w:val="20"/>
        </w:rPr>
        <w:t>en:</w:t>
      </w:r>
      <w:r>
        <w:rPr>
          <w:spacing w:val="40"/>
          <w:sz w:val="20"/>
        </w:rPr>
        <w:t xml:space="preserve"> </w:t>
      </w:r>
      <w:r>
        <w:rPr>
          <w:sz w:val="20"/>
        </w:rPr>
        <w:t>https://</w:t>
      </w:r>
      <w:hyperlink r:id="rId6">
        <w:r>
          <w:rPr>
            <w:sz w:val="20"/>
          </w:rPr>
          <w:t>www.ipsos.com/sites/default/files/ct/news/documents/2023-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06/Global%20Advisor%20Crime_ESP_Chile.pdf</w:t>
      </w:r>
    </w:p>
    <w:p w:rsidR="00A8793B" w:rsidRDefault="00A8793B">
      <w:pPr>
        <w:rPr>
          <w:sz w:val="20"/>
        </w:rPr>
        <w:sectPr w:rsidR="00A8793B" w:rsidSect="00680629">
          <w:type w:val="continuous"/>
          <w:pgSz w:w="12240" w:h="15840"/>
          <w:pgMar w:top="1240" w:right="1600" w:bottom="280" w:left="1540" w:header="720" w:footer="720" w:gutter="0"/>
          <w:cols w:space="720"/>
        </w:sectPr>
      </w:pPr>
    </w:p>
    <w:p w:rsidR="00A8793B" w:rsidRDefault="00000000">
      <w:pPr>
        <w:pStyle w:val="Textoindependiente"/>
        <w:spacing w:before="77" w:line="312" w:lineRule="auto"/>
        <w:ind w:left="159" w:right="100"/>
        <w:jc w:val="both"/>
      </w:pPr>
      <w:r>
        <w:lastRenderedPageBreak/>
        <w:t>alcanzó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abril del 2022</w:t>
      </w:r>
      <w:r>
        <w:rPr>
          <w:vertAlign w:val="superscript"/>
        </w:rPr>
        <w:t>2</w:t>
      </w:r>
      <w:r>
        <w:t>.</w:t>
      </w:r>
    </w:p>
    <w:p w:rsidR="00A8793B" w:rsidRDefault="00A8793B">
      <w:pPr>
        <w:pStyle w:val="Textoindependiente"/>
        <w:spacing w:before="82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En tal contexto, el objetivo de cualquier política de desarme necesariamente debe enfocarse en el porte ilegal que se da dentro del círculo de la delincuencia y no en la situación de efectivos policiales y castrenses en retiro, quienes cuentan con formación especializada y la experiencia suficiente para hacer un uso adecuado de las armas de fuego debidamente inscritas dando cumplimiento a los requisitos legales y reglamentarios.</w:t>
      </w:r>
    </w:p>
    <w:p w:rsidR="00A8793B" w:rsidRDefault="00A8793B">
      <w:pPr>
        <w:pStyle w:val="Textoindependiente"/>
        <w:spacing w:before="85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Ante la urgente necesidad de impulsar medidas tendientes a combatir los riesgos asociados al</w:t>
      </w:r>
      <w:r>
        <w:rPr>
          <w:spacing w:val="-15"/>
        </w:rPr>
        <w:t xml:space="preserve"> </w:t>
      </w:r>
      <w:r>
        <w:t>aumento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hechos</w:t>
      </w:r>
      <w:r>
        <w:rPr>
          <w:spacing w:val="-15"/>
        </w:rPr>
        <w:t xml:space="preserve"> </w:t>
      </w:r>
      <w:r>
        <w:t>violentos,</w:t>
      </w:r>
      <w:r>
        <w:rPr>
          <w:spacing w:val="-15"/>
        </w:rPr>
        <w:t xml:space="preserve"> </w:t>
      </w:r>
      <w:r>
        <w:t>incluyendo</w:t>
      </w:r>
      <w:r>
        <w:rPr>
          <w:spacing w:val="-15"/>
        </w:rPr>
        <w:t xml:space="preserve"> </w:t>
      </w:r>
      <w:r>
        <w:t>cinco</w:t>
      </w:r>
      <w:r>
        <w:rPr>
          <w:spacing w:val="-15"/>
        </w:rPr>
        <w:t xml:space="preserve"> </w:t>
      </w:r>
      <w:r>
        <w:t>homicidios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Carabineros en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años;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último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ellos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teniente</w:t>
      </w:r>
      <w:r>
        <w:rPr>
          <w:spacing w:val="-10"/>
        </w:rPr>
        <w:t xml:space="preserve"> </w:t>
      </w:r>
      <w:r>
        <w:t>Emmanuel</w:t>
      </w:r>
      <w:r>
        <w:rPr>
          <w:spacing w:val="-10"/>
        </w:rPr>
        <w:t xml:space="preserve"> </w:t>
      </w:r>
      <w:r>
        <w:t>Sánchez</w:t>
      </w:r>
      <w:r>
        <w:rPr>
          <w:spacing w:val="-10"/>
        </w:rPr>
        <w:t xml:space="preserve"> </w:t>
      </w:r>
      <w:r>
        <w:t>(27),</w:t>
      </w:r>
      <w:r>
        <w:rPr>
          <w:spacing w:val="-10"/>
        </w:rPr>
        <w:t xml:space="preserve"> </w:t>
      </w:r>
      <w:r>
        <w:t>quien</w:t>
      </w:r>
      <w:r>
        <w:rPr>
          <w:spacing w:val="-10"/>
        </w:rPr>
        <w:t xml:space="preserve"> </w:t>
      </w:r>
      <w:r>
        <w:t>falleció</w:t>
      </w:r>
      <w:r>
        <w:rPr>
          <w:spacing w:val="-10"/>
        </w:rPr>
        <w:t xml:space="preserve"> </w:t>
      </w:r>
      <w:r>
        <w:t>durante una balacera en la comuna de Quinta Normal por el actuar de extranjeros en condición irregular; una alternativa que amerita ser evaluada en esta materia es ampliar el grupo de funcionarios en retiro autorizados para el porte de armas.</w:t>
      </w:r>
    </w:p>
    <w:p w:rsidR="00A8793B" w:rsidRDefault="00A8793B">
      <w:pPr>
        <w:pStyle w:val="Textoindependiente"/>
        <w:spacing w:before="82"/>
      </w:pPr>
    </w:p>
    <w:p w:rsidR="00A8793B" w:rsidRDefault="00000000">
      <w:pPr>
        <w:spacing w:line="312" w:lineRule="auto"/>
        <w:ind w:left="159" w:right="100"/>
        <w:jc w:val="both"/>
        <w:rPr>
          <w:sz w:val="24"/>
        </w:rPr>
      </w:pPr>
      <w:r>
        <w:rPr>
          <w:sz w:val="24"/>
        </w:rPr>
        <w:t>En la actualidad, el artículo único del decreto ley Nº3.356, de 1980, autoriza a Oficiales Generales,</w:t>
      </w:r>
      <w:r>
        <w:rPr>
          <w:spacing w:val="-10"/>
          <w:sz w:val="24"/>
        </w:rPr>
        <w:t xml:space="preserve"> </w:t>
      </w:r>
      <w:r>
        <w:rPr>
          <w:sz w:val="24"/>
        </w:rPr>
        <w:t>Oficiales</w:t>
      </w:r>
      <w:r>
        <w:rPr>
          <w:spacing w:val="-10"/>
          <w:sz w:val="24"/>
        </w:rPr>
        <w:t xml:space="preserve"> </w:t>
      </w:r>
      <w:r>
        <w:rPr>
          <w:sz w:val="24"/>
        </w:rPr>
        <w:t>Superiores,</w:t>
      </w:r>
      <w:r>
        <w:rPr>
          <w:spacing w:val="-10"/>
          <w:sz w:val="24"/>
        </w:rPr>
        <w:t xml:space="preserve"> </w:t>
      </w:r>
      <w:r>
        <w:rPr>
          <w:sz w:val="24"/>
        </w:rPr>
        <w:t>Tenientes</w:t>
      </w:r>
      <w:r>
        <w:rPr>
          <w:spacing w:val="-10"/>
          <w:sz w:val="24"/>
        </w:rPr>
        <w:t xml:space="preserve"> </w:t>
      </w:r>
      <w:r>
        <w:rPr>
          <w:sz w:val="24"/>
        </w:rPr>
        <w:t>Coroneles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Suboficiales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Mayores en retiro de las Fuerzas Armadas y Carabineros de Chile </w:t>
      </w:r>
      <w:r>
        <w:rPr>
          <w:i/>
          <w:sz w:val="24"/>
        </w:rPr>
        <w:t>“para portar las armas de fuego 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tengan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inscritas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nombre,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perjuicio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aplicárseles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disponga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reglamentación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institucional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respectiva,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activo”,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siendo</w:t>
      </w:r>
      <w:r>
        <w:rPr>
          <w:spacing w:val="-1"/>
          <w:sz w:val="24"/>
        </w:rPr>
        <w:t xml:space="preserve"> </w:t>
      </w:r>
      <w:r>
        <w:rPr>
          <w:sz w:val="24"/>
        </w:rPr>
        <w:t>una facultad que queda sujeta a los escalafones de las referidas instituciones.</w:t>
      </w:r>
    </w:p>
    <w:p w:rsidR="00A8793B" w:rsidRDefault="00A8793B">
      <w:pPr>
        <w:pStyle w:val="Textoindependiente"/>
        <w:spacing w:before="82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Por tales motivos, se detecta la conveniencia de extender la autorización en comento a la planta de efectivos de Carabineros y de Fuerzas Armadas retirados, pero con estrictos requisitos de procedencia que aseguren el mérito y la pertenencia de la medida, no solo considerando las destrezas y habilidades de dichos servidores en el combate de la delincuencia, sino que también las amenazas que habitualmente continúan recibiendo mientras se encuentran en retiro.</w:t>
      </w:r>
    </w:p>
    <w:p w:rsidR="00A8793B" w:rsidRDefault="00A8793B">
      <w:pPr>
        <w:pStyle w:val="Textoindependiente"/>
      </w:pPr>
    </w:p>
    <w:p w:rsidR="00A8793B" w:rsidRDefault="00A8793B">
      <w:pPr>
        <w:pStyle w:val="Textoindependiente"/>
        <w:spacing w:before="79"/>
      </w:pPr>
    </w:p>
    <w:p w:rsidR="00A8793B" w:rsidRDefault="00000000">
      <w:pPr>
        <w:pStyle w:val="Prrafodelista"/>
        <w:numPr>
          <w:ilvl w:val="0"/>
          <w:numId w:val="1"/>
        </w:numPr>
        <w:tabs>
          <w:tab w:val="left" w:pos="798"/>
        </w:tabs>
        <w:ind w:left="798" w:hanging="639"/>
        <w:rPr>
          <w:b/>
          <w:sz w:val="23"/>
        </w:rPr>
      </w:pPr>
      <w:r>
        <w:rPr>
          <w:b/>
          <w:sz w:val="23"/>
        </w:rPr>
        <w:t>OBJETIVO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PROYECTO</w:t>
      </w:r>
    </w:p>
    <w:p w:rsidR="00A8793B" w:rsidRDefault="00A8793B">
      <w:pPr>
        <w:pStyle w:val="Textoindependiente"/>
        <w:spacing w:before="172"/>
        <w:rPr>
          <w:b/>
          <w:sz w:val="23"/>
        </w:rPr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Este proyecto tiene por finalidad extender los escalafones del personal de las Fuerzas Armadas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Carabineros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autorizados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armas,</w:t>
      </w:r>
      <w:r>
        <w:rPr>
          <w:spacing w:val="-7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rPr>
          <w:spacing w:val="-5"/>
        </w:rPr>
        <w:t>que</w:t>
      </w:r>
    </w:p>
    <w:p w:rsidR="00A8793B" w:rsidRDefault="00000000">
      <w:pPr>
        <w:pStyle w:val="Textoindependien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116717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9D26B" id="Graphic 3" o:spid="_x0000_s1026" style="position:absolute;margin-left:84.95pt;margin-top:9.2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793B" w:rsidRDefault="00000000">
      <w:pPr>
        <w:spacing w:before="112"/>
        <w:ind w:left="159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5"/>
          <w:sz w:val="20"/>
        </w:rPr>
        <w:t xml:space="preserve"> </w:t>
      </w:r>
      <w:r>
        <w:rPr>
          <w:sz w:val="20"/>
        </w:rPr>
        <w:t>Ministerio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Interior.</w:t>
      </w:r>
      <w:r>
        <w:rPr>
          <w:spacing w:val="-6"/>
          <w:sz w:val="20"/>
        </w:rPr>
        <w:t xml:space="preserve"> </w:t>
      </w:r>
      <w:r>
        <w:rPr>
          <w:sz w:val="20"/>
        </w:rPr>
        <w:t>Disponible</w:t>
      </w:r>
      <w:r>
        <w:rPr>
          <w:spacing w:val="-7"/>
          <w:sz w:val="20"/>
        </w:rPr>
        <w:t xml:space="preserve"> </w:t>
      </w:r>
      <w:r>
        <w:rPr>
          <w:sz w:val="20"/>
        </w:rPr>
        <w:t>en: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7">
        <w:r>
          <w:rPr>
            <w:spacing w:val="-2"/>
            <w:sz w:val="20"/>
          </w:rPr>
          <w:t>www.interior.gob.cl/media/2022/09/Doc_Menos_Armas.pdf</w:t>
        </w:r>
      </w:hyperlink>
    </w:p>
    <w:p w:rsidR="00A8793B" w:rsidRDefault="00A8793B">
      <w:pPr>
        <w:rPr>
          <w:sz w:val="20"/>
        </w:rPr>
        <w:sectPr w:rsidR="00A8793B" w:rsidSect="00680629">
          <w:pgSz w:w="12240" w:h="15840"/>
          <w:pgMar w:top="1340" w:right="1600" w:bottom="280" w:left="1540" w:header="720" w:footer="720" w:gutter="0"/>
          <w:cols w:space="720"/>
        </w:sectPr>
      </w:pPr>
    </w:p>
    <w:p w:rsidR="00A8793B" w:rsidRDefault="00000000">
      <w:pPr>
        <w:pStyle w:val="Textoindependiente"/>
        <w:spacing w:before="77" w:line="312" w:lineRule="auto"/>
        <w:ind w:left="159" w:right="100"/>
        <w:jc w:val="both"/>
      </w:pPr>
      <w:r>
        <w:lastRenderedPageBreak/>
        <w:t xml:space="preserve">reúnan copulativamente los siguientes requisitos: </w:t>
      </w:r>
      <w:r>
        <w:rPr>
          <w:sz w:val="23"/>
        </w:rPr>
        <w:t xml:space="preserve">1) </w:t>
      </w:r>
      <w:r>
        <w:t>Contar con, a lo menos, 20 años de servicio;</w:t>
      </w:r>
      <w:r>
        <w:rPr>
          <w:spacing w:val="-11"/>
        </w:rPr>
        <w:t xml:space="preserve"> </w:t>
      </w:r>
      <w:r>
        <w:rPr>
          <w:sz w:val="23"/>
        </w:rPr>
        <w:t>2)</w:t>
      </w:r>
      <w:r>
        <w:rPr>
          <w:spacing w:val="-8"/>
          <w:sz w:val="2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penales;</w:t>
      </w:r>
      <w:r>
        <w:rPr>
          <w:spacing w:val="-10"/>
        </w:rPr>
        <w:t xml:space="preserve"> </w:t>
      </w:r>
      <w:r>
        <w:t>3)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registrar</w:t>
      </w:r>
      <w:r>
        <w:rPr>
          <w:spacing w:val="-11"/>
        </w:rPr>
        <w:t xml:space="preserve"> </w:t>
      </w:r>
      <w:r>
        <w:t>denuncias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hechos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violencia </w:t>
      </w:r>
      <w:r>
        <w:rPr>
          <w:spacing w:val="-2"/>
        </w:rPr>
        <w:t>intrafamiliar.</w:t>
      </w:r>
    </w:p>
    <w:p w:rsidR="00A8793B" w:rsidRDefault="00A8793B">
      <w:pPr>
        <w:pStyle w:val="Textoindependiente"/>
      </w:pPr>
    </w:p>
    <w:p w:rsidR="00A8793B" w:rsidRDefault="00A8793B">
      <w:pPr>
        <w:pStyle w:val="Textoindependiente"/>
        <w:spacing w:before="167"/>
      </w:pPr>
    </w:p>
    <w:p w:rsidR="00A8793B" w:rsidRDefault="00000000">
      <w:pPr>
        <w:pStyle w:val="Prrafodelista"/>
        <w:numPr>
          <w:ilvl w:val="0"/>
          <w:numId w:val="1"/>
        </w:numPr>
        <w:tabs>
          <w:tab w:val="left" w:pos="887"/>
        </w:tabs>
        <w:ind w:left="887" w:hanging="728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LEY</w:t>
      </w:r>
    </w:p>
    <w:p w:rsidR="00A8793B" w:rsidRDefault="00A8793B">
      <w:pPr>
        <w:pStyle w:val="Textoindependiente"/>
        <w:spacing w:before="157"/>
        <w:rPr>
          <w:b/>
          <w:sz w:val="23"/>
        </w:rPr>
      </w:pPr>
    </w:p>
    <w:p w:rsidR="00A8793B" w:rsidRDefault="00000000">
      <w:pPr>
        <w:pStyle w:val="Textoindependiente"/>
        <w:spacing w:before="1" w:line="312" w:lineRule="auto"/>
        <w:ind w:left="159" w:right="100"/>
        <w:jc w:val="both"/>
      </w:pPr>
      <w:r>
        <w:rPr>
          <w:b/>
        </w:rPr>
        <w:t xml:space="preserve">Artículo único: </w:t>
      </w:r>
      <w:r>
        <w:t>Intercálase en el decreto ley Nº3.356, que fija normas uniformes para ser aplicadas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señores</w:t>
      </w:r>
      <w:r>
        <w:rPr>
          <w:spacing w:val="-8"/>
        </w:rPr>
        <w:t xml:space="preserve"> </w:t>
      </w:r>
      <w:r>
        <w:t>generales,</w:t>
      </w:r>
      <w:r>
        <w:rPr>
          <w:spacing w:val="-8"/>
        </w:rPr>
        <w:t xml:space="preserve"> </w:t>
      </w:r>
      <w:r>
        <w:t>almirantes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suboficiales</w:t>
      </w:r>
      <w:r>
        <w:rPr>
          <w:spacing w:val="-8"/>
        </w:rPr>
        <w:t xml:space="preserve"> </w:t>
      </w:r>
      <w:r>
        <w:t>mayores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retiros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Fuerzas Armadas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Carabineros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Chile,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tercero,</w:t>
      </w:r>
      <w:r>
        <w:rPr>
          <w:spacing w:val="-9"/>
        </w:rPr>
        <w:t xml:space="preserve"> </w:t>
      </w:r>
      <w:r>
        <w:t>nuevo,</w:t>
      </w:r>
      <w:r>
        <w:rPr>
          <w:spacing w:val="-9"/>
        </w:rPr>
        <w:t xml:space="preserve"> </w:t>
      </w:r>
      <w:r>
        <w:t>pasando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tercero a ser cuarto:</w:t>
      </w:r>
    </w:p>
    <w:p w:rsidR="00A8793B" w:rsidRDefault="00A8793B">
      <w:pPr>
        <w:pStyle w:val="Textoindependiente"/>
        <w:spacing w:before="84"/>
      </w:pPr>
    </w:p>
    <w:p w:rsidR="00A8793B" w:rsidRDefault="00000000">
      <w:pPr>
        <w:pStyle w:val="Textoindependiente"/>
        <w:spacing w:line="312" w:lineRule="auto"/>
        <w:ind w:left="159" w:right="100"/>
        <w:jc w:val="both"/>
      </w:pPr>
      <w:r>
        <w:t>“Sin</w:t>
      </w:r>
      <w:r>
        <w:rPr>
          <w:spacing w:val="-5"/>
        </w:rPr>
        <w:t xml:space="preserve"> </w:t>
      </w:r>
      <w:r>
        <w:t>perjuicio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Fuerzas</w:t>
      </w:r>
      <w:r>
        <w:rPr>
          <w:spacing w:val="-5"/>
        </w:rPr>
        <w:t xml:space="preserve"> </w:t>
      </w:r>
      <w:r>
        <w:t>Armadas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Carabineros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</w:t>
      </w:r>
      <w:r>
        <w:rPr>
          <w:spacing w:val="-5"/>
        </w:rPr>
        <w:t xml:space="preserve"> </w:t>
      </w:r>
      <w:r>
        <w:t>en retiro podrán portar armas de fuego en las mismas condiciones señaladas en el inciso precedente, siempre que reúnan copulativamente los siguientes requisitos:</w:t>
      </w:r>
    </w:p>
    <w:p w:rsidR="00A8793B" w:rsidRDefault="00A8793B">
      <w:pPr>
        <w:pStyle w:val="Textoindependiente"/>
        <w:spacing w:before="82"/>
      </w:pPr>
    </w:p>
    <w:p w:rsidR="00A8793B" w:rsidRDefault="00000000">
      <w:pPr>
        <w:pStyle w:val="Prrafodelista"/>
        <w:numPr>
          <w:ilvl w:val="1"/>
          <w:numId w:val="1"/>
        </w:numPr>
        <w:tabs>
          <w:tab w:val="left" w:pos="418"/>
        </w:tabs>
        <w:spacing w:before="1"/>
        <w:ind w:left="418" w:hanging="259"/>
        <w:rPr>
          <w:sz w:val="24"/>
        </w:rPr>
      </w:pP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menos,</w:t>
      </w:r>
      <w:r>
        <w:rPr>
          <w:spacing w:val="-1"/>
          <w:sz w:val="24"/>
        </w:rPr>
        <w:t xml:space="preserve"> </w:t>
      </w:r>
      <w:r>
        <w:rPr>
          <w:sz w:val="24"/>
        </w:rPr>
        <w:t>veinte</w:t>
      </w:r>
      <w:r>
        <w:rPr>
          <w:spacing w:val="-2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servicio;</w:t>
      </w:r>
    </w:p>
    <w:p w:rsidR="00A8793B" w:rsidRDefault="00000000">
      <w:pPr>
        <w:pStyle w:val="Prrafodelista"/>
        <w:numPr>
          <w:ilvl w:val="1"/>
          <w:numId w:val="1"/>
        </w:numPr>
        <w:tabs>
          <w:tab w:val="left" w:pos="418"/>
        </w:tabs>
        <w:spacing w:before="84"/>
        <w:ind w:left="418" w:hanging="259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2"/>
          <w:sz w:val="24"/>
        </w:rPr>
        <w:t xml:space="preserve"> penales;</w:t>
      </w:r>
    </w:p>
    <w:p w:rsidR="00A8793B" w:rsidRDefault="00000000">
      <w:pPr>
        <w:pStyle w:val="Prrafodelista"/>
        <w:numPr>
          <w:ilvl w:val="1"/>
          <w:numId w:val="1"/>
        </w:numPr>
        <w:tabs>
          <w:tab w:val="left" w:pos="418"/>
        </w:tabs>
        <w:spacing w:before="79"/>
        <w:ind w:left="418" w:hanging="259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registrar</w:t>
      </w:r>
      <w:r>
        <w:rPr>
          <w:spacing w:val="-3"/>
          <w:sz w:val="24"/>
        </w:rPr>
        <w:t xml:space="preserve"> </w:t>
      </w:r>
      <w:r>
        <w:rPr>
          <w:sz w:val="24"/>
        </w:rPr>
        <w:t>denuncias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hechos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violencia</w:t>
      </w:r>
      <w:r>
        <w:rPr>
          <w:spacing w:val="-2"/>
          <w:sz w:val="24"/>
        </w:rPr>
        <w:t xml:space="preserve"> intrafamiliar.”.</w:t>
      </w:r>
    </w:p>
    <w:sectPr w:rsidR="00A8793B">
      <w:pgSz w:w="12240" w:h="15840"/>
      <w:pgMar w:top="134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60AD3"/>
    <w:multiLevelType w:val="hybridMultilevel"/>
    <w:tmpl w:val="E9F61072"/>
    <w:lvl w:ilvl="0" w:tplc="529A3F76">
      <w:start w:val="1"/>
      <w:numFmt w:val="upperRoman"/>
      <w:lvlText w:val="%1."/>
      <w:lvlJc w:val="left"/>
      <w:pPr>
        <w:ind w:left="708" w:hanging="5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1" w:tplc="1FAC5EF4">
      <w:start w:val="1"/>
      <w:numFmt w:val="decimal"/>
      <w:lvlText w:val="%2)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3B85294">
      <w:numFmt w:val="bullet"/>
      <w:lvlText w:val="•"/>
      <w:lvlJc w:val="left"/>
      <w:pPr>
        <w:ind w:left="1633" w:hanging="260"/>
      </w:pPr>
      <w:rPr>
        <w:rFonts w:hint="default"/>
        <w:lang w:val="es-ES" w:eastAsia="en-US" w:bidi="ar-SA"/>
      </w:rPr>
    </w:lvl>
    <w:lvl w:ilvl="3" w:tplc="781EB7C6">
      <w:numFmt w:val="bullet"/>
      <w:lvlText w:val="•"/>
      <w:lvlJc w:val="left"/>
      <w:pPr>
        <w:ind w:left="2566" w:hanging="260"/>
      </w:pPr>
      <w:rPr>
        <w:rFonts w:hint="default"/>
        <w:lang w:val="es-ES" w:eastAsia="en-US" w:bidi="ar-SA"/>
      </w:rPr>
    </w:lvl>
    <w:lvl w:ilvl="4" w:tplc="B186DD86">
      <w:numFmt w:val="bullet"/>
      <w:lvlText w:val="•"/>
      <w:lvlJc w:val="left"/>
      <w:pPr>
        <w:ind w:left="3500" w:hanging="260"/>
      </w:pPr>
      <w:rPr>
        <w:rFonts w:hint="default"/>
        <w:lang w:val="es-ES" w:eastAsia="en-US" w:bidi="ar-SA"/>
      </w:rPr>
    </w:lvl>
    <w:lvl w:ilvl="5" w:tplc="D92C006C">
      <w:numFmt w:val="bullet"/>
      <w:lvlText w:val="•"/>
      <w:lvlJc w:val="left"/>
      <w:pPr>
        <w:ind w:left="4433" w:hanging="260"/>
      </w:pPr>
      <w:rPr>
        <w:rFonts w:hint="default"/>
        <w:lang w:val="es-ES" w:eastAsia="en-US" w:bidi="ar-SA"/>
      </w:rPr>
    </w:lvl>
    <w:lvl w:ilvl="6" w:tplc="89A04822">
      <w:numFmt w:val="bullet"/>
      <w:lvlText w:val="•"/>
      <w:lvlJc w:val="left"/>
      <w:pPr>
        <w:ind w:left="5366" w:hanging="260"/>
      </w:pPr>
      <w:rPr>
        <w:rFonts w:hint="default"/>
        <w:lang w:val="es-ES" w:eastAsia="en-US" w:bidi="ar-SA"/>
      </w:rPr>
    </w:lvl>
    <w:lvl w:ilvl="7" w:tplc="AFF4A58C">
      <w:numFmt w:val="bullet"/>
      <w:lvlText w:val="•"/>
      <w:lvlJc w:val="left"/>
      <w:pPr>
        <w:ind w:left="6300" w:hanging="260"/>
      </w:pPr>
      <w:rPr>
        <w:rFonts w:hint="default"/>
        <w:lang w:val="es-ES" w:eastAsia="en-US" w:bidi="ar-SA"/>
      </w:rPr>
    </w:lvl>
    <w:lvl w:ilvl="8" w:tplc="9B52290C">
      <w:numFmt w:val="bullet"/>
      <w:lvlText w:val="•"/>
      <w:lvlJc w:val="left"/>
      <w:pPr>
        <w:ind w:left="7233" w:hanging="260"/>
      </w:pPr>
      <w:rPr>
        <w:rFonts w:hint="default"/>
        <w:lang w:val="es-ES" w:eastAsia="en-US" w:bidi="ar-SA"/>
      </w:rPr>
    </w:lvl>
  </w:abstractNum>
  <w:num w:numId="1" w16cid:durableId="6745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3B"/>
    <w:rsid w:val="00680629"/>
    <w:rsid w:val="00A8793B"/>
    <w:rsid w:val="00C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18" w:hanging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ior.gob.cl/media/2022/09/Doc_Menos_Arm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os.com/sites/default/files/ct/news/documents/2023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2024-04-16T16:50:00Z</dcterms:created>
  <dcterms:modified xsi:type="dcterms:W3CDTF">2024-04-23T15:36:00Z</dcterms:modified>
</cp:coreProperties>
</file>