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4939" w:rsidRDefault="00000000">
      <w:pPr>
        <w:pStyle w:val="Textoindependiente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895826" cy="8686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826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939" w:rsidRDefault="00F94939">
      <w:pPr>
        <w:pStyle w:val="Textoindependiente"/>
        <w:spacing w:before="219"/>
        <w:rPr>
          <w:rFonts w:ascii="Times New Roman"/>
        </w:rPr>
      </w:pPr>
    </w:p>
    <w:p w:rsidR="00F94939" w:rsidRDefault="00000000">
      <w:pPr>
        <w:pStyle w:val="Ttulo1"/>
        <w:spacing w:before="1" w:line="261" w:lineRule="auto"/>
        <w:ind w:firstLine="0"/>
        <w:jc w:val="center"/>
      </w:pPr>
      <w:r>
        <w:t>PRORROGA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PLAZO</w:t>
      </w:r>
      <w:r>
        <w:rPr>
          <w:spacing w:val="-4"/>
        </w:rPr>
        <w:t xml:space="preserve"> </w:t>
      </w:r>
      <w:r>
        <w:t>ESTABLECIDO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Nº21.554,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ENTREGA FACILIDADES DE PAGO PARA LOS DERECHOS DE ASEO MUNICIPAL Y FACULTA AL SERVICIO DE TESORERÍAS SU COBRO</w:t>
      </w:r>
    </w:p>
    <w:p w:rsidR="00F94939" w:rsidRDefault="00F94939">
      <w:pPr>
        <w:pStyle w:val="Textoindependiente"/>
        <w:rPr>
          <w:rFonts w:ascii="Book Antiqua"/>
          <w:b/>
        </w:rPr>
      </w:pPr>
    </w:p>
    <w:p w:rsidR="00F94939" w:rsidRDefault="00F94939">
      <w:pPr>
        <w:pStyle w:val="Textoindependiente"/>
        <w:spacing w:before="30"/>
        <w:rPr>
          <w:rFonts w:ascii="Book Antiqua"/>
          <w:b/>
        </w:rPr>
      </w:pPr>
    </w:p>
    <w:p w:rsidR="00F94939" w:rsidRDefault="00000000">
      <w:pPr>
        <w:pStyle w:val="Prrafodelista"/>
        <w:numPr>
          <w:ilvl w:val="0"/>
          <w:numId w:val="1"/>
        </w:numPr>
        <w:tabs>
          <w:tab w:val="left" w:pos="792"/>
        </w:tabs>
        <w:ind w:hanging="573"/>
        <w:rPr>
          <w:b/>
          <w:sz w:val="24"/>
        </w:rPr>
      </w:pPr>
      <w:r>
        <w:rPr>
          <w:b/>
          <w:spacing w:val="-2"/>
          <w:sz w:val="24"/>
        </w:rPr>
        <w:t>ANTECEDENTES</w:t>
      </w:r>
    </w:p>
    <w:p w:rsidR="00F94939" w:rsidRDefault="00F94939">
      <w:pPr>
        <w:pStyle w:val="Textoindependiente"/>
        <w:spacing w:before="14"/>
        <w:rPr>
          <w:rFonts w:ascii="Book Antiqua"/>
          <w:b/>
        </w:rPr>
      </w:pPr>
    </w:p>
    <w:p w:rsidR="00F94939" w:rsidRDefault="00000000">
      <w:pPr>
        <w:pStyle w:val="Textoindependiente"/>
        <w:spacing w:line="254" w:lineRule="auto"/>
        <w:ind w:left="219" w:right="100"/>
        <w:jc w:val="both"/>
      </w:pPr>
      <w:r>
        <w:t>Las</w:t>
      </w:r>
      <w:r>
        <w:rPr>
          <w:spacing w:val="-9"/>
        </w:rPr>
        <w:t xml:space="preserve"> </w:t>
      </w:r>
      <w:r>
        <w:t>deudas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derechos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aseo</w:t>
      </w:r>
      <w:r>
        <w:rPr>
          <w:spacing w:val="-9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motivo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preocupación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muchas</w:t>
      </w:r>
      <w:r>
        <w:rPr>
          <w:spacing w:val="-9"/>
        </w:rPr>
        <w:t xml:space="preserve"> </w:t>
      </w:r>
      <w:r>
        <w:t>familias del país, cuyos sostenedores habitualmente no tienen el suficiente conocimiento para acceder con facilidad a la información asociada a las deudas, o bien, no son notificados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montos</w:t>
      </w:r>
      <w:r>
        <w:rPr>
          <w:spacing w:val="-2"/>
        </w:rPr>
        <w:t xml:space="preserve"> </w:t>
      </w:r>
      <w:r>
        <w:t>acumulados,</w:t>
      </w:r>
      <w:r>
        <w:rPr>
          <w:spacing w:val="-2"/>
        </w:rPr>
        <w:t xml:space="preserve"> </w:t>
      </w:r>
      <w:r>
        <w:t>incluyendo</w:t>
      </w:r>
      <w:r>
        <w:rPr>
          <w:spacing w:val="-2"/>
        </w:rPr>
        <w:t xml:space="preserve"> </w:t>
      </w:r>
      <w:r>
        <w:t>multas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intereses,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el inicio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cobranza</w:t>
      </w:r>
      <w:r>
        <w:rPr>
          <w:spacing w:val="-2"/>
        </w:rPr>
        <w:t xml:space="preserve"> </w:t>
      </w:r>
      <w:r>
        <w:t>dirigido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niveles</w:t>
      </w:r>
      <w:r>
        <w:rPr>
          <w:spacing w:val="-2"/>
        </w:rPr>
        <w:t xml:space="preserve"> </w:t>
      </w:r>
      <w:r>
        <w:t>de morosidad son extremadamente altos.</w:t>
      </w:r>
    </w:p>
    <w:p w:rsidR="00F94939" w:rsidRDefault="00F94939">
      <w:pPr>
        <w:pStyle w:val="Textoindependiente"/>
        <w:spacing w:before="22"/>
      </w:pPr>
    </w:p>
    <w:p w:rsidR="00F94939" w:rsidRDefault="00000000">
      <w:pPr>
        <w:pStyle w:val="Textoindependiente"/>
        <w:spacing w:line="254" w:lineRule="auto"/>
        <w:ind w:left="219" w:right="100"/>
        <w:jc w:val="both"/>
      </w:pPr>
      <w:r>
        <w:t>Por tales motivos, y en atención a las dificultades de hogares de menores recursos, el</w:t>
      </w:r>
      <w:r>
        <w:rPr>
          <w:spacing w:val="-5"/>
        </w:rPr>
        <w:t xml:space="preserve"> </w:t>
      </w:r>
      <w:r>
        <w:t>Congreso</w:t>
      </w:r>
      <w:r>
        <w:rPr>
          <w:spacing w:val="-5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-el</w:t>
      </w:r>
      <w:r>
        <w:rPr>
          <w:spacing w:val="-5"/>
        </w:rPr>
        <w:t xml:space="preserve"> </w:t>
      </w:r>
      <w:r>
        <w:t>año</w:t>
      </w:r>
      <w:r>
        <w:rPr>
          <w:spacing w:val="-5"/>
        </w:rPr>
        <w:t xml:space="preserve"> </w:t>
      </w:r>
      <w:r>
        <w:t>recién</w:t>
      </w:r>
      <w:r>
        <w:rPr>
          <w:spacing w:val="-5"/>
        </w:rPr>
        <w:t xml:space="preserve"> </w:t>
      </w:r>
      <w:r>
        <w:t>pasado-</w:t>
      </w:r>
      <w:r>
        <w:rPr>
          <w:spacing w:val="-5"/>
        </w:rPr>
        <w:t xml:space="preserve"> </w:t>
      </w:r>
      <w:r>
        <w:t>aprobó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fin</w:t>
      </w:r>
      <w:r>
        <w:rPr>
          <w:spacing w:val="-5"/>
        </w:rPr>
        <w:t xml:space="preserve"> </w:t>
      </w:r>
      <w:r>
        <w:t>de no afectar el presupuesto familiar de quienes no cuentan con la posibilidad de efectuar</w:t>
      </w:r>
      <w:r>
        <w:rPr>
          <w:spacing w:val="-6"/>
        </w:rPr>
        <w:t xml:space="preserve"> </w:t>
      </w:r>
      <w:r>
        <w:t>inmediatamente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domiciliario,</w:t>
      </w:r>
      <w:r>
        <w:rPr>
          <w:spacing w:val="-5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carencias económicas que impiden su cumplimiento o la necesidad de cubrir otros gastos básicos prioritarios, como alimentación, vestuario y educación.</w:t>
      </w:r>
    </w:p>
    <w:p w:rsidR="00F94939" w:rsidRDefault="00000000">
      <w:pPr>
        <w:pStyle w:val="Textoindependiente"/>
        <w:spacing w:before="264" w:line="254" w:lineRule="auto"/>
        <w:ind w:left="219" w:right="100"/>
        <w:jc w:val="both"/>
      </w:pPr>
      <w:r>
        <w:t>Dicha iniciativa fue publicada en el Diario Oficial el 18 de abril de 2023 como ley Nº21.554, que entrega facilidades de pago para los derechos de aseo municipal y faculta al servicio de tesorerías su cobro, autorizando a entidades edilicias a establecer convenios de pago y condonaciones de deudas, multas e intereses, en función de ciertos criterios.</w:t>
      </w:r>
    </w:p>
    <w:p w:rsidR="00F94939" w:rsidRDefault="00000000">
      <w:pPr>
        <w:pStyle w:val="Textoindependiente"/>
        <w:spacing w:before="266"/>
        <w:ind w:left="219"/>
        <w:jc w:val="both"/>
      </w:pPr>
      <w:r>
        <w:t>Al</w:t>
      </w:r>
      <w:r>
        <w:rPr>
          <w:spacing w:val="-2"/>
        </w:rPr>
        <w:t xml:space="preserve"> </w:t>
      </w:r>
      <w:r>
        <w:t>respecto,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1º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mencionado</w:t>
      </w:r>
      <w:r>
        <w:rPr>
          <w:spacing w:val="-2"/>
        </w:rPr>
        <w:t xml:space="preserve"> </w:t>
      </w:r>
      <w:r>
        <w:t>cuerpo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dispone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rPr>
          <w:spacing w:val="-2"/>
        </w:rPr>
        <w:t>siguiente:</w:t>
      </w:r>
    </w:p>
    <w:p w:rsidR="00F94939" w:rsidRDefault="00F94939">
      <w:pPr>
        <w:pStyle w:val="Textoindependiente"/>
        <w:spacing w:before="39"/>
      </w:pPr>
    </w:p>
    <w:p w:rsidR="00F94939" w:rsidRDefault="00000000">
      <w:pPr>
        <w:spacing w:line="252" w:lineRule="auto"/>
        <w:ind w:left="645" w:right="716"/>
        <w:jc w:val="both"/>
        <w:rPr>
          <w:i/>
          <w:sz w:val="24"/>
        </w:rPr>
      </w:pPr>
      <w:r>
        <w:rPr>
          <w:i/>
          <w:sz w:val="24"/>
        </w:rPr>
        <w:t>"Artículo 1.- Facúltase a las municipalidades del país para celebrar convenios de pago hasta en doce cuotas por deudas por derechos de aseo.</w:t>
      </w:r>
    </w:p>
    <w:p w:rsidR="00F94939" w:rsidRDefault="00F94939">
      <w:pPr>
        <w:pStyle w:val="Textoindependiente"/>
        <w:spacing w:before="23"/>
        <w:rPr>
          <w:i/>
        </w:rPr>
      </w:pPr>
    </w:p>
    <w:p w:rsidR="00F94939" w:rsidRDefault="00000000">
      <w:pPr>
        <w:spacing w:before="1" w:line="254" w:lineRule="auto"/>
        <w:ind w:left="645" w:right="716"/>
        <w:jc w:val="both"/>
        <w:rPr>
          <w:i/>
          <w:sz w:val="24"/>
        </w:rPr>
      </w:pPr>
      <w:r>
        <w:rPr>
          <w:i/>
          <w:sz w:val="24"/>
        </w:rPr>
        <w:t>Asimismo, las municipalidades podrán condonar hasta el cien por ciento de las multas e intereses cuando la deuda se pague al contado; y hasta el setenta por ciento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multas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intereses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suscriba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convenio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pago</w:t>
      </w:r>
      <w:r>
        <w:rPr>
          <w:i/>
          <w:spacing w:val="-2"/>
          <w:sz w:val="24"/>
        </w:rPr>
        <w:t xml:space="preserve"> según</w:t>
      </w:r>
    </w:p>
    <w:p w:rsidR="00F94939" w:rsidRDefault="00F94939">
      <w:pPr>
        <w:spacing w:line="254" w:lineRule="auto"/>
        <w:jc w:val="both"/>
        <w:rPr>
          <w:sz w:val="24"/>
        </w:rPr>
        <w:sectPr w:rsidR="00F94939" w:rsidSect="002C33D0">
          <w:type w:val="continuous"/>
          <w:pgSz w:w="12240" w:h="15840"/>
          <w:pgMar w:top="920" w:right="1600" w:bottom="280" w:left="1480" w:header="720" w:footer="720" w:gutter="0"/>
          <w:cols w:space="720"/>
        </w:sectPr>
      </w:pPr>
    </w:p>
    <w:p w:rsidR="00F94939" w:rsidRDefault="00000000">
      <w:pPr>
        <w:spacing w:before="21" w:line="256" w:lineRule="auto"/>
        <w:ind w:left="645" w:right="716"/>
        <w:jc w:val="both"/>
        <w:rPr>
          <w:i/>
          <w:sz w:val="24"/>
        </w:rPr>
      </w:pPr>
      <w:r>
        <w:rPr>
          <w:i/>
          <w:sz w:val="24"/>
        </w:rPr>
        <w:lastRenderedPageBreak/>
        <w:t>lo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señalado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inciso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precedente.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incumplimiento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dicho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convenio, las acciones de cobro deberán ser realizadas por la municipalidad respectiva.</w:t>
      </w:r>
    </w:p>
    <w:p w:rsidR="00F94939" w:rsidRDefault="00F94939">
      <w:pPr>
        <w:pStyle w:val="Textoindependiente"/>
        <w:spacing w:before="15"/>
        <w:rPr>
          <w:i/>
        </w:rPr>
      </w:pPr>
    </w:p>
    <w:p w:rsidR="00F94939" w:rsidRDefault="00000000">
      <w:pPr>
        <w:spacing w:line="254" w:lineRule="auto"/>
        <w:ind w:left="645" w:right="716"/>
        <w:jc w:val="both"/>
        <w:rPr>
          <w:i/>
          <w:sz w:val="24"/>
        </w:rPr>
      </w:pPr>
      <w:r>
        <w:rPr>
          <w:i/>
          <w:sz w:val="24"/>
        </w:rPr>
        <w:t>Las municipalidades tendrán la facultad de condonar el total de las deudas, incluyendo multas e intereses, que posean una data mayor a cinco años de antigüedad contados desde la fecha en que se hacen exigibles. (…)”.</w:t>
      </w:r>
    </w:p>
    <w:p w:rsidR="00F94939" w:rsidRDefault="00F94939">
      <w:pPr>
        <w:pStyle w:val="Textoindependiente"/>
        <w:spacing w:before="19"/>
        <w:rPr>
          <w:i/>
        </w:rPr>
      </w:pPr>
    </w:p>
    <w:p w:rsidR="00F94939" w:rsidRDefault="00000000">
      <w:pPr>
        <w:pStyle w:val="Textoindependiente"/>
        <w:spacing w:line="254" w:lineRule="auto"/>
        <w:ind w:left="219" w:right="149"/>
        <w:jc w:val="both"/>
      </w:pPr>
      <w:r>
        <w:t>Según lo previsto en el inciso cuarto del artículo precitado, las facultades que se entregan a los municipios en esta materia deberán ejercerse a propuesta del respectivo</w:t>
      </w:r>
      <w:r>
        <w:rPr>
          <w:spacing w:val="-13"/>
        </w:rPr>
        <w:t xml:space="preserve"> </w:t>
      </w:r>
      <w:r>
        <w:t>alcalde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previo</w:t>
      </w:r>
      <w:r>
        <w:rPr>
          <w:spacing w:val="-13"/>
        </w:rPr>
        <w:t xml:space="preserve"> </w:t>
      </w:r>
      <w:r>
        <w:t>acuerdo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concejo,</w:t>
      </w:r>
      <w:r>
        <w:rPr>
          <w:spacing w:val="-13"/>
        </w:rPr>
        <w:t xml:space="preserve"> </w:t>
      </w:r>
      <w:r>
        <w:t>dentro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doce</w:t>
      </w:r>
      <w:r>
        <w:rPr>
          <w:spacing w:val="-13"/>
        </w:rPr>
        <w:t xml:space="preserve"> </w:t>
      </w:r>
      <w:r>
        <w:t>meses</w:t>
      </w:r>
      <w:r>
        <w:rPr>
          <w:spacing w:val="-13"/>
        </w:rPr>
        <w:t xml:space="preserve"> </w:t>
      </w:r>
      <w:r>
        <w:t>siguientes a la fecha de publicación de la misma ley y, durante ese período, también se podrá tramitar ante el juzgado de policía local la prescripción de las deudas vencidas de una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mayor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cinco</w:t>
      </w:r>
      <w:r>
        <w:rPr>
          <w:spacing w:val="-8"/>
        </w:rPr>
        <w:t xml:space="preserve"> </w:t>
      </w:r>
      <w:r>
        <w:t>años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antigüedad,</w:t>
      </w:r>
      <w:r>
        <w:rPr>
          <w:spacing w:val="-8"/>
        </w:rPr>
        <w:t xml:space="preserve"> </w:t>
      </w:r>
      <w:r>
        <w:t>contada</w:t>
      </w:r>
      <w:r>
        <w:rPr>
          <w:spacing w:val="-8"/>
        </w:rPr>
        <w:t xml:space="preserve"> </w:t>
      </w:r>
      <w:r>
        <w:t>desde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fecha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 xml:space="preserve">hacen </w:t>
      </w:r>
      <w:r>
        <w:rPr>
          <w:spacing w:val="-2"/>
        </w:rPr>
        <w:t>exigibles.</w:t>
      </w:r>
    </w:p>
    <w:p w:rsidR="00F94939" w:rsidRDefault="00F94939">
      <w:pPr>
        <w:pStyle w:val="Textoindependiente"/>
        <w:spacing w:before="19"/>
      </w:pPr>
    </w:p>
    <w:p w:rsidR="00F94939" w:rsidRDefault="00000000">
      <w:pPr>
        <w:pStyle w:val="Textoindependiente"/>
        <w:spacing w:before="1" w:line="254" w:lineRule="auto"/>
        <w:ind w:left="219" w:right="149"/>
        <w:jc w:val="both"/>
      </w:pPr>
      <w:r>
        <w:t>Como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aprecia,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regularizar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deudas</w:t>
      </w:r>
      <w:r>
        <w:rPr>
          <w:spacing w:val="-2"/>
        </w:rPr>
        <w:t xml:space="preserve"> </w:t>
      </w:r>
      <w:r>
        <w:t>vence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próximo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abril, por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muchos</w:t>
      </w:r>
      <w:r>
        <w:rPr>
          <w:spacing w:val="-8"/>
        </w:rPr>
        <w:t xml:space="preserve"> </w:t>
      </w:r>
      <w:r>
        <w:t>contribuyentes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hasta</w:t>
      </w:r>
      <w:r>
        <w:rPr>
          <w:spacing w:val="-8"/>
        </w:rPr>
        <w:t xml:space="preserve"> </w:t>
      </w:r>
      <w:r>
        <w:t>ahora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han</w:t>
      </w:r>
      <w:r>
        <w:rPr>
          <w:spacing w:val="-8"/>
        </w:rPr>
        <w:t xml:space="preserve"> </w:t>
      </w:r>
      <w:r>
        <w:t>efectuado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solicitud,</w:t>
      </w:r>
      <w:r>
        <w:rPr>
          <w:spacing w:val="-8"/>
        </w:rPr>
        <w:t xml:space="preserve"> </w:t>
      </w:r>
      <w:r>
        <w:t>ya sea por falta de información sobre las nuevas facilidades de pago o por el carácter presencial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trámite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dificulta</w:t>
      </w:r>
      <w:r>
        <w:rPr>
          <w:spacing w:val="-12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realización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algunos</w:t>
      </w:r>
      <w:r>
        <w:rPr>
          <w:spacing w:val="-12"/>
        </w:rPr>
        <w:t xml:space="preserve"> </w:t>
      </w:r>
      <w:r>
        <w:t>trabajadores que no pueden acudir a los municipios durante su jornada laboral, próximamente no tendrán la posibilidad de acogerse al beneficio de la referida ley Nº21.554.</w:t>
      </w:r>
    </w:p>
    <w:p w:rsidR="00F94939" w:rsidRDefault="00F94939">
      <w:pPr>
        <w:pStyle w:val="Textoindependiente"/>
        <w:spacing w:before="16"/>
      </w:pPr>
    </w:p>
    <w:p w:rsidR="00F94939" w:rsidRDefault="00000000">
      <w:pPr>
        <w:pStyle w:val="Textoindependiente"/>
        <w:spacing w:line="254" w:lineRule="auto"/>
        <w:ind w:left="219" w:right="149"/>
        <w:jc w:val="both"/>
      </w:pPr>
      <w:r>
        <w:t>Por lo mismo, nos parece de toda lógica extender por un año el plazo en favor de quienes</w:t>
      </w:r>
      <w:r>
        <w:rPr>
          <w:spacing w:val="-4"/>
        </w:rPr>
        <w:t xml:space="preserve"> </w:t>
      </w:r>
      <w:r>
        <w:t>todavía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solicitado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revisión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situación</w:t>
      </w:r>
      <w:r>
        <w:rPr>
          <w:spacing w:val="-4"/>
        </w:rPr>
        <w:t xml:space="preserve"> </w:t>
      </w:r>
      <w:r>
        <w:t>morosa,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 xml:space="preserve">que, durante un período adicional razonable, puedan realizar las diligencias correspondientes y evitar posibles acciones legales en su contra producto del </w:t>
      </w:r>
      <w:r>
        <w:rPr>
          <w:spacing w:val="-2"/>
        </w:rPr>
        <w:t>incumplimiento.</w:t>
      </w:r>
    </w:p>
    <w:p w:rsidR="00F94939" w:rsidRDefault="00F94939">
      <w:pPr>
        <w:pStyle w:val="Textoindependiente"/>
      </w:pPr>
    </w:p>
    <w:p w:rsidR="00F94939" w:rsidRDefault="00F94939">
      <w:pPr>
        <w:pStyle w:val="Textoindependiente"/>
        <w:spacing w:before="68"/>
      </w:pPr>
    </w:p>
    <w:p w:rsidR="00F94939" w:rsidRDefault="00000000">
      <w:pPr>
        <w:pStyle w:val="Ttulo1"/>
        <w:numPr>
          <w:ilvl w:val="0"/>
          <w:numId w:val="1"/>
        </w:numPr>
        <w:tabs>
          <w:tab w:val="left" w:pos="885"/>
        </w:tabs>
        <w:ind w:left="885" w:hanging="666"/>
      </w:pPr>
      <w:r>
        <w:t>OBJETIVO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PROYECTO</w:t>
      </w:r>
    </w:p>
    <w:p w:rsidR="00F94939" w:rsidRDefault="00F94939">
      <w:pPr>
        <w:pStyle w:val="Textoindependiente"/>
        <w:spacing w:before="81"/>
        <w:rPr>
          <w:rFonts w:ascii="Book Antiqua"/>
          <w:b/>
        </w:rPr>
      </w:pPr>
    </w:p>
    <w:p w:rsidR="00F94939" w:rsidRDefault="00000000">
      <w:pPr>
        <w:pStyle w:val="Textoindependiente"/>
        <w:spacing w:line="254" w:lineRule="auto"/>
        <w:ind w:left="219" w:right="149"/>
        <w:jc w:val="both"/>
      </w:pPr>
      <w:r>
        <w:t>Este proyecto tiene por finalidad extender por un año, es decir, hasta el 18 de abril de</w:t>
      </w:r>
      <w:r>
        <w:rPr>
          <w:spacing w:val="-5"/>
        </w:rPr>
        <w:t xml:space="preserve"> </w:t>
      </w:r>
      <w:r>
        <w:t>2025,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dispuesto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Nº21.554,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entrega</w:t>
      </w:r>
      <w:r>
        <w:rPr>
          <w:spacing w:val="-5"/>
        </w:rPr>
        <w:t xml:space="preserve"> </w:t>
      </w:r>
      <w:r>
        <w:t>facilidades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para los derechos de aseo municipal y faculta al servicio de tesorerías su cobro, en relación con la autorización otorgada a entidades edilicias para realizar convenios de pago y condonaciones de deudas, multas e intereses.</w:t>
      </w:r>
    </w:p>
    <w:p w:rsidR="00F94939" w:rsidRDefault="00F94939">
      <w:pPr>
        <w:spacing w:line="254" w:lineRule="auto"/>
        <w:jc w:val="both"/>
        <w:sectPr w:rsidR="00F94939" w:rsidSect="002C33D0">
          <w:pgSz w:w="12240" w:h="15840"/>
          <w:pgMar w:top="1340" w:right="1600" w:bottom="280" w:left="1480" w:header="720" w:footer="720" w:gutter="0"/>
          <w:cols w:space="720"/>
        </w:sectPr>
      </w:pPr>
    </w:p>
    <w:p w:rsidR="00F94939" w:rsidRDefault="00000000">
      <w:pPr>
        <w:pStyle w:val="Ttulo1"/>
        <w:numPr>
          <w:ilvl w:val="0"/>
          <w:numId w:val="1"/>
        </w:numPr>
        <w:tabs>
          <w:tab w:val="left" w:pos="979"/>
        </w:tabs>
        <w:spacing w:before="47"/>
        <w:ind w:left="979" w:hanging="760"/>
      </w:pPr>
      <w:r>
        <w:lastRenderedPageBreak/>
        <w:t xml:space="preserve">PROYECTO DE </w:t>
      </w:r>
      <w:r>
        <w:rPr>
          <w:spacing w:val="-5"/>
        </w:rPr>
        <w:t>LEY</w:t>
      </w:r>
    </w:p>
    <w:p w:rsidR="00F94939" w:rsidRDefault="00F94939">
      <w:pPr>
        <w:pStyle w:val="Textoindependiente"/>
        <w:spacing w:before="81"/>
        <w:rPr>
          <w:rFonts w:ascii="Book Antiqua"/>
          <w:b/>
        </w:rPr>
      </w:pPr>
    </w:p>
    <w:p w:rsidR="00F94939" w:rsidRDefault="00000000">
      <w:pPr>
        <w:pStyle w:val="Textoindependiente"/>
        <w:spacing w:line="254" w:lineRule="auto"/>
        <w:ind w:left="219" w:right="149"/>
        <w:jc w:val="both"/>
      </w:pPr>
      <w:r>
        <w:rPr>
          <w:rFonts w:ascii="Book Antiqua" w:hAnsi="Book Antiqua"/>
          <w:b/>
        </w:rPr>
        <w:t xml:space="preserve">Artículo Único: </w:t>
      </w:r>
      <w:r>
        <w:t>Sustitúyase en el artículo 1º, inciso cuarto, de la ley Nº21.554, que entrega</w:t>
      </w:r>
      <w:r>
        <w:rPr>
          <w:spacing w:val="-13"/>
        </w:rPr>
        <w:t xml:space="preserve"> </w:t>
      </w:r>
      <w:r>
        <w:t>facilidades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pago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derechos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aseo</w:t>
      </w:r>
      <w:r>
        <w:rPr>
          <w:spacing w:val="-13"/>
        </w:rPr>
        <w:t xml:space="preserve"> </w:t>
      </w:r>
      <w:r>
        <w:t>municipal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faculta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servicio de tesorerías su cobro, la expresión “doce” por “veinticuatro”.</w:t>
      </w:r>
    </w:p>
    <w:sectPr w:rsidR="00F94939">
      <w:pgSz w:w="12240" w:h="15840"/>
      <w:pgMar w:top="1340" w:right="16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14A47"/>
    <w:multiLevelType w:val="hybridMultilevel"/>
    <w:tmpl w:val="A2345618"/>
    <w:lvl w:ilvl="0" w:tplc="51AA7774">
      <w:start w:val="1"/>
      <w:numFmt w:val="upperRoman"/>
      <w:lvlText w:val="%1."/>
      <w:lvlJc w:val="left"/>
      <w:pPr>
        <w:ind w:left="792" w:hanging="574"/>
        <w:jc w:val="left"/>
      </w:pPr>
      <w:rPr>
        <w:rFonts w:ascii="Book Antiqua" w:eastAsia="Book Antiqua" w:hAnsi="Book Antiqua" w:cs="Book Antiqua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4C41C36">
      <w:numFmt w:val="bullet"/>
      <w:lvlText w:val="•"/>
      <w:lvlJc w:val="left"/>
      <w:pPr>
        <w:ind w:left="1636" w:hanging="574"/>
      </w:pPr>
      <w:rPr>
        <w:rFonts w:hint="default"/>
        <w:lang w:val="es-ES" w:eastAsia="en-US" w:bidi="ar-SA"/>
      </w:rPr>
    </w:lvl>
    <w:lvl w:ilvl="2" w:tplc="AE44F3A0">
      <w:numFmt w:val="bullet"/>
      <w:lvlText w:val="•"/>
      <w:lvlJc w:val="left"/>
      <w:pPr>
        <w:ind w:left="2472" w:hanging="574"/>
      </w:pPr>
      <w:rPr>
        <w:rFonts w:hint="default"/>
        <w:lang w:val="es-ES" w:eastAsia="en-US" w:bidi="ar-SA"/>
      </w:rPr>
    </w:lvl>
    <w:lvl w:ilvl="3" w:tplc="0652C398">
      <w:numFmt w:val="bullet"/>
      <w:lvlText w:val="•"/>
      <w:lvlJc w:val="left"/>
      <w:pPr>
        <w:ind w:left="3308" w:hanging="574"/>
      </w:pPr>
      <w:rPr>
        <w:rFonts w:hint="default"/>
        <w:lang w:val="es-ES" w:eastAsia="en-US" w:bidi="ar-SA"/>
      </w:rPr>
    </w:lvl>
    <w:lvl w:ilvl="4" w:tplc="11487454">
      <w:numFmt w:val="bullet"/>
      <w:lvlText w:val="•"/>
      <w:lvlJc w:val="left"/>
      <w:pPr>
        <w:ind w:left="4144" w:hanging="574"/>
      </w:pPr>
      <w:rPr>
        <w:rFonts w:hint="default"/>
        <w:lang w:val="es-ES" w:eastAsia="en-US" w:bidi="ar-SA"/>
      </w:rPr>
    </w:lvl>
    <w:lvl w:ilvl="5" w:tplc="536250B8">
      <w:numFmt w:val="bullet"/>
      <w:lvlText w:val="•"/>
      <w:lvlJc w:val="left"/>
      <w:pPr>
        <w:ind w:left="4980" w:hanging="574"/>
      </w:pPr>
      <w:rPr>
        <w:rFonts w:hint="default"/>
        <w:lang w:val="es-ES" w:eastAsia="en-US" w:bidi="ar-SA"/>
      </w:rPr>
    </w:lvl>
    <w:lvl w:ilvl="6" w:tplc="297E42BC">
      <w:numFmt w:val="bullet"/>
      <w:lvlText w:val="•"/>
      <w:lvlJc w:val="left"/>
      <w:pPr>
        <w:ind w:left="5816" w:hanging="574"/>
      </w:pPr>
      <w:rPr>
        <w:rFonts w:hint="default"/>
        <w:lang w:val="es-ES" w:eastAsia="en-US" w:bidi="ar-SA"/>
      </w:rPr>
    </w:lvl>
    <w:lvl w:ilvl="7" w:tplc="983475C6">
      <w:numFmt w:val="bullet"/>
      <w:lvlText w:val="•"/>
      <w:lvlJc w:val="left"/>
      <w:pPr>
        <w:ind w:left="6652" w:hanging="574"/>
      </w:pPr>
      <w:rPr>
        <w:rFonts w:hint="default"/>
        <w:lang w:val="es-ES" w:eastAsia="en-US" w:bidi="ar-SA"/>
      </w:rPr>
    </w:lvl>
    <w:lvl w:ilvl="8" w:tplc="C30659AE">
      <w:numFmt w:val="bullet"/>
      <w:lvlText w:val="•"/>
      <w:lvlJc w:val="left"/>
      <w:pPr>
        <w:ind w:left="7488" w:hanging="574"/>
      </w:pPr>
      <w:rPr>
        <w:rFonts w:hint="default"/>
        <w:lang w:val="es-ES" w:eastAsia="en-US" w:bidi="ar-SA"/>
      </w:rPr>
    </w:lvl>
  </w:abstractNum>
  <w:num w:numId="1" w16cid:durableId="22245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39"/>
    <w:rsid w:val="001562ED"/>
    <w:rsid w:val="002C33D0"/>
    <w:rsid w:val="00F9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1D310-7FD2-47AA-A41D-8AEAC32F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9"/>
    <w:qFormat/>
    <w:pPr>
      <w:ind w:left="119" w:hanging="760"/>
      <w:outlineLvl w:val="0"/>
    </w:pPr>
    <w:rPr>
      <w:rFonts w:ascii="Book Antiqua" w:eastAsia="Book Antiqua" w:hAnsi="Book Antiqua" w:cs="Book Antiqu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92" w:hanging="760"/>
    </w:pPr>
    <w:rPr>
      <w:rFonts w:ascii="Book Antiqua" w:eastAsia="Book Antiqua" w:hAnsi="Book Antiqua" w:cs="Book Antiqua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2024-04-17T15:43:00Z</dcterms:created>
  <dcterms:modified xsi:type="dcterms:W3CDTF">2024-04-24T16:35:00Z</dcterms:modified>
</cp:coreProperties>
</file>