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04C" w:rsidRDefault="00000000">
      <w:pPr>
        <w:pStyle w:val="Ttulo1"/>
        <w:spacing w:before="151" w:line="360" w:lineRule="auto"/>
        <w:ind w:left="3888" w:hanging="3011"/>
      </w:pPr>
      <w:r>
        <w:t>REGULA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DESTRUCCIÓN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ESPECIES</w:t>
      </w:r>
      <w:r>
        <w:rPr>
          <w:spacing w:val="-7"/>
        </w:rPr>
        <w:t xml:space="preserve"> </w:t>
      </w:r>
      <w:r>
        <w:t>ILÍCITAS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PROVENGAN</w:t>
      </w:r>
      <w:r>
        <w:rPr>
          <w:spacing w:val="-5"/>
        </w:rPr>
        <w:t xml:space="preserve"> </w:t>
      </w:r>
      <w:r>
        <w:t>DEL COMERCIO ILEGAL</w:t>
      </w:r>
    </w:p>
    <w:p w:rsidR="0082604C" w:rsidRDefault="0082604C">
      <w:pPr>
        <w:pStyle w:val="Textoindependiente"/>
        <w:spacing w:before="148"/>
        <w:rPr>
          <w:b/>
        </w:rPr>
      </w:pPr>
    </w:p>
    <w:p w:rsidR="0082604C" w:rsidRDefault="00000000">
      <w:pPr>
        <w:pStyle w:val="Prrafodelista"/>
        <w:numPr>
          <w:ilvl w:val="0"/>
          <w:numId w:val="1"/>
        </w:numPr>
        <w:tabs>
          <w:tab w:val="left" w:pos="1180"/>
        </w:tabs>
        <w:rPr>
          <w:b/>
        </w:rPr>
      </w:pPr>
      <w:r>
        <w:rPr>
          <w:b/>
          <w:spacing w:val="-2"/>
        </w:rPr>
        <w:t>FUNDAMENTOS</w:t>
      </w:r>
    </w:p>
    <w:p w:rsidR="0082604C" w:rsidRDefault="0082604C">
      <w:pPr>
        <w:pStyle w:val="Textoindependiente"/>
        <w:spacing w:before="296"/>
        <w:rPr>
          <w:b/>
        </w:rPr>
      </w:pPr>
    </w:p>
    <w:p w:rsidR="0082604C" w:rsidRDefault="00000000">
      <w:pPr>
        <w:pStyle w:val="Textoindependiente"/>
        <w:spacing w:before="1" w:line="360" w:lineRule="auto"/>
        <w:ind w:left="100" w:right="111" w:firstLine="719"/>
        <w:jc w:val="both"/>
        <w:rPr>
          <w:sz w:val="13"/>
        </w:rPr>
      </w:pPr>
      <w:r>
        <w:t>El comercio ilegal es un fenómeno ampliamente extendido en nuestro país. Entre las externalidades que más asocian las personas al comercio ilícito destacan la suciedad, aglomeración y</w:t>
      </w:r>
      <w:r>
        <w:rPr>
          <w:spacing w:val="-1"/>
        </w:rPr>
        <w:t xml:space="preserve"> </w:t>
      </w:r>
      <w:r>
        <w:t>delincuencia callejera, que aun cuando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figura como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 xml:space="preserve">efecto intencional, es lo más intolerable y lo que más influye en la percepción negativa del comercio ambulante </w:t>
      </w:r>
      <w:r>
        <w:rPr>
          <w:spacing w:val="-2"/>
        </w:rPr>
        <w:t>informal.</w:t>
      </w:r>
      <w:r>
        <w:rPr>
          <w:spacing w:val="-2"/>
          <w:position w:val="6"/>
          <w:sz w:val="13"/>
        </w:rPr>
        <w:t>1</w:t>
      </w:r>
    </w:p>
    <w:p w:rsidR="0082604C" w:rsidRDefault="0082604C">
      <w:pPr>
        <w:pStyle w:val="Textoindependiente"/>
        <w:spacing w:before="148"/>
      </w:pPr>
    </w:p>
    <w:p w:rsidR="0082604C" w:rsidRDefault="00000000">
      <w:pPr>
        <w:pStyle w:val="Textoindependiente"/>
        <w:spacing w:line="360" w:lineRule="auto"/>
        <w:ind w:left="100" w:right="116" w:firstLine="719"/>
        <w:jc w:val="both"/>
      </w:pPr>
      <w:r>
        <w:t>Uno de los efectos que más molesta a los ciudadanos que transitan por la vía pública son aquellos que consisten en la invasión de los espacios y la delincuencia. Esto se produce porque no hay una norma lo suficientemente robusta que desincentive la utilización de espacios públicos para el desarrollo de esta actividad.</w:t>
      </w:r>
    </w:p>
    <w:p w:rsidR="0082604C" w:rsidRDefault="0082604C">
      <w:pPr>
        <w:pStyle w:val="Textoindependiente"/>
        <w:spacing w:before="150"/>
      </w:pPr>
    </w:p>
    <w:p w:rsidR="0082604C" w:rsidRDefault="00000000">
      <w:pPr>
        <w:pStyle w:val="Textoindependiente"/>
        <w:spacing w:line="360" w:lineRule="auto"/>
        <w:ind w:left="100" w:right="116" w:firstLine="719"/>
        <w:jc w:val="both"/>
      </w:pPr>
      <w:r>
        <w:t>Si bien la ley N° 21.426 significó un avance en esta materia, porque permitió el decomiso y</w:t>
      </w:r>
      <w:r>
        <w:rPr>
          <w:spacing w:val="-1"/>
        </w:rPr>
        <w:t xml:space="preserve"> </w:t>
      </w:r>
      <w:r>
        <w:t>destrucción</w:t>
      </w:r>
      <w:r>
        <w:rPr>
          <w:spacing w:val="-1"/>
        </w:rPr>
        <w:t xml:space="preserve"> </w:t>
      </w:r>
      <w:r>
        <w:t>de los productos, se remitió a que ello</w:t>
      </w:r>
      <w:r>
        <w:rPr>
          <w:spacing w:val="-1"/>
        </w:rPr>
        <w:t xml:space="preserve"> </w:t>
      </w:r>
      <w:r>
        <w:t>se haría según las ordenanzas municipales, lo que evidentemente provoca una dispersión de criterio y dependerá de cada municipio la capacidad que tengan los fiscalizadores y Carabineros para realizar esta labor.</w:t>
      </w:r>
    </w:p>
    <w:p w:rsidR="0082604C" w:rsidRDefault="0082604C">
      <w:pPr>
        <w:pStyle w:val="Textoindependiente"/>
        <w:spacing w:before="147"/>
      </w:pPr>
    </w:p>
    <w:p w:rsidR="0082604C" w:rsidRDefault="00000000">
      <w:pPr>
        <w:pStyle w:val="Textoindependiente"/>
        <w:spacing w:before="1" w:line="360" w:lineRule="auto"/>
        <w:ind w:left="100" w:right="119" w:firstLine="719"/>
        <w:jc w:val="both"/>
      </w:pPr>
      <w:r>
        <w:t>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que este proyecto</w:t>
      </w:r>
      <w:r>
        <w:rPr>
          <w:spacing w:val="-2"/>
        </w:rPr>
        <w:t xml:space="preserve"> </w:t>
      </w:r>
      <w:r>
        <w:t>viene a</w:t>
      </w:r>
      <w:r>
        <w:rPr>
          <w:spacing w:val="-2"/>
        </w:rPr>
        <w:t xml:space="preserve"> </w:t>
      </w:r>
      <w:r>
        <w:t>establecer una autorización general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que los productos del comercio ilegal sean destruidos en el menor tiempo posible, con el objetivo de disuadir a las personas de ejercer esta actividad, sin importar la comuna en la que se </w:t>
      </w:r>
      <w:r>
        <w:rPr>
          <w:spacing w:val="-2"/>
        </w:rPr>
        <w:t>encuentren.</w:t>
      </w:r>
    </w:p>
    <w:p w:rsidR="0082604C" w:rsidRDefault="00000000">
      <w:pPr>
        <w:pStyle w:val="Textoindependiente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2867279</wp:posOffset>
                </wp:positionH>
                <wp:positionV relativeFrom="paragraph">
                  <wp:posOffset>189465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F678A" id="Graphic 2" o:spid="_x0000_s1026" style="position:absolute;margin-left:225.75pt;margin-top:14.9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" path="m1829054,l,,,7620r1829054,l1829054,xe" fillcolor="#1f487c" stroked="f">
                <v:path arrowok="t"/>
                <w10:wrap type="topAndBottom" anchorx="page"/>
              </v:shape>
            </w:pict>
          </mc:Fallback>
        </mc:AlternateContent>
      </w:r>
    </w:p>
    <w:p w:rsidR="0082604C" w:rsidRDefault="00000000">
      <w:pPr>
        <w:spacing w:before="133" w:line="244" w:lineRule="auto"/>
        <w:ind w:left="100"/>
        <w:rPr>
          <w:sz w:val="20"/>
        </w:rPr>
      </w:pPr>
      <w:r>
        <w:rPr>
          <w:b/>
          <w:color w:val="1F487C"/>
          <w:position w:val="6"/>
          <w:sz w:val="13"/>
        </w:rPr>
        <w:t>1</w:t>
      </w:r>
      <w:r>
        <w:rPr>
          <w:b/>
          <w:color w:val="1F487C"/>
          <w:spacing w:val="40"/>
          <w:position w:val="6"/>
          <w:sz w:val="13"/>
        </w:rPr>
        <w:t xml:space="preserve"> </w:t>
      </w:r>
      <w:r>
        <w:rPr>
          <w:sz w:val="20"/>
        </w:rPr>
        <w:t>“Encuesta</w:t>
      </w:r>
      <w:r>
        <w:rPr>
          <w:spacing w:val="28"/>
          <w:sz w:val="20"/>
        </w:rPr>
        <w:t xml:space="preserve"> </w:t>
      </w:r>
      <w:r>
        <w:rPr>
          <w:sz w:val="20"/>
        </w:rPr>
        <w:t>Nacional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0"/>
          <w:sz w:val="20"/>
        </w:rPr>
        <w:t xml:space="preserve"> </w:t>
      </w:r>
      <w:r>
        <w:rPr>
          <w:sz w:val="20"/>
        </w:rPr>
        <w:t>comercio</w:t>
      </w:r>
      <w:r>
        <w:rPr>
          <w:spacing w:val="26"/>
          <w:sz w:val="20"/>
        </w:rPr>
        <w:t xml:space="preserve"> </w:t>
      </w:r>
      <w:r>
        <w:rPr>
          <w:sz w:val="20"/>
        </w:rPr>
        <w:t>ilícito</w:t>
      </w:r>
      <w:r>
        <w:rPr>
          <w:spacing w:val="28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contrabando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Chile”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Cámara</w:t>
      </w:r>
      <w:r>
        <w:rPr>
          <w:spacing w:val="28"/>
          <w:sz w:val="20"/>
        </w:rPr>
        <w:t xml:space="preserve"> </w:t>
      </w:r>
      <w:r>
        <w:rPr>
          <w:sz w:val="20"/>
        </w:rPr>
        <w:t>Nacional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Comercio</w:t>
      </w:r>
    </w:p>
    <w:p w:rsidR="0082604C" w:rsidRDefault="0082604C">
      <w:pPr>
        <w:spacing w:line="244" w:lineRule="auto"/>
        <w:rPr>
          <w:sz w:val="20"/>
        </w:rPr>
        <w:sectPr w:rsidR="0082604C" w:rsidSect="00B05451">
          <w:headerReference w:type="default" r:id="rId7"/>
          <w:type w:val="continuous"/>
          <w:pgSz w:w="11910" w:h="16840"/>
          <w:pgMar w:top="3120" w:right="1320" w:bottom="280" w:left="1340" w:header="720" w:footer="0" w:gutter="0"/>
          <w:pgNumType w:start="1"/>
          <w:cols w:space="720"/>
        </w:sectPr>
      </w:pPr>
    </w:p>
    <w:p w:rsidR="0082604C" w:rsidRDefault="00000000">
      <w:pPr>
        <w:pStyle w:val="Ttulo1"/>
        <w:numPr>
          <w:ilvl w:val="0"/>
          <w:numId w:val="1"/>
        </w:numPr>
        <w:tabs>
          <w:tab w:val="left" w:pos="1180"/>
        </w:tabs>
        <w:spacing w:before="151"/>
      </w:pPr>
      <w:r>
        <w:lastRenderedPageBreak/>
        <w:t>IDEA</w:t>
      </w:r>
      <w:r>
        <w:rPr>
          <w:spacing w:val="-2"/>
        </w:rPr>
        <w:t xml:space="preserve"> MATRIZ</w:t>
      </w:r>
    </w:p>
    <w:p w:rsidR="0082604C" w:rsidRDefault="0082604C">
      <w:pPr>
        <w:pStyle w:val="Textoindependiente"/>
        <w:rPr>
          <w:b/>
        </w:rPr>
      </w:pPr>
    </w:p>
    <w:p w:rsidR="0082604C" w:rsidRDefault="0082604C">
      <w:pPr>
        <w:pStyle w:val="Textoindependiente"/>
        <w:rPr>
          <w:b/>
        </w:rPr>
      </w:pPr>
    </w:p>
    <w:p w:rsidR="0082604C" w:rsidRDefault="00000000">
      <w:pPr>
        <w:pStyle w:val="Textoindependiente"/>
        <w:spacing w:line="360" w:lineRule="auto"/>
        <w:ind w:left="100" w:right="122" w:firstLine="719"/>
        <w:jc w:val="both"/>
      </w:pPr>
      <w:r>
        <w:t>Agilizar la destrucción de las especies retiradas de la vía pública provenientes del comercio ilegal.</w:t>
      </w:r>
    </w:p>
    <w:p w:rsidR="0082604C" w:rsidRDefault="0082604C">
      <w:pPr>
        <w:pStyle w:val="Textoindependiente"/>
        <w:spacing w:before="148"/>
      </w:pPr>
    </w:p>
    <w:p w:rsidR="0082604C" w:rsidRDefault="00000000">
      <w:pPr>
        <w:pStyle w:val="Ttulo1"/>
        <w:numPr>
          <w:ilvl w:val="0"/>
          <w:numId w:val="1"/>
        </w:numPr>
        <w:tabs>
          <w:tab w:val="left" w:pos="1180"/>
        </w:tabs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82604C" w:rsidRDefault="0082604C">
      <w:pPr>
        <w:pStyle w:val="Textoindependiente"/>
        <w:spacing w:before="296"/>
        <w:rPr>
          <w:b/>
        </w:rPr>
      </w:pPr>
    </w:p>
    <w:p w:rsidR="0082604C" w:rsidRDefault="00000000">
      <w:pPr>
        <w:spacing w:line="360" w:lineRule="auto"/>
        <w:ind w:left="100" w:right="114" w:firstLine="719"/>
        <w:jc w:val="both"/>
        <w:rPr>
          <w:i/>
        </w:rPr>
      </w:pP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inciso</w:t>
      </w:r>
      <w:r>
        <w:rPr>
          <w:spacing w:val="-14"/>
        </w:rPr>
        <w:t xml:space="preserve"> </w:t>
      </w:r>
      <w:r>
        <w:t>sexto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204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18.290,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Tránsito,</w:t>
      </w:r>
      <w:r>
        <w:rPr>
          <w:spacing w:val="-13"/>
        </w:rPr>
        <w:t xml:space="preserve"> </w:t>
      </w:r>
      <w:r>
        <w:t>cuyo</w:t>
      </w:r>
      <w:r>
        <w:rPr>
          <w:spacing w:val="-14"/>
        </w:rPr>
        <w:t xml:space="preserve"> </w:t>
      </w:r>
      <w:r>
        <w:t>texto</w:t>
      </w:r>
      <w:r>
        <w:rPr>
          <w:spacing w:val="-14"/>
        </w:rPr>
        <w:t xml:space="preserve"> </w:t>
      </w:r>
      <w:r>
        <w:t>refundido, coordinado y sistematizado fue fijado por el decreto con fuerza de ley N° 1, de 2007, de los Ministerios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Telecomunicaciones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13"/>
        </w:rPr>
        <w:t xml:space="preserve"> </w:t>
      </w:r>
      <w:r>
        <w:t>reemplácese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frase</w:t>
      </w:r>
      <w:r>
        <w:rPr>
          <w:spacing w:val="-14"/>
        </w:rPr>
        <w:t xml:space="preserve"> </w:t>
      </w:r>
      <w:r>
        <w:t>:“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demás elementos</w:t>
      </w:r>
      <w:r>
        <w:rPr>
          <w:i/>
          <w:spacing w:val="-7"/>
        </w:rPr>
        <w:t xml:space="preserve"> </w:t>
      </w:r>
      <w:r>
        <w:rPr>
          <w:i/>
        </w:rPr>
        <w:t>serán</w:t>
      </w:r>
      <w:r>
        <w:rPr>
          <w:i/>
          <w:spacing w:val="-7"/>
        </w:rPr>
        <w:t xml:space="preserve"> </w:t>
      </w:r>
      <w:r>
        <w:rPr>
          <w:i/>
        </w:rPr>
        <w:t>destruidos</w:t>
      </w:r>
      <w:r>
        <w:rPr>
          <w:i/>
          <w:spacing w:val="-9"/>
        </w:rPr>
        <w:t xml:space="preserve"> </w:t>
      </w:r>
      <w:r>
        <w:rPr>
          <w:i/>
        </w:rPr>
        <w:t>según</w:t>
      </w:r>
      <w:r>
        <w:rPr>
          <w:i/>
          <w:spacing w:val="-8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dispongan</w:t>
      </w:r>
      <w:r>
        <w:rPr>
          <w:i/>
          <w:spacing w:val="-10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mismas</w:t>
      </w:r>
      <w:r>
        <w:rPr>
          <w:i/>
          <w:spacing w:val="-7"/>
        </w:rPr>
        <w:t xml:space="preserve"> </w:t>
      </w:r>
      <w:r>
        <w:rPr>
          <w:i/>
        </w:rPr>
        <w:t>ordenanzas</w:t>
      </w:r>
      <w:r>
        <w:t>.”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siguiente:</w:t>
      </w:r>
      <w:r>
        <w:rPr>
          <w:spacing w:val="-6"/>
        </w:rPr>
        <w:t xml:space="preserve"> </w:t>
      </w:r>
      <w:r>
        <w:rPr>
          <w:i/>
        </w:rPr>
        <w:t>“Los</w:t>
      </w:r>
      <w:r>
        <w:rPr>
          <w:i/>
          <w:spacing w:val="-7"/>
        </w:rPr>
        <w:t xml:space="preserve"> </w:t>
      </w:r>
      <w:r>
        <w:rPr>
          <w:i/>
        </w:rPr>
        <w:t>demás elementos podrán ser destruidos en el más breve plazo, el que no podrá exceder de 48 horas.”</w:t>
      </w:r>
    </w:p>
    <w:p w:rsidR="0082604C" w:rsidRDefault="0082604C">
      <w:pPr>
        <w:pStyle w:val="Textoindependiente"/>
        <w:rPr>
          <w:i/>
        </w:rPr>
      </w:pPr>
    </w:p>
    <w:p w:rsidR="0082604C" w:rsidRDefault="0082604C">
      <w:pPr>
        <w:pStyle w:val="Textoindependiente"/>
        <w:rPr>
          <w:i/>
        </w:rPr>
      </w:pPr>
    </w:p>
    <w:p w:rsidR="0082604C" w:rsidRDefault="0082604C">
      <w:pPr>
        <w:pStyle w:val="Textoindependiente"/>
        <w:rPr>
          <w:i/>
        </w:rPr>
      </w:pPr>
    </w:p>
    <w:p w:rsidR="0082604C" w:rsidRDefault="0082604C">
      <w:pPr>
        <w:pStyle w:val="Textoindependiente"/>
        <w:rPr>
          <w:i/>
        </w:rPr>
      </w:pPr>
    </w:p>
    <w:p w:rsidR="0082604C" w:rsidRDefault="0082604C">
      <w:pPr>
        <w:pStyle w:val="Textoindependiente"/>
        <w:rPr>
          <w:i/>
        </w:rPr>
      </w:pPr>
    </w:p>
    <w:p w:rsidR="0082604C" w:rsidRDefault="0082604C">
      <w:pPr>
        <w:pStyle w:val="Textoindependiente"/>
        <w:spacing w:before="2"/>
        <w:rPr>
          <w:i/>
        </w:rPr>
      </w:pPr>
    </w:p>
    <w:p w:rsidR="0082604C" w:rsidRDefault="00000000">
      <w:pPr>
        <w:pStyle w:val="Textoindependiente"/>
        <w:spacing w:before="1"/>
        <w:ind w:left="3367"/>
      </w:pPr>
      <w:r>
        <w:t>H.D.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82604C">
      <w:pgSz w:w="11910" w:h="16840"/>
      <w:pgMar w:top="312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5451" w:rsidRDefault="00B05451">
      <w:r>
        <w:separator/>
      </w:r>
    </w:p>
  </w:endnote>
  <w:endnote w:type="continuationSeparator" w:id="0">
    <w:p w:rsidR="00B05451" w:rsidRDefault="00B0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5451" w:rsidRDefault="00B05451">
      <w:r>
        <w:separator/>
      </w:r>
    </w:p>
  </w:footnote>
  <w:footnote w:type="continuationSeparator" w:id="0">
    <w:p w:rsidR="00B05451" w:rsidRDefault="00B0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604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5072" behindDoc="1" locked="0" layoutInCell="1" allowOverlap="1">
          <wp:simplePos x="0" y="0"/>
          <wp:positionH relativeFrom="page">
            <wp:posOffset>3099904</wp:posOffset>
          </wp:positionH>
          <wp:positionV relativeFrom="page">
            <wp:posOffset>457199</wp:posOffset>
          </wp:positionV>
          <wp:extent cx="1485099" cy="15284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099" cy="152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D71C8"/>
    <w:multiLevelType w:val="hybridMultilevel"/>
    <w:tmpl w:val="BCD6E990"/>
    <w:lvl w:ilvl="0" w:tplc="BEE4E9AC">
      <w:start w:val="1"/>
      <w:numFmt w:val="upperRoman"/>
      <w:lvlText w:val="%1."/>
      <w:lvlJc w:val="left"/>
      <w:pPr>
        <w:ind w:left="1180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13E24EC">
      <w:numFmt w:val="bullet"/>
      <w:lvlText w:val="•"/>
      <w:lvlJc w:val="left"/>
      <w:pPr>
        <w:ind w:left="1986" w:hanging="720"/>
      </w:pPr>
      <w:rPr>
        <w:rFonts w:hint="default"/>
        <w:lang w:val="es-ES" w:eastAsia="en-US" w:bidi="ar-SA"/>
      </w:rPr>
    </w:lvl>
    <w:lvl w:ilvl="2" w:tplc="D1DCA010">
      <w:numFmt w:val="bullet"/>
      <w:lvlText w:val="•"/>
      <w:lvlJc w:val="left"/>
      <w:pPr>
        <w:ind w:left="2793" w:hanging="720"/>
      </w:pPr>
      <w:rPr>
        <w:rFonts w:hint="default"/>
        <w:lang w:val="es-ES" w:eastAsia="en-US" w:bidi="ar-SA"/>
      </w:rPr>
    </w:lvl>
    <w:lvl w:ilvl="3" w:tplc="EEA2444A">
      <w:numFmt w:val="bullet"/>
      <w:lvlText w:val="•"/>
      <w:lvlJc w:val="left"/>
      <w:pPr>
        <w:ind w:left="3600" w:hanging="720"/>
      </w:pPr>
      <w:rPr>
        <w:rFonts w:hint="default"/>
        <w:lang w:val="es-ES" w:eastAsia="en-US" w:bidi="ar-SA"/>
      </w:rPr>
    </w:lvl>
    <w:lvl w:ilvl="4" w:tplc="4D6EFC14">
      <w:numFmt w:val="bullet"/>
      <w:lvlText w:val="•"/>
      <w:lvlJc w:val="left"/>
      <w:pPr>
        <w:ind w:left="4407" w:hanging="720"/>
      </w:pPr>
      <w:rPr>
        <w:rFonts w:hint="default"/>
        <w:lang w:val="es-ES" w:eastAsia="en-US" w:bidi="ar-SA"/>
      </w:rPr>
    </w:lvl>
    <w:lvl w:ilvl="5" w:tplc="552249B8">
      <w:numFmt w:val="bullet"/>
      <w:lvlText w:val="•"/>
      <w:lvlJc w:val="left"/>
      <w:pPr>
        <w:ind w:left="5214" w:hanging="720"/>
      </w:pPr>
      <w:rPr>
        <w:rFonts w:hint="default"/>
        <w:lang w:val="es-ES" w:eastAsia="en-US" w:bidi="ar-SA"/>
      </w:rPr>
    </w:lvl>
    <w:lvl w:ilvl="6" w:tplc="64B84776">
      <w:numFmt w:val="bullet"/>
      <w:lvlText w:val="•"/>
      <w:lvlJc w:val="left"/>
      <w:pPr>
        <w:ind w:left="6021" w:hanging="720"/>
      </w:pPr>
      <w:rPr>
        <w:rFonts w:hint="default"/>
        <w:lang w:val="es-ES" w:eastAsia="en-US" w:bidi="ar-SA"/>
      </w:rPr>
    </w:lvl>
    <w:lvl w:ilvl="7" w:tplc="1040C9E0">
      <w:numFmt w:val="bullet"/>
      <w:lvlText w:val="•"/>
      <w:lvlJc w:val="left"/>
      <w:pPr>
        <w:ind w:left="6828" w:hanging="720"/>
      </w:pPr>
      <w:rPr>
        <w:rFonts w:hint="default"/>
        <w:lang w:val="es-ES" w:eastAsia="en-US" w:bidi="ar-SA"/>
      </w:rPr>
    </w:lvl>
    <w:lvl w:ilvl="8" w:tplc="1E8EB5B4">
      <w:numFmt w:val="bullet"/>
      <w:lvlText w:val="•"/>
      <w:lvlJc w:val="left"/>
      <w:pPr>
        <w:ind w:left="7635" w:hanging="720"/>
      </w:pPr>
      <w:rPr>
        <w:rFonts w:hint="default"/>
        <w:lang w:val="es-ES" w:eastAsia="en-US" w:bidi="ar-SA"/>
      </w:rPr>
    </w:lvl>
  </w:abstractNum>
  <w:num w:numId="1" w16cid:durableId="71889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4C"/>
    <w:rsid w:val="003306E5"/>
    <w:rsid w:val="0082604C"/>
    <w:rsid w:val="00B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CC981-9E00-4CE8-9AE6-527FAA1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180" w:hanging="7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Partido Republicano</dc:creator>
  <cp:lastModifiedBy>Guillermo Diaz Vallejos</cp:lastModifiedBy>
  <cp:revision>1</cp:revision>
  <dcterms:created xsi:type="dcterms:W3CDTF">2024-04-22T13:58:00Z</dcterms:created>
  <dcterms:modified xsi:type="dcterms:W3CDTF">2024-05-06T22:37:00Z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