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3BB0" w:rsidRDefault="00000000">
      <w:pPr>
        <w:pStyle w:val="Ttulo1"/>
        <w:spacing w:before="148" w:line="360" w:lineRule="auto"/>
        <w:ind w:left="1098" w:right="103" w:hanging="996"/>
      </w:pPr>
      <w:r>
        <w:t>FORTALECE</w:t>
      </w:r>
      <w:r>
        <w:rPr>
          <w:spacing w:val="-5"/>
        </w:rPr>
        <w:t xml:space="preserve"> </w:t>
      </w:r>
      <w:r>
        <w:t>HERRAMIENTAS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PREVENIR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DETECTAR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DELITO</w:t>
      </w:r>
      <w:r>
        <w:rPr>
          <w:spacing w:val="-6"/>
        </w:rPr>
        <w:t xml:space="preserve"> </w:t>
      </w:r>
      <w:r>
        <w:t>DE LAVADO DE ACTIVOS ASOCIADO AL COMERCIO ILÍCITO</w:t>
      </w:r>
    </w:p>
    <w:p w:rsidR="00503BB0" w:rsidRDefault="00503BB0">
      <w:pPr>
        <w:pStyle w:val="Textoindependiente"/>
        <w:spacing w:before="162"/>
        <w:rPr>
          <w:b/>
        </w:rPr>
      </w:pPr>
    </w:p>
    <w:p w:rsidR="00503BB0" w:rsidRDefault="00000000">
      <w:pPr>
        <w:pStyle w:val="Prrafodelista"/>
        <w:numPr>
          <w:ilvl w:val="0"/>
          <w:numId w:val="1"/>
        </w:numPr>
        <w:tabs>
          <w:tab w:val="left" w:pos="819"/>
        </w:tabs>
        <w:ind w:left="819" w:hanging="359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503BB0" w:rsidRDefault="00503BB0">
      <w:pPr>
        <w:pStyle w:val="Textoindependiente"/>
        <w:spacing w:before="286"/>
        <w:rPr>
          <w:b/>
        </w:rPr>
      </w:pPr>
    </w:p>
    <w:p w:rsidR="00503BB0" w:rsidRDefault="00000000">
      <w:pPr>
        <w:pStyle w:val="Textoindependiente"/>
        <w:spacing w:line="360" w:lineRule="auto"/>
        <w:ind w:left="100" w:right="121" w:firstLine="719"/>
        <w:jc w:val="both"/>
      </w:pPr>
      <w:r>
        <w:t xml:space="preserve">El comercio ilícito es una actividad que ha aumentado en forma alarmante en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último</w:t>
      </w:r>
      <w:r>
        <w:rPr>
          <w:spacing w:val="-7"/>
        </w:rPr>
        <w:t xml:space="preserve"> </w:t>
      </w:r>
      <w:r>
        <w:rPr>
          <w:spacing w:val="-2"/>
        </w:rPr>
        <w:t>tiempo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nuestro</w:t>
      </w:r>
      <w:r>
        <w:rPr>
          <w:spacing w:val="-7"/>
        </w:rPr>
        <w:t xml:space="preserve"> </w:t>
      </w:r>
      <w:r>
        <w:rPr>
          <w:spacing w:val="-2"/>
        </w:rPr>
        <w:t>país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informalidad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desenvuelve</w:t>
      </w:r>
      <w:r>
        <w:rPr>
          <w:spacing w:val="-8"/>
        </w:rPr>
        <w:t xml:space="preserve"> </w:t>
      </w:r>
      <w:r>
        <w:rPr>
          <w:spacing w:val="-2"/>
        </w:rPr>
        <w:t>es</w:t>
      </w:r>
      <w:r>
        <w:rPr>
          <w:spacing w:val="-9"/>
        </w:rPr>
        <w:t xml:space="preserve"> </w:t>
      </w:r>
      <w:r>
        <w:rPr>
          <w:spacing w:val="-2"/>
        </w:rPr>
        <w:t xml:space="preserve">propicia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acción</w:t>
      </w:r>
      <w:r>
        <w:rPr>
          <w:spacing w:val="-6"/>
        </w:rPr>
        <w:t xml:space="preserve"> </w:t>
      </w:r>
      <w:r>
        <w:t>delictiva,</w:t>
      </w:r>
      <w:r>
        <w:rPr>
          <w:spacing w:val="-6"/>
        </w:rPr>
        <w:t xml:space="preserve"> </w:t>
      </w:r>
      <w:r>
        <w:t>puesto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t>sometida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controles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revistan la suficiente solidez para hacerle frente.</w:t>
      </w:r>
    </w:p>
    <w:p w:rsidR="00503BB0" w:rsidRDefault="00503BB0">
      <w:pPr>
        <w:pStyle w:val="Textoindependiente"/>
        <w:spacing w:before="163"/>
      </w:pPr>
    </w:p>
    <w:p w:rsidR="00503BB0" w:rsidRDefault="00000000">
      <w:pPr>
        <w:pStyle w:val="Textoindependiente"/>
        <w:spacing w:line="360" w:lineRule="auto"/>
        <w:ind w:left="100" w:right="120" w:firstLine="719"/>
        <w:jc w:val="both"/>
      </w:pPr>
      <w:r>
        <w:t>Es así como en el "Estudio de Caracterización del Comercio Ambulante en la Región Metropolitana”</w:t>
      </w:r>
      <w:r>
        <w:rPr>
          <w:position w:val="7"/>
          <w:sz w:val="14"/>
        </w:rPr>
        <w:t>1</w:t>
      </w:r>
      <w:r>
        <w:rPr>
          <w:spacing w:val="29"/>
          <w:position w:val="7"/>
          <w:sz w:val="14"/>
        </w:rPr>
        <w:t xml:space="preserve"> </w:t>
      </w:r>
      <w:r>
        <w:t>del Centro de Políticas Públicas de la Pontificia Universidad Católica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Chile,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identifica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existe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comercio</w:t>
      </w:r>
      <w:r>
        <w:rPr>
          <w:spacing w:val="-6"/>
        </w:rPr>
        <w:t xml:space="preserve"> </w:t>
      </w:r>
      <w:r>
        <w:t>ambulante,</w:t>
      </w:r>
      <w:r>
        <w:rPr>
          <w:spacing w:val="-7"/>
        </w:rPr>
        <w:t xml:space="preserve"> </w:t>
      </w:r>
      <w:r>
        <w:t>el crimen organizado y el territorio</w:t>
      </w:r>
      <w:r>
        <w:rPr>
          <w:position w:val="7"/>
          <w:sz w:val="14"/>
        </w:rPr>
        <w:t>2</w:t>
      </w:r>
      <w:r>
        <w:t>, último elemento respecto del cual se llegan a producir conflictos entre bandas.</w:t>
      </w:r>
    </w:p>
    <w:p w:rsidR="00503BB0" w:rsidRDefault="00503BB0">
      <w:pPr>
        <w:pStyle w:val="Textoindependiente"/>
        <w:spacing w:before="162"/>
      </w:pPr>
    </w:p>
    <w:p w:rsidR="00503BB0" w:rsidRDefault="00000000">
      <w:pPr>
        <w:pStyle w:val="Textoindependiente"/>
        <w:spacing w:line="360" w:lineRule="auto"/>
        <w:ind w:left="100" w:right="113" w:firstLine="719"/>
        <w:jc w:val="both"/>
        <w:rPr>
          <w:sz w:val="14"/>
        </w:rPr>
      </w:pPr>
      <w:r>
        <w:t>Este</w:t>
      </w:r>
      <w:r>
        <w:rPr>
          <w:spacing w:val="-14"/>
        </w:rPr>
        <w:t xml:space="preserve"> </w:t>
      </w:r>
      <w:r>
        <w:t>negocio</w:t>
      </w:r>
      <w:r>
        <w:rPr>
          <w:spacing w:val="-13"/>
        </w:rPr>
        <w:t xml:space="preserve"> </w:t>
      </w:r>
      <w:r>
        <w:t>además</w:t>
      </w:r>
      <w:r>
        <w:rPr>
          <w:spacing w:val="-15"/>
        </w:rPr>
        <w:t xml:space="preserve"> </w:t>
      </w:r>
      <w:r>
        <w:t>representa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mercado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grandes</w:t>
      </w:r>
      <w:r>
        <w:rPr>
          <w:spacing w:val="-15"/>
        </w:rPr>
        <w:t xml:space="preserve"> </w:t>
      </w:r>
      <w:r>
        <w:t>proporciones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 xml:space="preserve">que respecto de las ganancias provenientes solo por las falsificaciones a nivel mundial, superan los 250.000 millones de dólares al año, según estimaciones de Naciones </w:t>
      </w:r>
      <w:r>
        <w:rPr>
          <w:spacing w:val="-2"/>
        </w:rPr>
        <w:t>Unidas.</w:t>
      </w:r>
      <w:r>
        <w:rPr>
          <w:spacing w:val="-2"/>
          <w:position w:val="7"/>
          <w:sz w:val="14"/>
        </w:rPr>
        <w:t>3</w:t>
      </w:r>
    </w:p>
    <w:p w:rsidR="00503BB0" w:rsidRDefault="00503BB0">
      <w:pPr>
        <w:pStyle w:val="Textoindependiente"/>
        <w:rPr>
          <w:sz w:val="20"/>
        </w:rPr>
      </w:pPr>
    </w:p>
    <w:p w:rsidR="00503BB0" w:rsidRDefault="00000000">
      <w:pPr>
        <w:pStyle w:val="Textoindependiente"/>
        <w:spacing w:before="2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2867279</wp:posOffset>
                </wp:positionH>
                <wp:positionV relativeFrom="paragraph">
                  <wp:posOffset>352283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8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BE541" id="Graphic 2" o:spid="_x0000_s1026" style="position:absolute;margin-left:225.75pt;margin-top:27.7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" path="m1829054,l,,,7619r1829054,l1829054,xe" fillcolor="#1f487c" stroked="f">
                <v:path arrowok="t"/>
                <w10:wrap type="topAndBottom" anchorx="page"/>
              </v:shape>
            </w:pict>
          </mc:Fallback>
        </mc:AlternateContent>
      </w:r>
    </w:p>
    <w:p w:rsidR="00503BB0" w:rsidRDefault="00000000">
      <w:pPr>
        <w:spacing w:before="147"/>
        <w:ind w:left="100"/>
        <w:rPr>
          <w:sz w:val="16"/>
        </w:rPr>
      </w:pPr>
      <w:r>
        <w:rPr>
          <w:b/>
          <w:color w:val="1F487C"/>
          <w:position w:val="6"/>
          <w:sz w:val="13"/>
        </w:rPr>
        <w:t>1</w:t>
      </w:r>
      <w:r>
        <w:rPr>
          <w:b/>
          <w:color w:val="1F487C"/>
          <w:spacing w:val="-8"/>
          <w:position w:val="6"/>
          <w:sz w:val="13"/>
        </w:rPr>
        <w:t xml:space="preserve"> </w:t>
      </w:r>
      <w:r>
        <w:rPr>
          <w:sz w:val="16"/>
        </w:rPr>
        <w:t>ESTUDIO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CARACTERIZACIÓN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r>
        <w:rPr>
          <w:sz w:val="16"/>
        </w:rPr>
        <w:t>COMERCIO</w:t>
      </w:r>
      <w:r>
        <w:rPr>
          <w:spacing w:val="-9"/>
          <w:sz w:val="16"/>
        </w:rPr>
        <w:t xml:space="preserve"> </w:t>
      </w:r>
      <w:r>
        <w:rPr>
          <w:sz w:val="16"/>
        </w:rPr>
        <w:t>AMBULANTE</w:t>
      </w:r>
      <w:r>
        <w:rPr>
          <w:spacing w:val="-9"/>
          <w:sz w:val="16"/>
        </w:rPr>
        <w:t xml:space="preserve"> </w:t>
      </w:r>
      <w:r>
        <w:rPr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sz w:val="16"/>
        </w:rPr>
        <w:t>LA</w:t>
      </w:r>
      <w:r>
        <w:rPr>
          <w:spacing w:val="-10"/>
          <w:sz w:val="16"/>
        </w:rPr>
        <w:t xml:space="preserve"> </w:t>
      </w:r>
      <w:r>
        <w:rPr>
          <w:sz w:val="16"/>
        </w:rPr>
        <w:t>REGIÓN</w:t>
      </w:r>
      <w:r>
        <w:rPr>
          <w:spacing w:val="-9"/>
          <w:sz w:val="16"/>
        </w:rPr>
        <w:t xml:space="preserve"> </w:t>
      </w:r>
      <w:r>
        <w:rPr>
          <w:sz w:val="16"/>
        </w:rPr>
        <w:t>METROPOLITANA.</w:t>
      </w:r>
      <w:r>
        <w:rPr>
          <w:spacing w:val="-8"/>
          <w:sz w:val="16"/>
        </w:rPr>
        <w:t xml:space="preserve"> </w:t>
      </w:r>
      <w:r>
        <w:rPr>
          <w:sz w:val="16"/>
        </w:rPr>
        <w:t>(2023).</w:t>
      </w:r>
      <w:r>
        <w:rPr>
          <w:spacing w:val="-9"/>
          <w:sz w:val="16"/>
        </w:rPr>
        <w:t xml:space="preserve"> </w:t>
      </w:r>
      <w:r>
        <w:rPr>
          <w:sz w:val="16"/>
        </w:rPr>
        <w:t>En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Centro</w:t>
      </w:r>
    </w:p>
    <w:p w:rsidR="00503BB0" w:rsidRDefault="00000000">
      <w:pPr>
        <w:spacing w:before="17"/>
        <w:ind w:left="100" w:right="110"/>
        <w:rPr>
          <w:sz w:val="16"/>
        </w:rPr>
      </w:pPr>
      <w:r>
        <w:rPr>
          <w:sz w:val="16"/>
        </w:rPr>
        <w:t>UC</w:t>
      </w:r>
      <w:r>
        <w:rPr>
          <w:spacing w:val="80"/>
          <w:sz w:val="16"/>
        </w:rPr>
        <w:t xml:space="preserve"> </w:t>
      </w:r>
      <w:r>
        <w:rPr>
          <w:sz w:val="16"/>
        </w:rPr>
        <w:t>de</w:t>
      </w:r>
      <w:r>
        <w:rPr>
          <w:spacing w:val="80"/>
          <w:sz w:val="16"/>
        </w:rPr>
        <w:t xml:space="preserve"> </w:t>
      </w:r>
      <w:r>
        <w:rPr>
          <w:sz w:val="16"/>
        </w:rPr>
        <w:t>Políticas</w:t>
      </w:r>
      <w:r>
        <w:rPr>
          <w:spacing w:val="80"/>
          <w:sz w:val="16"/>
        </w:rPr>
        <w:t xml:space="preserve"> </w:t>
      </w:r>
      <w:r>
        <w:rPr>
          <w:sz w:val="16"/>
        </w:rPr>
        <w:t>Públicas.</w:t>
      </w:r>
      <w:r>
        <w:rPr>
          <w:spacing w:val="80"/>
          <w:sz w:val="16"/>
        </w:rPr>
        <w:t xml:space="preserve"> </w:t>
      </w:r>
      <w:r>
        <w:rPr>
          <w:sz w:val="16"/>
        </w:rPr>
        <w:t>Disponibl</w:t>
      </w:r>
      <w:r>
        <w:rPr>
          <w:spacing w:val="80"/>
          <w:sz w:val="16"/>
        </w:rPr>
        <w:t xml:space="preserve"> </w:t>
      </w:r>
      <w:r>
        <w:rPr>
          <w:sz w:val="16"/>
        </w:rPr>
        <w:t>en:</w:t>
      </w:r>
      <w:r>
        <w:rPr>
          <w:spacing w:val="80"/>
          <w:sz w:val="16"/>
        </w:rPr>
        <w:t xml:space="preserve"> </w:t>
      </w:r>
      <w:r>
        <w:rPr>
          <w:sz w:val="16"/>
        </w:rPr>
        <w:t>https://politicaspublicas.uc.cl/web/content/uploads/2023/09/Informe-Estudio-</w:t>
      </w:r>
      <w:r>
        <w:rPr>
          <w:spacing w:val="80"/>
          <w:sz w:val="16"/>
        </w:rPr>
        <w:t xml:space="preserve"> </w:t>
      </w:r>
      <w:r>
        <w:rPr>
          <w:spacing w:val="-2"/>
          <w:sz w:val="16"/>
        </w:rPr>
        <w:t>Caracterizacion-del-Comercio-Ambulante-en-la-RM_-Version-Final.pdf</w:t>
      </w:r>
    </w:p>
    <w:p w:rsidR="00503BB0" w:rsidRDefault="00000000">
      <w:pPr>
        <w:spacing w:before="36"/>
        <w:ind w:left="100"/>
        <w:rPr>
          <w:sz w:val="16"/>
        </w:rPr>
      </w:pPr>
      <w:r>
        <w:rPr>
          <w:b/>
          <w:color w:val="1F487C"/>
          <w:position w:val="6"/>
          <w:sz w:val="13"/>
        </w:rPr>
        <w:t>2</w:t>
      </w:r>
      <w:r>
        <w:rPr>
          <w:b/>
          <w:color w:val="1F487C"/>
          <w:spacing w:val="16"/>
          <w:position w:val="6"/>
          <w:sz w:val="13"/>
        </w:rPr>
        <w:t xml:space="preserve"> </w:t>
      </w:r>
      <w:r>
        <w:rPr>
          <w:spacing w:val="-2"/>
          <w:sz w:val="16"/>
        </w:rPr>
        <w:t>Ibid.</w:t>
      </w:r>
    </w:p>
    <w:p w:rsidR="00503BB0" w:rsidRDefault="00000000">
      <w:pPr>
        <w:spacing w:before="51" w:line="259" w:lineRule="auto"/>
        <w:ind w:left="100" w:right="103"/>
        <w:rPr>
          <w:sz w:val="16"/>
        </w:rPr>
      </w:pPr>
      <w:r>
        <w:rPr>
          <w:b/>
          <w:color w:val="1F487C"/>
          <w:position w:val="6"/>
          <w:sz w:val="13"/>
        </w:rPr>
        <w:t xml:space="preserve">3 </w:t>
      </w:r>
      <w:r>
        <w:rPr>
          <w:sz w:val="16"/>
        </w:rPr>
        <w:t>“El</w:t>
      </w:r>
      <w:r>
        <w:rPr>
          <w:spacing w:val="-3"/>
          <w:sz w:val="16"/>
        </w:rPr>
        <w:t xml:space="preserve"> </w:t>
      </w:r>
      <w:r>
        <w:rPr>
          <w:sz w:val="16"/>
        </w:rPr>
        <w:t>tráfico</w:t>
      </w:r>
      <w:r>
        <w:rPr>
          <w:spacing w:val="-5"/>
          <w:sz w:val="16"/>
        </w:rPr>
        <w:t xml:space="preserve"> </w:t>
      </w:r>
      <w:r>
        <w:rPr>
          <w:sz w:val="16"/>
        </w:rPr>
        <w:t>ilícito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mercancías</w:t>
      </w:r>
      <w:r>
        <w:rPr>
          <w:spacing w:val="-5"/>
          <w:sz w:val="16"/>
        </w:rPr>
        <w:t xml:space="preserve"> </w:t>
      </w:r>
      <w:r>
        <w:rPr>
          <w:sz w:val="16"/>
        </w:rPr>
        <w:t>falsificadas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crimen</w:t>
      </w:r>
      <w:r>
        <w:rPr>
          <w:spacing w:val="-6"/>
          <w:sz w:val="16"/>
        </w:rPr>
        <w:t xml:space="preserve"> </w:t>
      </w:r>
      <w:r>
        <w:rPr>
          <w:sz w:val="16"/>
        </w:rPr>
        <w:t>organizado</w:t>
      </w:r>
      <w:r>
        <w:rPr>
          <w:spacing w:val="-5"/>
          <w:sz w:val="16"/>
        </w:rPr>
        <w:t xml:space="preserve"> </w:t>
      </w:r>
      <w:r>
        <w:rPr>
          <w:sz w:val="16"/>
        </w:rPr>
        <w:t>transnacional”</w:t>
      </w:r>
      <w:r>
        <w:rPr>
          <w:spacing w:val="-5"/>
          <w:sz w:val="16"/>
        </w:rPr>
        <w:t xml:space="preserve"> </w:t>
      </w:r>
      <w:r>
        <w:rPr>
          <w:sz w:val="16"/>
        </w:rPr>
        <w:t>Oficina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Naciones</w:t>
      </w:r>
      <w:r>
        <w:rPr>
          <w:spacing w:val="-7"/>
          <w:sz w:val="16"/>
        </w:rPr>
        <w:t xml:space="preserve"> </w:t>
      </w:r>
      <w:r>
        <w:rPr>
          <w:sz w:val="16"/>
        </w:rPr>
        <w:t>Unidas</w:t>
      </w:r>
      <w:r>
        <w:rPr>
          <w:spacing w:val="-7"/>
          <w:sz w:val="16"/>
        </w:rPr>
        <w:t xml:space="preserve"> </w:t>
      </w:r>
      <w:r>
        <w:rPr>
          <w:sz w:val="16"/>
        </w:rPr>
        <w:t>Contra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Droga</w:t>
      </w:r>
      <w:r>
        <w:rPr>
          <w:spacing w:val="40"/>
          <w:sz w:val="16"/>
        </w:rPr>
        <w:t xml:space="preserve"> </w:t>
      </w:r>
      <w:r>
        <w:rPr>
          <w:sz w:val="16"/>
        </w:rPr>
        <w:t>y el Delito.</w:t>
      </w:r>
    </w:p>
    <w:p w:rsidR="00503BB0" w:rsidRDefault="00000000">
      <w:pPr>
        <w:spacing w:line="198" w:lineRule="exact"/>
        <w:ind w:left="100"/>
        <w:rPr>
          <w:sz w:val="16"/>
        </w:rPr>
      </w:pPr>
      <w:r>
        <w:rPr>
          <w:sz w:val="16"/>
        </w:rPr>
        <w:t>Disponible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https://</w:t>
      </w:r>
      <w:hyperlink r:id="rId7">
        <w:r>
          <w:rPr>
            <w:spacing w:val="-2"/>
            <w:sz w:val="16"/>
          </w:rPr>
          <w:t>www.unodc.org/documents/counterfeit/FocusSheet/Counterfeit_focussheet_ES_HIRES.pdf</w:t>
        </w:r>
      </w:hyperlink>
    </w:p>
    <w:p w:rsidR="00503BB0" w:rsidRDefault="00503BB0">
      <w:pPr>
        <w:spacing w:line="198" w:lineRule="exact"/>
        <w:rPr>
          <w:sz w:val="16"/>
        </w:rPr>
        <w:sectPr w:rsidR="00503BB0" w:rsidSect="00355694">
          <w:headerReference w:type="default" r:id="rId8"/>
          <w:type w:val="continuous"/>
          <w:pgSz w:w="11910" w:h="16840"/>
          <w:pgMar w:top="2860" w:right="1320" w:bottom="280" w:left="1340" w:header="720" w:footer="0" w:gutter="0"/>
          <w:pgNumType w:start="1"/>
          <w:cols w:space="720"/>
        </w:sectPr>
      </w:pPr>
    </w:p>
    <w:p w:rsidR="00503BB0" w:rsidRDefault="00000000">
      <w:pPr>
        <w:pStyle w:val="Textoindependiente"/>
        <w:spacing w:before="150" w:line="360" w:lineRule="auto"/>
        <w:ind w:left="100" w:right="118" w:firstLine="719"/>
        <w:jc w:val="both"/>
      </w:pPr>
      <w:r>
        <w:lastRenderedPageBreak/>
        <w:t>El comercio ilícito funciona a distintas escalas, en el que los puestos ubicados en la vía pública son el último eslabón de la cadena y sus proveedores, que se encuentran más arriba, son los que normalmente realizan las operaciones de importación, fabricación y distribución de la mercadería.</w:t>
      </w:r>
    </w:p>
    <w:p w:rsidR="00503BB0" w:rsidRDefault="00503BB0">
      <w:pPr>
        <w:pStyle w:val="Textoindependiente"/>
        <w:spacing w:before="163"/>
      </w:pPr>
    </w:p>
    <w:p w:rsidR="00503BB0" w:rsidRDefault="00000000">
      <w:pPr>
        <w:pStyle w:val="Textoindependiente"/>
        <w:spacing w:line="360" w:lineRule="auto"/>
        <w:ind w:left="100" w:right="115" w:firstLine="719"/>
        <w:jc w:val="both"/>
      </w:pPr>
      <w:r>
        <w:t>En definitiva, los proveedores del comercio informal realizan operaciones en dinero, respecto de las cuales se puede, pero no sin dificultad, realizar seguimiento. Lo</w:t>
      </w:r>
      <w:r>
        <w:rPr>
          <w:spacing w:val="-15"/>
        </w:rPr>
        <w:t xml:space="preserve"> </w:t>
      </w:r>
      <w:r>
        <w:t>anterior</w:t>
      </w:r>
      <w:r>
        <w:rPr>
          <w:spacing w:val="-15"/>
        </w:rPr>
        <w:t xml:space="preserve"> </w:t>
      </w:r>
      <w:r>
        <w:t>hace</w:t>
      </w:r>
      <w:r>
        <w:rPr>
          <w:spacing w:val="-15"/>
        </w:rPr>
        <w:t xml:space="preserve"> </w:t>
      </w:r>
      <w:r>
        <w:t>necesario</w:t>
      </w:r>
      <w:r>
        <w:rPr>
          <w:spacing w:val="-15"/>
        </w:rPr>
        <w:t xml:space="preserve"> </w:t>
      </w:r>
      <w:r>
        <w:t>reforzar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institucionalidad</w:t>
      </w:r>
      <w:r>
        <w:rPr>
          <w:spacing w:val="-15"/>
        </w:rPr>
        <w:t xml:space="preserve"> </w:t>
      </w:r>
      <w:r>
        <w:t>vigente,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previene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detecta el lavado de activos en nuestro país, ampliando aquellos supuestos que permitan ejercer un mayor control a los distintos actores del comercio informal.</w:t>
      </w:r>
    </w:p>
    <w:p w:rsidR="00503BB0" w:rsidRDefault="00503BB0">
      <w:pPr>
        <w:pStyle w:val="Textoindependiente"/>
        <w:spacing w:before="159"/>
      </w:pPr>
    </w:p>
    <w:p w:rsidR="00503BB0" w:rsidRDefault="00000000">
      <w:pPr>
        <w:pStyle w:val="Ttulo1"/>
        <w:numPr>
          <w:ilvl w:val="0"/>
          <w:numId w:val="1"/>
        </w:numPr>
        <w:tabs>
          <w:tab w:val="left" w:pos="819"/>
        </w:tabs>
        <w:spacing w:before="1"/>
        <w:ind w:left="819" w:hanging="359"/>
      </w:pPr>
      <w:r>
        <w:t xml:space="preserve">IDEA </w:t>
      </w:r>
      <w:r>
        <w:rPr>
          <w:spacing w:val="-2"/>
        </w:rPr>
        <w:t>MATRIZ</w:t>
      </w:r>
    </w:p>
    <w:p w:rsidR="00503BB0" w:rsidRDefault="00503BB0">
      <w:pPr>
        <w:pStyle w:val="Textoindependiente"/>
        <w:rPr>
          <w:b/>
        </w:rPr>
      </w:pPr>
    </w:p>
    <w:p w:rsidR="00503BB0" w:rsidRDefault="00503BB0">
      <w:pPr>
        <w:pStyle w:val="Textoindependiente"/>
        <w:spacing w:before="2"/>
        <w:rPr>
          <w:b/>
        </w:rPr>
      </w:pPr>
    </w:p>
    <w:p w:rsidR="00503BB0" w:rsidRDefault="00000000">
      <w:pPr>
        <w:pStyle w:val="Textoindependiente"/>
        <w:spacing w:before="1" w:line="360" w:lineRule="auto"/>
        <w:ind w:left="100" w:right="125" w:firstLine="719"/>
        <w:jc w:val="both"/>
      </w:pPr>
      <w:r>
        <w:t>Modificar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19.913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objetivo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otorgar</w:t>
      </w:r>
      <w:r>
        <w:rPr>
          <w:spacing w:val="-7"/>
        </w:rPr>
        <w:t xml:space="preserve"> </w:t>
      </w:r>
      <w:r>
        <w:t>mayores</w:t>
      </w:r>
      <w:r>
        <w:rPr>
          <w:spacing w:val="-9"/>
        </w:rPr>
        <w:t xml:space="preserve"> </w:t>
      </w:r>
      <w:r>
        <w:t>herramientas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 Unidad de Análisis Financiero en la prevención y detección del delito de lavado de activos relacionado con el comercio ilícito.</w:t>
      </w:r>
    </w:p>
    <w:p w:rsidR="00503BB0" w:rsidRDefault="00503BB0">
      <w:pPr>
        <w:pStyle w:val="Textoindependiente"/>
        <w:spacing w:before="122"/>
      </w:pPr>
    </w:p>
    <w:p w:rsidR="00503BB0" w:rsidRDefault="00000000">
      <w:pPr>
        <w:pStyle w:val="Prrafodelista"/>
        <w:numPr>
          <w:ilvl w:val="0"/>
          <w:numId w:val="1"/>
        </w:numPr>
        <w:tabs>
          <w:tab w:val="left" w:pos="819"/>
        </w:tabs>
        <w:ind w:left="819" w:hanging="359"/>
        <w:rPr>
          <w:b/>
        </w:rPr>
      </w:pPr>
      <w:r>
        <w:rPr>
          <w:b/>
        </w:rPr>
        <w:t>PROYECTO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LEY</w:t>
      </w:r>
    </w:p>
    <w:p w:rsidR="00503BB0" w:rsidRDefault="00503BB0">
      <w:pPr>
        <w:pStyle w:val="Textoindependiente"/>
        <w:rPr>
          <w:b/>
          <w:sz w:val="22"/>
        </w:rPr>
      </w:pPr>
    </w:p>
    <w:p w:rsidR="00503BB0" w:rsidRDefault="00503BB0">
      <w:pPr>
        <w:pStyle w:val="Textoindependiente"/>
        <w:rPr>
          <w:b/>
          <w:sz w:val="22"/>
        </w:rPr>
      </w:pPr>
    </w:p>
    <w:p w:rsidR="00503BB0" w:rsidRDefault="00000000">
      <w:pPr>
        <w:spacing w:line="360" w:lineRule="auto"/>
        <w:ind w:left="100" w:right="116" w:firstLine="719"/>
        <w:jc w:val="both"/>
      </w:pPr>
      <w:r>
        <w:t>Artículo</w:t>
      </w:r>
      <w:r>
        <w:rPr>
          <w:spacing w:val="-14"/>
        </w:rPr>
        <w:t xml:space="preserve"> </w:t>
      </w:r>
      <w:r>
        <w:t>único.-</w:t>
      </w:r>
      <w:r>
        <w:rPr>
          <w:spacing w:val="-14"/>
        </w:rPr>
        <w:t xml:space="preserve"> </w:t>
      </w:r>
      <w:r>
        <w:t>Introdúcense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siguiente</w:t>
      </w:r>
      <w:r>
        <w:rPr>
          <w:spacing w:val="-13"/>
        </w:rPr>
        <w:t xml:space="preserve"> </w:t>
      </w:r>
      <w:r>
        <w:t>modificaciones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N°</w:t>
      </w:r>
      <w:r>
        <w:rPr>
          <w:spacing w:val="-14"/>
        </w:rPr>
        <w:t xml:space="preserve"> </w:t>
      </w:r>
      <w:r>
        <w:t>19.913,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Crea la</w:t>
      </w:r>
      <w:r>
        <w:rPr>
          <w:spacing w:val="-6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Análisis</w:t>
      </w:r>
      <w:r>
        <w:rPr>
          <w:spacing w:val="-5"/>
        </w:rPr>
        <w:t xml:space="preserve"> </w:t>
      </w:r>
      <w:r>
        <w:t>Financiero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Modifica</w:t>
      </w:r>
      <w:r>
        <w:rPr>
          <w:spacing w:val="-5"/>
        </w:rPr>
        <w:t xml:space="preserve"> </w:t>
      </w:r>
      <w:r>
        <w:t>Diversas</w:t>
      </w:r>
      <w:r>
        <w:rPr>
          <w:spacing w:val="-7"/>
        </w:rPr>
        <w:t xml:space="preserve"> </w:t>
      </w:r>
      <w:r>
        <w:t>Disposiciones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Lavado</w:t>
      </w:r>
      <w:r>
        <w:rPr>
          <w:spacing w:val="-8"/>
        </w:rPr>
        <w:t xml:space="preserve"> </w:t>
      </w:r>
      <w:r>
        <w:t xml:space="preserve">de </w:t>
      </w:r>
      <w:r>
        <w:rPr>
          <w:spacing w:val="-2"/>
        </w:rPr>
        <w:t>Activos:</w:t>
      </w:r>
    </w:p>
    <w:p w:rsidR="00503BB0" w:rsidRDefault="00503BB0">
      <w:pPr>
        <w:pStyle w:val="Textoindependiente"/>
        <w:spacing w:before="149"/>
        <w:rPr>
          <w:sz w:val="22"/>
        </w:rPr>
      </w:pPr>
    </w:p>
    <w:p w:rsidR="00503BB0" w:rsidRDefault="00000000">
      <w:pPr>
        <w:pStyle w:val="Prrafodelista"/>
        <w:numPr>
          <w:ilvl w:val="1"/>
          <w:numId w:val="1"/>
        </w:numPr>
        <w:tabs>
          <w:tab w:val="left" w:pos="1540"/>
        </w:tabs>
        <w:spacing w:line="360" w:lineRule="auto"/>
        <w:ind w:right="118"/>
      </w:pP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agréguese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continuación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frase:</w:t>
      </w:r>
      <w:r>
        <w:rPr>
          <w:spacing w:val="40"/>
        </w:rPr>
        <w:t xml:space="preserve"> </w:t>
      </w:r>
      <w:r>
        <w:t>“los</w:t>
      </w:r>
      <w:r>
        <w:rPr>
          <w:spacing w:val="-6"/>
        </w:rPr>
        <w:t xml:space="preserve"> </w:t>
      </w:r>
      <w:r>
        <w:t>agentes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aduana;” la frase “empresas de transporte de carga aérea, marítima o terrestre;”</w:t>
      </w:r>
    </w:p>
    <w:p w:rsidR="00503BB0" w:rsidRDefault="00503BB0">
      <w:pPr>
        <w:spacing w:line="360" w:lineRule="auto"/>
        <w:sectPr w:rsidR="00503BB0" w:rsidSect="00355694">
          <w:pgSz w:w="11910" w:h="16840"/>
          <w:pgMar w:top="2860" w:right="1320" w:bottom="280" w:left="1340" w:header="720" w:footer="0" w:gutter="0"/>
          <w:cols w:space="720"/>
        </w:sectPr>
      </w:pPr>
    </w:p>
    <w:p w:rsidR="00503BB0" w:rsidRDefault="00000000">
      <w:pPr>
        <w:pStyle w:val="Prrafodelista"/>
        <w:numPr>
          <w:ilvl w:val="1"/>
          <w:numId w:val="1"/>
        </w:numPr>
        <w:tabs>
          <w:tab w:val="left" w:pos="1540"/>
        </w:tabs>
        <w:spacing w:before="150" w:line="360" w:lineRule="auto"/>
        <w:ind w:right="113"/>
        <w:jc w:val="both"/>
      </w:pPr>
      <w:r>
        <w:lastRenderedPageBreak/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20,</w:t>
      </w:r>
      <w:r>
        <w:rPr>
          <w:spacing w:val="-7"/>
        </w:rPr>
        <w:t xml:space="preserve"> </w:t>
      </w:r>
      <w:r>
        <w:t>reemplácese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frase</w:t>
      </w:r>
      <w:r>
        <w:rPr>
          <w:spacing w:val="-5"/>
        </w:rPr>
        <w:t xml:space="preserve"> </w:t>
      </w:r>
      <w:r>
        <w:t>“b)</w:t>
      </w:r>
      <w:r>
        <w:rPr>
          <w:spacing w:val="-6"/>
        </w:rPr>
        <w:t xml:space="preserve"> </w:t>
      </w:r>
      <w:r>
        <w:t>Multa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beneficio</w:t>
      </w:r>
      <w:r>
        <w:rPr>
          <w:spacing w:val="-5"/>
        </w:rPr>
        <w:t xml:space="preserve"> </w:t>
      </w:r>
      <w:r>
        <w:t>fiscal hasta</w:t>
      </w:r>
      <w:r>
        <w:rPr>
          <w:spacing w:val="-1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monto</w:t>
      </w:r>
      <w:r>
        <w:rPr>
          <w:spacing w:val="-14"/>
        </w:rPr>
        <w:t xml:space="preserve"> </w:t>
      </w:r>
      <w:r>
        <w:t>equivalente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800</w:t>
      </w:r>
      <w:r>
        <w:rPr>
          <w:spacing w:val="-14"/>
        </w:rPr>
        <w:t xml:space="preserve"> </w:t>
      </w:r>
      <w:r>
        <w:t>Unidades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Fomento.”,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 xml:space="preserve">siguiente: </w:t>
      </w:r>
      <w:r>
        <w:rPr>
          <w:spacing w:val="-2"/>
        </w:rPr>
        <w:t>“Multa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beneficio</w:t>
      </w:r>
      <w:r>
        <w:rPr>
          <w:spacing w:val="-7"/>
        </w:rPr>
        <w:t xml:space="preserve"> </w:t>
      </w:r>
      <w:r>
        <w:rPr>
          <w:spacing w:val="-2"/>
        </w:rPr>
        <w:t>fiscal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6"/>
        </w:rPr>
        <w:t xml:space="preserve"> </w:t>
      </w:r>
      <w:r>
        <w:rPr>
          <w:spacing w:val="-2"/>
        </w:rPr>
        <w:t>un</w:t>
      </w:r>
      <w:r>
        <w:rPr>
          <w:spacing w:val="-6"/>
        </w:rPr>
        <w:t xml:space="preserve"> </w:t>
      </w:r>
      <w:r>
        <w:rPr>
          <w:spacing w:val="-2"/>
        </w:rPr>
        <w:t>monto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no</w:t>
      </w:r>
      <w:r>
        <w:rPr>
          <w:spacing w:val="-7"/>
        </w:rPr>
        <w:t xml:space="preserve"> </w:t>
      </w:r>
      <w:r>
        <w:rPr>
          <w:spacing w:val="-2"/>
        </w:rPr>
        <w:t>podrá</w:t>
      </w:r>
      <w:r>
        <w:rPr>
          <w:spacing w:val="-7"/>
        </w:rPr>
        <w:t xml:space="preserve"> </w:t>
      </w:r>
      <w:r>
        <w:rPr>
          <w:spacing w:val="-2"/>
        </w:rPr>
        <w:t>ser</w:t>
      </w:r>
      <w:r>
        <w:rPr>
          <w:spacing w:val="-6"/>
        </w:rPr>
        <w:t xml:space="preserve"> </w:t>
      </w:r>
      <w:r>
        <w:rPr>
          <w:spacing w:val="-2"/>
        </w:rPr>
        <w:t>inferior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100</w:t>
      </w:r>
      <w:r>
        <w:rPr>
          <w:spacing w:val="-10"/>
        </w:rPr>
        <w:t xml:space="preserve"> </w:t>
      </w:r>
      <w:r>
        <w:rPr>
          <w:spacing w:val="-2"/>
        </w:rPr>
        <w:t xml:space="preserve">Unidades </w:t>
      </w:r>
      <w:r>
        <w:t>de Fomento ni podrá exceder de 800 Unidades de Fomento.”</w:t>
      </w:r>
    </w:p>
    <w:p w:rsidR="00503BB0" w:rsidRDefault="00503BB0">
      <w:pPr>
        <w:pStyle w:val="Textoindependiente"/>
        <w:spacing w:before="150"/>
        <w:rPr>
          <w:sz w:val="22"/>
        </w:rPr>
      </w:pPr>
    </w:p>
    <w:p w:rsidR="00503BB0" w:rsidRDefault="00000000">
      <w:pPr>
        <w:pStyle w:val="Prrafodelista"/>
        <w:numPr>
          <w:ilvl w:val="1"/>
          <w:numId w:val="1"/>
        </w:numPr>
        <w:tabs>
          <w:tab w:val="left" w:pos="1540"/>
        </w:tabs>
        <w:spacing w:line="360" w:lineRule="auto"/>
        <w:ind w:right="115"/>
        <w:jc w:val="both"/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20,</w:t>
      </w:r>
      <w:r>
        <w:rPr>
          <w:spacing w:val="-7"/>
        </w:rPr>
        <w:t xml:space="preserve"> </w:t>
      </w:r>
      <w:r>
        <w:t>reemplácese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frase</w:t>
      </w:r>
      <w:r>
        <w:rPr>
          <w:spacing w:val="-5"/>
        </w:rPr>
        <w:t xml:space="preserve"> </w:t>
      </w:r>
      <w:r>
        <w:t>“b)</w:t>
      </w:r>
      <w:r>
        <w:rPr>
          <w:spacing w:val="-6"/>
        </w:rPr>
        <w:t xml:space="preserve"> </w:t>
      </w:r>
      <w:r>
        <w:t>Multa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beneficio</w:t>
      </w:r>
      <w:r>
        <w:rPr>
          <w:spacing w:val="-5"/>
        </w:rPr>
        <w:t xml:space="preserve"> </w:t>
      </w:r>
      <w:r>
        <w:t>fiscal hasta por un monto equivalente a 3.000 Unidades de Fomento.”, por la siguiente:</w:t>
      </w:r>
      <w:r>
        <w:rPr>
          <w:spacing w:val="-7"/>
        </w:rPr>
        <w:t xml:space="preserve"> </w:t>
      </w:r>
      <w:r>
        <w:t>“b)</w:t>
      </w:r>
      <w:r>
        <w:rPr>
          <w:spacing w:val="-6"/>
        </w:rPr>
        <w:t xml:space="preserve"> </w:t>
      </w:r>
      <w:r>
        <w:t>Multa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beneficio</w:t>
      </w:r>
      <w:r>
        <w:rPr>
          <w:spacing w:val="-7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monto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inferior</w:t>
      </w:r>
      <w:r>
        <w:rPr>
          <w:spacing w:val="-6"/>
        </w:rPr>
        <w:t xml:space="preserve"> </w:t>
      </w:r>
      <w:r>
        <w:t>a 500 Unidades de Fomentos ni exceder de 3.000 Unidades de Fomento.”</w:t>
      </w:r>
    </w:p>
    <w:p w:rsidR="00503BB0" w:rsidRDefault="00503BB0">
      <w:pPr>
        <w:pStyle w:val="Textoindependiente"/>
        <w:spacing w:before="147"/>
        <w:rPr>
          <w:sz w:val="22"/>
        </w:rPr>
      </w:pPr>
    </w:p>
    <w:p w:rsidR="00503BB0" w:rsidRDefault="00000000">
      <w:pPr>
        <w:pStyle w:val="Prrafodelista"/>
        <w:numPr>
          <w:ilvl w:val="1"/>
          <w:numId w:val="1"/>
        </w:numPr>
        <w:tabs>
          <w:tab w:val="left" w:pos="1540"/>
        </w:tabs>
        <w:spacing w:line="360" w:lineRule="auto"/>
        <w:ind w:right="117"/>
        <w:jc w:val="both"/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20,</w:t>
      </w:r>
      <w:r>
        <w:rPr>
          <w:spacing w:val="-7"/>
        </w:rPr>
        <w:t xml:space="preserve"> </w:t>
      </w:r>
      <w:r>
        <w:t>reemplácese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frase</w:t>
      </w:r>
      <w:r>
        <w:rPr>
          <w:spacing w:val="-5"/>
        </w:rPr>
        <w:t xml:space="preserve"> </w:t>
      </w:r>
      <w:r>
        <w:t>“b)</w:t>
      </w:r>
      <w:r>
        <w:rPr>
          <w:spacing w:val="-6"/>
        </w:rPr>
        <w:t xml:space="preserve"> </w:t>
      </w:r>
      <w:r>
        <w:t>Multa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beneficio</w:t>
      </w:r>
      <w:r>
        <w:rPr>
          <w:spacing w:val="-5"/>
        </w:rPr>
        <w:t xml:space="preserve"> </w:t>
      </w:r>
      <w:r>
        <w:t>fiscal por un monto que no podrá exceder de 5.000 Unidades de Fomento.”, por la siguiente:</w:t>
      </w:r>
      <w:r>
        <w:rPr>
          <w:spacing w:val="-7"/>
        </w:rPr>
        <w:t xml:space="preserve"> </w:t>
      </w:r>
      <w:r>
        <w:t>“b)</w:t>
      </w:r>
      <w:r>
        <w:rPr>
          <w:spacing w:val="-6"/>
        </w:rPr>
        <w:t xml:space="preserve"> </w:t>
      </w:r>
      <w:r>
        <w:t>Multa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beneficio</w:t>
      </w:r>
      <w:r>
        <w:rPr>
          <w:spacing w:val="-7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monto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inferior</w:t>
      </w:r>
      <w:r>
        <w:rPr>
          <w:spacing w:val="-6"/>
        </w:rPr>
        <w:t xml:space="preserve"> </w:t>
      </w:r>
      <w:r>
        <w:t>a</w:t>
      </w:r>
    </w:p>
    <w:p w:rsidR="00503BB0" w:rsidRDefault="00000000">
      <w:pPr>
        <w:spacing w:before="2"/>
        <w:ind w:left="1540"/>
        <w:jc w:val="both"/>
      </w:pPr>
      <w:r>
        <w:t>1.000</w:t>
      </w:r>
      <w:r>
        <w:rPr>
          <w:spacing w:val="-8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Fomento</w:t>
      </w:r>
      <w:r>
        <w:rPr>
          <w:spacing w:val="-3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exceder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5.000</w:t>
      </w:r>
      <w:r>
        <w:rPr>
          <w:spacing w:val="-6"/>
        </w:rPr>
        <w:t xml:space="preserve"> </w:t>
      </w:r>
      <w:r>
        <w:t>Unidades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Fomento.”</w:t>
      </w:r>
    </w:p>
    <w:p w:rsidR="00503BB0" w:rsidRDefault="00503BB0">
      <w:pPr>
        <w:pStyle w:val="Textoindependiente"/>
        <w:rPr>
          <w:sz w:val="22"/>
        </w:rPr>
      </w:pPr>
    </w:p>
    <w:p w:rsidR="00503BB0" w:rsidRDefault="00503BB0">
      <w:pPr>
        <w:pStyle w:val="Textoindependiente"/>
        <w:rPr>
          <w:sz w:val="22"/>
        </w:rPr>
      </w:pPr>
    </w:p>
    <w:p w:rsidR="00503BB0" w:rsidRDefault="00503BB0">
      <w:pPr>
        <w:pStyle w:val="Textoindependiente"/>
        <w:rPr>
          <w:sz w:val="22"/>
        </w:rPr>
      </w:pPr>
    </w:p>
    <w:p w:rsidR="00503BB0" w:rsidRDefault="00503BB0">
      <w:pPr>
        <w:pStyle w:val="Textoindependiente"/>
        <w:rPr>
          <w:sz w:val="22"/>
        </w:rPr>
      </w:pPr>
    </w:p>
    <w:p w:rsidR="00503BB0" w:rsidRDefault="00503BB0">
      <w:pPr>
        <w:pStyle w:val="Textoindependiente"/>
        <w:rPr>
          <w:sz w:val="22"/>
        </w:rPr>
      </w:pPr>
    </w:p>
    <w:p w:rsidR="00503BB0" w:rsidRDefault="00503BB0">
      <w:pPr>
        <w:pStyle w:val="Textoindependiente"/>
        <w:spacing w:before="147"/>
        <w:rPr>
          <w:sz w:val="22"/>
        </w:rPr>
      </w:pPr>
    </w:p>
    <w:p w:rsidR="00503BB0" w:rsidRDefault="00000000">
      <w:pPr>
        <w:ind w:left="3367"/>
      </w:pPr>
      <w:r>
        <w:t>H.D.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REPÚBLICA</w:t>
      </w:r>
    </w:p>
    <w:sectPr w:rsidR="00503BB0">
      <w:pgSz w:w="11910" w:h="16840"/>
      <w:pgMar w:top="2860" w:right="132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5694" w:rsidRDefault="00355694">
      <w:r>
        <w:separator/>
      </w:r>
    </w:p>
  </w:endnote>
  <w:endnote w:type="continuationSeparator" w:id="0">
    <w:p w:rsidR="00355694" w:rsidRDefault="0035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5694" w:rsidRDefault="00355694">
      <w:r>
        <w:separator/>
      </w:r>
    </w:p>
  </w:footnote>
  <w:footnote w:type="continuationSeparator" w:id="0">
    <w:p w:rsidR="00355694" w:rsidRDefault="0035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3BB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5344" behindDoc="1" locked="0" layoutInCell="1" allowOverlap="1">
          <wp:simplePos x="0" y="0"/>
          <wp:positionH relativeFrom="page">
            <wp:posOffset>3169645</wp:posOffset>
          </wp:positionH>
          <wp:positionV relativeFrom="page">
            <wp:posOffset>457199</wp:posOffset>
          </wp:positionV>
          <wp:extent cx="1333013" cy="13646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013" cy="1364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552E04"/>
    <w:multiLevelType w:val="hybridMultilevel"/>
    <w:tmpl w:val="0AC0CAE8"/>
    <w:lvl w:ilvl="0" w:tplc="E0E68F7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5A2EFF20">
      <w:start w:val="1"/>
      <w:numFmt w:val="decimal"/>
      <w:lvlText w:val="%2)"/>
      <w:lvlJc w:val="left"/>
      <w:pPr>
        <w:ind w:left="1540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03367440">
      <w:numFmt w:val="bullet"/>
      <w:lvlText w:val="•"/>
      <w:lvlJc w:val="left"/>
      <w:pPr>
        <w:ind w:left="2396" w:hanging="360"/>
      </w:pPr>
      <w:rPr>
        <w:rFonts w:hint="default"/>
        <w:lang w:val="es-ES" w:eastAsia="en-US" w:bidi="ar-SA"/>
      </w:rPr>
    </w:lvl>
    <w:lvl w:ilvl="3" w:tplc="571AF38C">
      <w:numFmt w:val="bullet"/>
      <w:lvlText w:val="•"/>
      <w:lvlJc w:val="left"/>
      <w:pPr>
        <w:ind w:left="3253" w:hanging="360"/>
      </w:pPr>
      <w:rPr>
        <w:rFonts w:hint="default"/>
        <w:lang w:val="es-ES" w:eastAsia="en-US" w:bidi="ar-SA"/>
      </w:rPr>
    </w:lvl>
    <w:lvl w:ilvl="4" w:tplc="DB7CB47A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  <w:lvl w:ilvl="5" w:tplc="5F385E7E">
      <w:numFmt w:val="bullet"/>
      <w:lvlText w:val="•"/>
      <w:lvlJc w:val="left"/>
      <w:pPr>
        <w:ind w:left="4966" w:hanging="360"/>
      </w:pPr>
      <w:rPr>
        <w:rFonts w:hint="default"/>
        <w:lang w:val="es-ES" w:eastAsia="en-US" w:bidi="ar-SA"/>
      </w:rPr>
    </w:lvl>
    <w:lvl w:ilvl="6" w:tplc="6BEE1140">
      <w:numFmt w:val="bullet"/>
      <w:lvlText w:val="•"/>
      <w:lvlJc w:val="left"/>
      <w:pPr>
        <w:ind w:left="5822" w:hanging="360"/>
      </w:pPr>
      <w:rPr>
        <w:rFonts w:hint="default"/>
        <w:lang w:val="es-ES" w:eastAsia="en-US" w:bidi="ar-SA"/>
      </w:rPr>
    </w:lvl>
    <w:lvl w:ilvl="7" w:tplc="100C1E9E">
      <w:numFmt w:val="bullet"/>
      <w:lvlText w:val="•"/>
      <w:lvlJc w:val="left"/>
      <w:pPr>
        <w:ind w:left="6679" w:hanging="360"/>
      </w:pPr>
      <w:rPr>
        <w:rFonts w:hint="default"/>
        <w:lang w:val="es-ES" w:eastAsia="en-US" w:bidi="ar-SA"/>
      </w:rPr>
    </w:lvl>
    <w:lvl w:ilvl="8" w:tplc="07B06136">
      <w:numFmt w:val="bullet"/>
      <w:lvlText w:val="•"/>
      <w:lvlJc w:val="left"/>
      <w:pPr>
        <w:ind w:left="7535" w:hanging="360"/>
      </w:pPr>
      <w:rPr>
        <w:rFonts w:hint="default"/>
        <w:lang w:val="es-ES" w:eastAsia="en-US" w:bidi="ar-SA"/>
      </w:rPr>
    </w:lvl>
  </w:abstractNum>
  <w:num w:numId="1" w16cid:durableId="251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B0"/>
    <w:rsid w:val="00355694"/>
    <w:rsid w:val="00503BB0"/>
    <w:rsid w:val="009E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CC981-9E00-4CE8-9AE6-527FAA13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ind w:left="819" w:hanging="35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odc.org/documents/counterfeit/FocusSheet/Counterfeit_focussheet_ES_HIR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Comité Partido Republicano</dc:creator>
  <cp:lastModifiedBy>Guillermo Diaz Vallejos</cp:lastModifiedBy>
  <cp:revision>1</cp:revision>
  <dcterms:created xsi:type="dcterms:W3CDTF">2024-04-22T13:58:00Z</dcterms:created>
  <dcterms:modified xsi:type="dcterms:W3CDTF">2024-05-06T22:38:00Z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2016</vt:lpwstr>
  </property>
</Properties>
</file>