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6129" w:rsidRDefault="00000000">
      <w:pPr>
        <w:pStyle w:val="Ttulo1"/>
        <w:spacing w:before="67" w:line="247" w:lineRule="auto"/>
        <w:ind w:left="841" w:hanging="720"/>
        <w:jc w:val="both"/>
      </w:pPr>
      <w:r>
        <w:t>PROYECTO DE LEY QUE MODIFICA LA LEY DE TRÁNSITO PARA ESTABLECER LA OBLIGACIÓN DE DISPONER PRUEBAS PARA ACREDITAR LA PRESENCIA DE ALCOHOL, ESTUPEFACIENTES O SUSTANCIAS SICOTRÓPICAS EN</w:t>
      </w:r>
      <w:r>
        <w:rPr>
          <w:spacing w:val="40"/>
        </w:rPr>
        <w:t xml:space="preserve"> </w:t>
      </w:r>
      <w:r>
        <w:t>TERMINALES URBANOS.</w:t>
      </w:r>
    </w:p>
    <w:p w:rsidR="00056129" w:rsidRDefault="00056129">
      <w:pPr>
        <w:pStyle w:val="Textoindependiente"/>
        <w:spacing w:before="8"/>
        <w:rPr>
          <w:b/>
        </w:rPr>
      </w:pPr>
    </w:p>
    <w:p w:rsidR="00056129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before="1" w:line="244" w:lineRule="auto"/>
        <w:ind w:right="100"/>
        <w:jc w:val="both"/>
        <w:rPr>
          <w:sz w:val="24"/>
        </w:rPr>
      </w:pPr>
      <w:r>
        <w:rPr>
          <w:sz w:val="24"/>
        </w:rPr>
        <w:t>Actualmente en nuestro país se ha abierto un debate relativo a los niveles de consumo de alcohol, psicotrópicos y estupefacientes prevalente en la población particularmente en relación aquellas actividades incompatibles con dicho consumo como la conducción de vehículos de transporte público.</w:t>
      </w:r>
    </w:p>
    <w:p w:rsidR="00056129" w:rsidRDefault="00056129">
      <w:pPr>
        <w:pStyle w:val="Textoindependiente"/>
        <w:spacing w:before="5"/>
      </w:pPr>
    </w:p>
    <w:p w:rsidR="00056129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244" w:lineRule="auto"/>
        <w:ind w:right="100"/>
        <w:jc w:val="both"/>
        <w:rPr>
          <w:sz w:val="24"/>
        </w:rPr>
      </w:pPr>
      <w:r>
        <w:rPr>
          <w:sz w:val="24"/>
        </w:rPr>
        <w:t>En este último aspecto, la última encuesta del Servicio Nacional de Prevención y Rehabilitación del Consumo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Drogas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(SENDA)</w:t>
      </w:r>
      <w:r>
        <w:rPr>
          <w:spacing w:val="-3"/>
          <w:sz w:val="24"/>
        </w:rPr>
        <w:t xml:space="preserve"> </w:t>
      </w:r>
      <w:r>
        <w:rPr>
          <w:sz w:val="24"/>
        </w:rPr>
        <w:t>da cuenta que un 8,2% de los chilenos admite que condujo bajo la influencia del alcohol, un 2,6% de los conductores asumen que manejaron bajo los efectos de la marihuana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0,7%</w:t>
      </w:r>
      <w:r>
        <w:rPr>
          <w:spacing w:val="-3"/>
          <w:sz w:val="24"/>
        </w:rPr>
        <w:t xml:space="preserve"> </w:t>
      </w:r>
      <w:r>
        <w:rPr>
          <w:sz w:val="24"/>
        </w:rPr>
        <w:t>condujo</w:t>
      </w:r>
      <w:r>
        <w:rPr>
          <w:spacing w:val="-3"/>
          <w:sz w:val="24"/>
        </w:rPr>
        <w:t xml:space="preserve"> </w:t>
      </w:r>
      <w:r>
        <w:rPr>
          <w:sz w:val="24"/>
        </w:rPr>
        <w:t>bajo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z w:val="24"/>
        </w:rPr>
        <w:t>drogas</w:t>
      </w:r>
    </w:p>
    <w:p w:rsidR="00056129" w:rsidRDefault="00000000">
      <w:pPr>
        <w:spacing w:before="3"/>
        <w:ind w:left="840"/>
        <w:rPr>
          <w:sz w:val="24"/>
        </w:rPr>
      </w:pPr>
      <w:r>
        <w:rPr>
          <w:spacing w:val="-5"/>
          <w:sz w:val="14"/>
        </w:rPr>
        <w:t>1</w:t>
      </w:r>
      <w:r>
        <w:rPr>
          <w:spacing w:val="-5"/>
          <w:position w:val="-9"/>
          <w:sz w:val="24"/>
        </w:rPr>
        <w:t>.</w:t>
      </w:r>
    </w:p>
    <w:p w:rsidR="00056129" w:rsidRDefault="00056129">
      <w:pPr>
        <w:pStyle w:val="Textoindependiente"/>
        <w:spacing w:before="9"/>
      </w:pPr>
    </w:p>
    <w:p w:rsidR="00056129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247" w:lineRule="auto"/>
        <w:jc w:val="both"/>
        <w:rPr>
          <w:sz w:val="24"/>
        </w:rPr>
      </w:pPr>
      <w:r>
        <w:rPr>
          <w:sz w:val="24"/>
        </w:rPr>
        <w:t>Por su parte, la Comisión Nacional de Seguridad de Tránsito (en adelante CONASET) y Carabineros cifran a 2022 en 9.081 (10,6%) los accidentes causados por el alcohol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y en 2016 se estimó en</w:t>
      </w:r>
      <w:r>
        <w:rPr>
          <w:spacing w:val="-3"/>
          <w:sz w:val="24"/>
        </w:rPr>
        <w:t xml:space="preserve"> </w:t>
      </w:r>
      <w:r>
        <w:rPr>
          <w:sz w:val="24"/>
        </w:rPr>
        <w:t>722</w:t>
      </w:r>
      <w:r>
        <w:rPr>
          <w:spacing w:val="-3"/>
          <w:sz w:val="24"/>
        </w:rPr>
        <w:t xml:space="preserve"> </w:t>
      </w:r>
      <w:r>
        <w:rPr>
          <w:sz w:val="24"/>
        </w:rPr>
        <w:t>(0,8%)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accidentes causados por fatiga y/o consumo de drogas, estupefacientes o psicotrópicos</w:t>
      </w:r>
      <w:r>
        <w:rPr>
          <w:sz w:val="24"/>
          <w:vertAlign w:val="superscript"/>
        </w:rPr>
        <w:t>3</w:t>
      </w:r>
      <w:r>
        <w:rPr>
          <w:sz w:val="24"/>
        </w:rPr>
        <w:t>. Sin embargo se han conocido públicamente accidentes de tránsito vinculados al consumo por parte de los choferes de alcohol y</w:t>
      </w:r>
      <w:r>
        <w:rPr>
          <w:spacing w:val="40"/>
          <w:sz w:val="24"/>
        </w:rPr>
        <w:t xml:space="preserve"> </w:t>
      </w:r>
      <w:r>
        <w:rPr>
          <w:sz w:val="24"/>
        </w:rPr>
        <w:t>drogas que han tenido consecuencias graves sobre terceros como el volcamiento de un bus en Mendoza a causa del cual fallecieron 3</w:t>
      </w:r>
      <w:r>
        <w:rPr>
          <w:spacing w:val="-3"/>
          <w:sz w:val="24"/>
        </w:rPr>
        <w:t xml:space="preserve"> </w:t>
      </w:r>
      <w:r>
        <w:rPr>
          <w:sz w:val="24"/>
        </w:rPr>
        <w:t>menores de edad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y el lamentable accidente ocurrido recientemente en la ciudad de Valparaiso, cerro Cordillera, en el cual un conductor de la locomoción colectiva atropelló a un adolecente de 14 años con resultado de muerte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:rsidR="00056129" w:rsidRDefault="00056129">
      <w:pPr>
        <w:pStyle w:val="Textoindependiente"/>
      </w:pPr>
    </w:p>
    <w:p w:rsidR="00056129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244" w:lineRule="auto"/>
        <w:jc w:val="both"/>
        <w:rPr>
          <w:sz w:val="24"/>
        </w:rPr>
      </w:pPr>
      <w:r>
        <w:rPr>
          <w:sz w:val="24"/>
        </w:rPr>
        <w:t>Nuestra legislación contempla y sanciona la incompatibilidad entre el consumo de alcohol o drogas y la conducción de vehículos motorizados.</w:t>
      </w:r>
      <w:r>
        <w:rPr>
          <w:spacing w:val="40"/>
          <w:sz w:val="24"/>
        </w:rPr>
        <w:t xml:space="preserve"> </w:t>
      </w:r>
      <w:r>
        <w:rPr>
          <w:sz w:val="24"/>
        </w:rPr>
        <w:t>Por ejemplo, el artículo 16 de la Ley de Tránsito establece dentro de las variables a considerar para establecer la idoneidad moral, física y psíquica para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acceder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licencia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conducir,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existencia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faltas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o</w:t>
      </w:r>
    </w:p>
    <w:p w:rsidR="00056129" w:rsidRDefault="00000000">
      <w:pPr>
        <w:pStyle w:val="Textoindependiente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184870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7275" id="Graphic 1" o:spid="_x0000_s1026" style="position:absolute;margin-left:84.75pt;margin-top:14.5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MG2&#10;YsX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056129" w:rsidRDefault="00000000">
      <w:pPr>
        <w:spacing w:before="105"/>
        <w:ind w:left="121"/>
        <w:rPr>
          <w:sz w:val="18"/>
        </w:rPr>
      </w:pPr>
      <w:r>
        <w:rPr>
          <w:position w:val="10"/>
          <w:sz w:val="14"/>
        </w:rPr>
        <w:t>1</w:t>
      </w:r>
      <w:r>
        <w:rPr>
          <w:spacing w:val="26"/>
          <w:position w:val="10"/>
          <w:sz w:val="14"/>
        </w:rPr>
        <w:t xml:space="preserve"> </w:t>
      </w:r>
      <w:r>
        <w:rPr>
          <w:sz w:val="18"/>
        </w:rPr>
        <w:t>SENDA. (2020). Décimo cuarto estudio nacional de drogas en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población general de chile., pp., </w:t>
      </w:r>
      <w:r>
        <w:rPr>
          <w:spacing w:val="-5"/>
          <w:sz w:val="18"/>
        </w:rPr>
        <w:t>49.</w:t>
      </w:r>
    </w:p>
    <w:p w:rsidR="00056129" w:rsidRDefault="00000000">
      <w:pPr>
        <w:spacing w:before="20"/>
        <w:ind w:left="121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CONASET</w:t>
      </w:r>
      <w:r>
        <w:rPr>
          <w:spacing w:val="-1"/>
          <w:sz w:val="18"/>
        </w:rPr>
        <w:t xml:space="preserve"> </w:t>
      </w:r>
      <w:r>
        <w:rPr>
          <w:sz w:val="18"/>
        </w:rPr>
        <w:t>(2022).</w:t>
      </w:r>
      <w:r>
        <w:rPr>
          <w:spacing w:val="-1"/>
          <w:sz w:val="18"/>
        </w:rPr>
        <w:t xml:space="preserve"> </w:t>
      </w:r>
      <w:r>
        <w:rPr>
          <w:sz w:val="18"/>
        </w:rPr>
        <w:t>Siniestros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tránsito</w:t>
      </w:r>
      <w:r>
        <w:rPr>
          <w:spacing w:val="-1"/>
          <w:sz w:val="18"/>
        </w:rPr>
        <w:t xml:space="preserve"> </w:t>
      </w:r>
      <w:r>
        <w:rPr>
          <w:sz w:val="18"/>
        </w:rPr>
        <w:t>asociados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alcohol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conductor.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pp., </w:t>
      </w:r>
      <w:r>
        <w:rPr>
          <w:spacing w:val="-5"/>
          <w:sz w:val="18"/>
        </w:rPr>
        <w:t>3.</w:t>
      </w:r>
    </w:p>
    <w:p w:rsidR="00056129" w:rsidRDefault="00000000">
      <w:pPr>
        <w:spacing w:before="3"/>
        <w:ind w:left="121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CONASET.</w:t>
      </w:r>
      <w:r>
        <w:rPr>
          <w:spacing w:val="-2"/>
          <w:sz w:val="18"/>
        </w:rPr>
        <w:t xml:space="preserve"> </w:t>
      </w:r>
      <w:r>
        <w:rPr>
          <w:sz w:val="18"/>
        </w:rPr>
        <w:t>(2016).</w:t>
      </w:r>
      <w:r>
        <w:rPr>
          <w:spacing w:val="-2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Drogas</w:t>
      </w:r>
      <w:r>
        <w:rPr>
          <w:spacing w:val="-3"/>
          <w:sz w:val="18"/>
        </w:rPr>
        <w:t xml:space="preserve"> </w:t>
      </w:r>
      <w:r>
        <w:rPr>
          <w:sz w:val="18"/>
        </w:rPr>
        <w:t>y/o</w:t>
      </w:r>
      <w:r>
        <w:rPr>
          <w:spacing w:val="-2"/>
          <w:sz w:val="18"/>
        </w:rPr>
        <w:t xml:space="preserve"> </w:t>
      </w:r>
      <w:r>
        <w:rPr>
          <w:sz w:val="18"/>
        </w:rPr>
        <w:t>fatiga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conducción.</w:t>
      </w:r>
    </w:p>
    <w:p w:rsidR="00056129" w:rsidRDefault="00000000">
      <w:pPr>
        <w:spacing w:before="3" w:line="242" w:lineRule="auto"/>
        <w:ind w:left="121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40"/>
          <w:sz w:val="18"/>
        </w:rPr>
        <w:t xml:space="preserve"> </w:t>
      </w:r>
      <w:r>
        <w:rPr>
          <w:sz w:val="18"/>
        </w:rPr>
        <w:t>EMOL.</w:t>
      </w:r>
      <w:r>
        <w:rPr>
          <w:spacing w:val="40"/>
          <w:sz w:val="18"/>
        </w:rPr>
        <w:t xml:space="preserve"> </w:t>
      </w:r>
      <w:r>
        <w:rPr>
          <w:sz w:val="18"/>
        </w:rPr>
        <w:t>(2018).</w:t>
      </w:r>
      <w:r>
        <w:rPr>
          <w:spacing w:val="40"/>
          <w:sz w:val="18"/>
        </w:rPr>
        <w:t xml:space="preserve"> </w:t>
      </w:r>
      <w:r>
        <w:rPr>
          <w:sz w:val="18"/>
        </w:rPr>
        <w:t>Chofer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conducía</w:t>
      </w:r>
      <w:r>
        <w:rPr>
          <w:spacing w:val="40"/>
          <w:sz w:val="18"/>
        </w:rPr>
        <w:t xml:space="preserve"> </w:t>
      </w:r>
      <w:r>
        <w:rPr>
          <w:sz w:val="18"/>
        </w:rPr>
        <w:t>bus</w:t>
      </w:r>
      <w:r>
        <w:rPr>
          <w:spacing w:val="40"/>
          <w:sz w:val="18"/>
        </w:rPr>
        <w:t xml:space="preserve"> </w:t>
      </w:r>
      <w:r>
        <w:rPr>
          <w:sz w:val="18"/>
        </w:rPr>
        <w:t>donde</w:t>
      </w:r>
      <w:r>
        <w:rPr>
          <w:spacing w:val="40"/>
          <w:sz w:val="18"/>
        </w:rPr>
        <w:t xml:space="preserve"> </w:t>
      </w:r>
      <w:r>
        <w:rPr>
          <w:sz w:val="18"/>
        </w:rPr>
        <w:t>murieron</w:t>
      </w:r>
      <w:r>
        <w:rPr>
          <w:spacing w:val="40"/>
          <w:sz w:val="18"/>
        </w:rPr>
        <w:t xml:space="preserve"> </w:t>
      </w:r>
      <w:r>
        <w:rPr>
          <w:sz w:val="18"/>
        </w:rPr>
        <w:t>tres</w:t>
      </w:r>
      <w:r>
        <w:rPr>
          <w:spacing w:val="40"/>
          <w:sz w:val="18"/>
        </w:rPr>
        <w:t xml:space="preserve"> </w:t>
      </w:r>
      <w:r>
        <w:rPr>
          <w:sz w:val="18"/>
        </w:rPr>
        <w:t>menores</w:t>
      </w:r>
      <w:r>
        <w:rPr>
          <w:spacing w:val="40"/>
          <w:sz w:val="18"/>
        </w:rPr>
        <w:t xml:space="preserve"> </w:t>
      </w:r>
      <w:r>
        <w:rPr>
          <w:sz w:val="18"/>
        </w:rPr>
        <w:t>había</w:t>
      </w:r>
      <w:r>
        <w:rPr>
          <w:spacing w:val="40"/>
          <w:sz w:val="18"/>
        </w:rPr>
        <w:t xml:space="preserve"> </w:t>
      </w:r>
      <w:r>
        <w:rPr>
          <w:sz w:val="18"/>
        </w:rPr>
        <w:t>consumido</w:t>
      </w:r>
      <w:r>
        <w:rPr>
          <w:spacing w:val="40"/>
          <w:sz w:val="18"/>
        </w:rPr>
        <w:t xml:space="preserve"> </w:t>
      </w:r>
      <w:r>
        <w:rPr>
          <w:sz w:val="18"/>
        </w:rPr>
        <w:t>cocaína</w:t>
      </w:r>
      <w:r>
        <w:rPr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spacing w:val="40"/>
          <w:sz w:val="18"/>
        </w:rPr>
        <w:t xml:space="preserve"> </w:t>
      </w:r>
      <w:r>
        <w:rPr>
          <w:sz w:val="18"/>
        </w:rPr>
        <w:t>marihuana antes del viaje</w:t>
      </w:r>
    </w:p>
    <w:p w:rsidR="00056129" w:rsidRDefault="00000000">
      <w:pPr>
        <w:tabs>
          <w:tab w:val="left" w:pos="2796"/>
          <w:tab w:val="left" w:pos="5811"/>
          <w:tab w:val="left" w:pos="8152"/>
        </w:tabs>
        <w:spacing w:before="2" w:line="242" w:lineRule="auto"/>
        <w:ind w:left="121" w:right="105"/>
        <w:rPr>
          <w:sz w:val="18"/>
        </w:rPr>
      </w:pPr>
      <w:r>
        <w:rPr>
          <w:sz w:val="18"/>
        </w:rPr>
        <w:t>Fuente: EMOL. Chofer que conducía bus donde murieron tres menor</w:t>
      </w:r>
      <w:r>
        <w:rPr>
          <w:spacing w:val="-3"/>
          <w:sz w:val="18"/>
        </w:rPr>
        <w:t xml:space="preserve"> </w:t>
      </w:r>
      <w:r>
        <w:rPr>
          <w:sz w:val="18"/>
        </w:rPr>
        <w:t>había</w:t>
      </w:r>
      <w:r>
        <w:rPr>
          <w:spacing w:val="-3"/>
          <w:sz w:val="18"/>
        </w:rPr>
        <w:t xml:space="preserve"> </w:t>
      </w:r>
      <w:r>
        <w:rPr>
          <w:sz w:val="18"/>
        </w:rPr>
        <w:t>consumido</w:t>
      </w:r>
      <w:r>
        <w:rPr>
          <w:spacing w:val="-3"/>
          <w:sz w:val="18"/>
        </w:rPr>
        <w:t xml:space="preserve"> </w:t>
      </w:r>
      <w:r>
        <w:rPr>
          <w:sz w:val="18"/>
        </w:rPr>
        <w:t>cocaína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marihuana. </w:t>
      </w:r>
      <w:r>
        <w:rPr>
          <w:spacing w:val="-2"/>
          <w:sz w:val="18"/>
        </w:rPr>
        <w:t>(2016).</w:t>
      </w:r>
      <w:r>
        <w:rPr>
          <w:sz w:val="18"/>
        </w:rPr>
        <w:tab/>
      </w:r>
      <w:r>
        <w:rPr>
          <w:spacing w:val="-2"/>
          <w:sz w:val="18"/>
        </w:rPr>
        <w:t>Consultado</w:t>
      </w:r>
      <w:r>
        <w:rPr>
          <w:sz w:val="18"/>
        </w:rPr>
        <w:tab/>
      </w:r>
      <w:r>
        <w:rPr>
          <w:spacing w:val="-5"/>
          <w:sz w:val="18"/>
        </w:rPr>
        <w:t>en:</w:t>
      </w:r>
      <w:r>
        <w:rPr>
          <w:sz w:val="18"/>
        </w:rPr>
        <w:tab/>
      </w:r>
      <w:r>
        <w:rPr>
          <w:spacing w:val="-2"/>
          <w:sz w:val="18"/>
        </w:rPr>
        <w:t>Emol.com</w:t>
      </w:r>
    </w:p>
    <w:p w:rsidR="00056129" w:rsidRDefault="00000000">
      <w:pPr>
        <w:spacing w:before="2" w:line="242" w:lineRule="auto"/>
        <w:ind w:left="121" w:right="232"/>
        <w:rPr>
          <w:sz w:val="18"/>
        </w:rPr>
      </w:pPr>
      <w:r>
        <w:rPr>
          <w:spacing w:val="-2"/>
          <w:sz w:val="18"/>
        </w:rPr>
        <w:t xml:space="preserve">- </w:t>
      </w:r>
      <w:hyperlink r:id="rId5">
        <w:r>
          <w:rPr>
            <w:color w:val="0462C1"/>
            <w:spacing w:val="-2"/>
            <w:sz w:val="18"/>
            <w:u w:val="single" w:color="0462C1"/>
          </w:rPr>
          <w:t>https://www.emol.com/noticias/Nacional/2018/02/23/896237/Chofer-que-conducia-bus-donde-murieron-tres-</w:t>
        </w:r>
      </w:hyperlink>
      <w:r>
        <w:rPr>
          <w:color w:val="0462C1"/>
          <w:spacing w:val="-2"/>
          <w:sz w:val="18"/>
        </w:rPr>
        <w:t xml:space="preserve"> </w:t>
      </w:r>
      <w:hyperlink r:id="rId6">
        <w:r>
          <w:rPr>
            <w:color w:val="0462C1"/>
            <w:spacing w:val="-2"/>
            <w:sz w:val="18"/>
            <w:u w:val="single" w:color="0462C1"/>
          </w:rPr>
          <w:t>menores-habia-consumido-cocaina-y-marihuana-antes-del-viaje.html</w:t>
        </w:r>
      </w:hyperlink>
    </w:p>
    <w:p w:rsidR="00056129" w:rsidRDefault="00000000">
      <w:pPr>
        <w:spacing w:before="2"/>
        <w:ind w:left="121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TVN</w:t>
      </w:r>
      <w:r>
        <w:rPr>
          <w:spacing w:val="-1"/>
          <w:sz w:val="18"/>
        </w:rPr>
        <w:t xml:space="preserve"> </w:t>
      </w:r>
      <w:r>
        <w:rPr>
          <w:sz w:val="18"/>
        </w:rPr>
        <w:t>(2024)</w:t>
      </w:r>
      <w:r>
        <w:rPr>
          <w:spacing w:val="-1"/>
          <w:sz w:val="18"/>
        </w:rPr>
        <w:t xml:space="preserve"> </w:t>
      </w:r>
      <w:r>
        <w:rPr>
          <w:sz w:val="18"/>
        </w:rPr>
        <w:t>Chofer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atropelló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dio</w:t>
      </w:r>
      <w:r>
        <w:rPr>
          <w:spacing w:val="-1"/>
          <w:sz w:val="18"/>
        </w:rPr>
        <w:t xml:space="preserve"> </w:t>
      </w:r>
      <w:r>
        <w:rPr>
          <w:sz w:val="18"/>
        </w:rPr>
        <w:t>muerte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joven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Valparaíso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formalizado</w:t>
      </w:r>
      <w:r>
        <w:rPr>
          <w:spacing w:val="48"/>
          <w:sz w:val="18"/>
        </w:rPr>
        <w:t xml:space="preserve"> </w:t>
      </w:r>
      <w:r>
        <w:rPr>
          <w:sz w:val="18"/>
        </w:rPr>
        <w:t xml:space="preserve">Fuente </w:t>
      </w:r>
      <w:r>
        <w:rPr>
          <w:spacing w:val="-4"/>
          <w:sz w:val="18"/>
        </w:rPr>
        <w:t>TVN:</w:t>
      </w:r>
    </w:p>
    <w:p w:rsidR="00056129" w:rsidRDefault="00000000">
      <w:pPr>
        <w:spacing w:before="3"/>
        <w:ind w:left="121" w:right="102"/>
        <w:rPr>
          <w:rFonts w:ascii="Calibri"/>
          <w:sz w:val="20"/>
        </w:rPr>
      </w:pPr>
      <w:hyperlink r:id="rId7">
        <w:r>
          <w:rPr>
            <w:spacing w:val="-2"/>
            <w:sz w:val="18"/>
          </w:rPr>
          <w:t>https://www.24horas.cl/regiones/zona-centro/valparaiso/chofer-que-atropello-y-dio-muerte-a-joven-en-valparais</w:t>
        </w:r>
      </w:hyperlink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o-sera-formalizad</w:t>
      </w:r>
      <w:r>
        <w:rPr>
          <w:rFonts w:ascii="Calibri"/>
          <w:spacing w:val="-2"/>
          <w:sz w:val="20"/>
        </w:rPr>
        <w:t>o</w:t>
      </w:r>
    </w:p>
    <w:p w:rsidR="00056129" w:rsidRDefault="00056129">
      <w:pPr>
        <w:rPr>
          <w:rFonts w:ascii="Calibri"/>
          <w:sz w:val="20"/>
        </w:rPr>
        <w:sectPr w:rsidR="00056129">
          <w:type w:val="continuous"/>
          <w:pgSz w:w="12240" w:h="15840"/>
          <w:pgMar w:top="1640" w:right="1600" w:bottom="280" w:left="1580" w:header="720" w:footer="720" w:gutter="0"/>
          <w:cols w:space="720"/>
        </w:sectPr>
      </w:pPr>
    </w:p>
    <w:p w:rsidR="00056129" w:rsidRDefault="00000000">
      <w:pPr>
        <w:pStyle w:val="Textoindependiente"/>
        <w:spacing w:before="62" w:line="247" w:lineRule="auto"/>
        <w:ind w:left="841" w:right="105"/>
        <w:jc w:val="both"/>
      </w:pPr>
      <w:r>
        <w:lastRenderedPageBreak/>
        <w:t>infracciones a la Ley sobre Expendio y Consumo de Bebidas Alcohólicas</w:t>
      </w:r>
      <w:r>
        <w:rPr>
          <w:spacing w:val="40"/>
        </w:rPr>
        <w:t xml:space="preserve"> </w:t>
      </w:r>
      <w:r>
        <w:t>y/o la Ley 20.000. El artículo 110 prohíbe la conducción de cualquier vehículo o medio de transporte en estado de ebriedad o bajo la influencia</w:t>
      </w:r>
      <w:r>
        <w:rPr>
          <w:spacing w:val="40"/>
        </w:rPr>
        <w:t xml:space="preserve"> </w:t>
      </w:r>
      <w:r>
        <w:t>de sustancias estupefacientes o sicotrópicas y el artículo 193º sanciona la conducción es estado de ebriedad con diversos grados</w:t>
      </w:r>
    </w:p>
    <w:p w:rsidR="00056129" w:rsidRDefault="00056129">
      <w:pPr>
        <w:pStyle w:val="Textoindependiente"/>
        <w:spacing w:before="9"/>
      </w:pPr>
    </w:p>
    <w:p w:rsidR="00056129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244" w:lineRule="auto"/>
        <w:jc w:val="both"/>
        <w:rPr>
          <w:sz w:val="24"/>
        </w:rPr>
      </w:pPr>
      <w:r>
        <w:rPr>
          <w:sz w:val="24"/>
        </w:rPr>
        <w:t>Para supervigilar el cumplimiento de las normas anteriores el artículo 4º designa a Carabineros de Chile, a su vez el artículo 183 faculta a Carabineros de Chile a realizar</w:t>
      </w:r>
      <w:r>
        <w:rPr>
          <w:spacing w:val="-3"/>
          <w:sz w:val="24"/>
        </w:rPr>
        <w:t xml:space="preserve"> </w:t>
      </w:r>
      <w:r>
        <w:rPr>
          <w:sz w:val="24"/>
        </w:rPr>
        <w:t>pruebas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medir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alcohol, estupefacientes o sicotrópicos a conductores de vehículos motorizados.</w:t>
      </w:r>
    </w:p>
    <w:p w:rsidR="00056129" w:rsidRDefault="00056129">
      <w:pPr>
        <w:pStyle w:val="Textoindependiente"/>
        <w:spacing w:before="6"/>
      </w:pPr>
    </w:p>
    <w:p w:rsidR="00056129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247" w:lineRule="auto"/>
        <w:ind w:right="102"/>
        <w:jc w:val="both"/>
        <w:rPr>
          <w:sz w:val="24"/>
        </w:rPr>
      </w:pPr>
      <w:r>
        <w:rPr>
          <w:sz w:val="24"/>
        </w:rPr>
        <w:t>Sin embargo, los controles de alcotest y narcotest empleados aleatoriamente en la vía pública resultan insuficientes para prevenir la ocurrencia de accidentes donde intervienen microbuses en las ciudades, provocados por el consumo de alcohol o sustancias sicotrópicas o estupefacientes. En este caso, la responsabilidad de la operación del transporte público mayor debe traer aparejada deberes más claros y explícitos. La prevención de la conducción bajo la influencia de drogas o alcohol es crítica en la operación del transporte público mayor. En este sentido, las empresas tienen el deber de ejecutar medidas preventivas</w:t>
      </w:r>
      <w:r>
        <w:rPr>
          <w:spacing w:val="-4"/>
          <w:sz w:val="24"/>
        </w:rPr>
        <w:t xml:space="preserve"> </w:t>
      </w:r>
      <w:r>
        <w:rPr>
          <w:sz w:val="24"/>
        </w:rPr>
        <w:t>que resulten efectivas. Es la vida y la integridad física de los usuarios lo que</w:t>
      </w:r>
      <w:r>
        <w:rPr>
          <w:spacing w:val="40"/>
          <w:sz w:val="24"/>
        </w:rPr>
        <w:t xml:space="preserve"> </w:t>
      </w:r>
      <w:r>
        <w:rPr>
          <w:sz w:val="24"/>
        </w:rPr>
        <w:t>está en juego.</w:t>
      </w:r>
    </w:p>
    <w:p w:rsidR="00056129" w:rsidRDefault="00056129">
      <w:pPr>
        <w:pStyle w:val="Textoindependiente"/>
        <w:spacing w:before="3"/>
      </w:pPr>
    </w:p>
    <w:p w:rsidR="00056129" w:rsidRDefault="00000000">
      <w:pPr>
        <w:pStyle w:val="Textoindependiente"/>
        <w:spacing w:line="247" w:lineRule="auto"/>
        <w:ind w:left="841" w:right="100" w:firstLine="690"/>
        <w:jc w:val="both"/>
      </w:pPr>
      <w:r>
        <w:t>Por lo anterior resulta necesario contemplar con una norma que garantice la presencia de pruebas en</w:t>
      </w:r>
      <w:r>
        <w:rPr>
          <w:spacing w:val="-3"/>
        </w:rPr>
        <w:t xml:space="preserve"> </w:t>
      </w:r>
      <w:r>
        <w:t>terminales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de prevenir la ocurrencia de accidentes de tránsito a causa presencia del alcohol o drogas en el organismo de los conductores de buses urbanos cuya gravedad puede ser superior a un accidente con otra clase de vehículos menores.</w:t>
      </w:r>
    </w:p>
    <w:p w:rsidR="00056129" w:rsidRDefault="00056129">
      <w:pPr>
        <w:pStyle w:val="Textoindependiente"/>
      </w:pPr>
    </w:p>
    <w:p w:rsidR="00056129" w:rsidRDefault="00056129">
      <w:pPr>
        <w:pStyle w:val="Textoindependiente"/>
      </w:pPr>
    </w:p>
    <w:p w:rsidR="00056129" w:rsidRDefault="00056129">
      <w:pPr>
        <w:pStyle w:val="Textoindependiente"/>
        <w:spacing w:before="31"/>
      </w:pPr>
    </w:p>
    <w:p w:rsidR="00056129" w:rsidRDefault="00000000">
      <w:pPr>
        <w:pStyle w:val="Ttulo1"/>
        <w:spacing w:before="1"/>
        <w:ind w:right="2703"/>
      </w:pPr>
      <w:r>
        <w:t xml:space="preserve">Proyecto de </w:t>
      </w:r>
      <w:r>
        <w:rPr>
          <w:spacing w:val="-5"/>
        </w:rPr>
        <w:t>Ley</w:t>
      </w:r>
    </w:p>
    <w:p w:rsidR="00056129" w:rsidRDefault="00056129">
      <w:pPr>
        <w:pStyle w:val="Textoindependiente"/>
        <w:spacing w:before="18"/>
        <w:rPr>
          <w:b/>
        </w:rPr>
      </w:pPr>
    </w:p>
    <w:p w:rsidR="00056129" w:rsidRDefault="00000000">
      <w:pPr>
        <w:pStyle w:val="Textoindependiente"/>
        <w:spacing w:line="247" w:lineRule="auto"/>
        <w:ind w:left="121" w:right="104"/>
        <w:jc w:val="both"/>
      </w:pPr>
      <w:r>
        <w:t>Modifíquese el Decreto con Fuerza de Ley Nº 1 del año 2007 del Ministerio de Transportes, que fija el texto refundido, coordinado y sistematizado de la Ley de Tránsito para agregar un artículo 183 - A nuevo del siguiente tenor:</w:t>
      </w:r>
    </w:p>
    <w:p w:rsidR="00056129" w:rsidRDefault="00056129">
      <w:pPr>
        <w:pStyle w:val="Textoindependiente"/>
        <w:spacing w:before="11"/>
      </w:pPr>
    </w:p>
    <w:p w:rsidR="00056129" w:rsidRDefault="00000000">
      <w:pPr>
        <w:pStyle w:val="Textoindependiente"/>
        <w:spacing w:line="247" w:lineRule="auto"/>
        <w:ind w:left="121" w:right="101"/>
        <w:jc w:val="both"/>
      </w:pPr>
      <w:r>
        <w:t>“Los operadores de</w:t>
      </w:r>
      <w:r>
        <w:rPr>
          <w:spacing w:val="-5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urbano</w:t>
      </w:r>
      <w:r>
        <w:rPr>
          <w:spacing w:val="-5"/>
        </w:rPr>
        <w:t xml:space="preserve"> </w:t>
      </w:r>
      <w:r>
        <w:t>estarán</w:t>
      </w:r>
      <w:r>
        <w:rPr>
          <w:spacing w:val="-5"/>
        </w:rPr>
        <w:t xml:space="preserve"> </w:t>
      </w:r>
      <w:r>
        <w:t>obligados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disponer, en cada terminal, de instrumentos de prueba respiratoria cuyo fin sea acreditar la presencia en el organismo de alcohol, estupefacientes o sustancias psicotrópicas.</w:t>
      </w:r>
    </w:p>
    <w:p w:rsidR="00056129" w:rsidRDefault="00000000">
      <w:pPr>
        <w:pStyle w:val="Textoindependiente"/>
        <w:spacing w:before="2" w:line="247" w:lineRule="auto"/>
        <w:ind w:left="121" w:right="105" w:firstLine="720"/>
        <w:jc w:val="both"/>
      </w:pPr>
      <w:r>
        <w:t>Los operadores deberán designar en cada terminal a un administrador responsable de la aplicación de las pruebas. La empresa deberá informar a Carabineros la identidad del administrador responsable en el plazo de diez días desde su designación, como también de su reemplazo.</w:t>
      </w:r>
    </w:p>
    <w:p w:rsidR="00056129" w:rsidRDefault="00056129">
      <w:pPr>
        <w:spacing w:line="247" w:lineRule="auto"/>
        <w:jc w:val="both"/>
        <w:sectPr w:rsidR="00056129">
          <w:pgSz w:w="12240" w:h="15840"/>
          <w:pgMar w:top="1360" w:right="1600" w:bottom="280" w:left="1580" w:header="720" w:footer="720" w:gutter="0"/>
          <w:cols w:space="720"/>
        </w:sectPr>
      </w:pPr>
    </w:p>
    <w:p w:rsidR="00056129" w:rsidRDefault="00000000">
      <w:pPr>
        <w:pStyle w:val="Textoindependiente"/>
        <w:spacing w:before="62" w:line="247" w:lineRule="auto"/>
        <w:ind w:left="121" w:right="102" w:firstLine="720"/>
        <w:jc w:val="both"/>
      </w:pPr>
      <w:r>
        <w:lastRenderedPageBreak/>
        <w:t>El administrador responsable deberá aplicar la prueba a cada uno de los conductores del servicio de transporte al inicio y al término de la respectiva</w:t>
      </w:r>
      <w:r>
        <w:rPr>
          <w:spacing w:val="40"/>
        </w:rPr>
        <w:t xml:space="preserve"> </w:t>
      </w:r>
      <w:r>
        <w:t>jornada laboral. El resultado de las pruebas, si arrojaren presencia de alcohol, sustancias psicotrópicas o estupefacientes, deberá ser informado por el administrador empresa a Carabineros en el plazo de dos horas. La infracción del deber del</w:t>
      </w:r>
      <w:r>
        <w:rPr>
          <w:spacing w:val="-3"/>
        </w:rPr>
        <w:t xml:space="preserve"> </w:t>
      </w:r>
      <w:r>
        <w:t>administrador</w:t>
      </w:r>
      <w:r>
        <w:rPr>
          <w:spacing w:val="-4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practicar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conductores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 deber de informar el resultado cuando corresponda, será KU con</w:t>
      </w:r>
      <w:r>
        <w:rPr>
          <w:spacing w:val="40"/>
        </w:rPr>
        <w:t xml:space="preserve"> </w:t>
      </w:r>
      <w:r>
        <w:t>la pena de prisión en su grado mínimo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diez</w:t>
      </w:r>
      <w:r>
        <w:rPr>
          <w:spacing w:val="-3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tributarias</w:t>
      </w:r>
      <w:r>
        <w:rPr>
          <w:spacing w:val="-3"/>
        </w:rPr>
        <w:t xml:space="preserve"> </w:t>
      </w:r>
      <w:r>
        <w:t>mensuales y la suspensión de la licencia de conducir por nueve meses.</w:t>
      </w:r>
    </w:p>
    <w:p w:rsidR="00056129" w:rsidRDefault="00056129">
      <w:pPr>
        <w:pStyle w:val="Textoindependiente"/>
      </w:pPr>
    </w:p>
    <w:p w:rsidR="00056129" w:rsidRDefault="00056129">
      <w:pPr>
        <w:pStyle w:val="Textoindependiente"/>
      </w:pPr>
    </w:p>
    <w:p w:rsidR="00056129" w:rsidRDefault="00056129">
      <w:pPr>
        <w:pStyle w:val="Textoindependiente"/>
      </w:pPr>
    </w:p>
    <w:p w:rsidR="00056129" w:rsidRDefault="00056129">
      <w:pPr>
        <w:pStyle w:val="Textoindependiente"/>
      </w:pPr>
    </w:p>
    <w:p w:rsidR="00056129" w:rsidRDefault="00056129">
      <w:pPr>
        <w:pStyle w:val="Textoindependiente"/>
      </w:pPr>
    </w:p>
    <w:p w:rsidR="00056129" w:rsidRDefault="00056129">
      <w:pPr>
        <w:pStyle w:val="Textoindependiente"/>
        <w:spacing w:before="61"/>
      </w:pPr>
    </w:p>
    <w:p w:rsidR="00056129" w:rsidRDefault="00000000">
      <w:pPr>
        <w:spacing w:line="429" w:lineRule="auto"/>
        <w:ind w:left="2722" w:right="2700"/>
        <w:jc w:val="center"/>
        <w:rPr>
          <w:b/>
          <w:sz w:val="24"/>
        </w:rPr>
      </w:pPr>
      <w:r>
        <w:rPr>
          <w:b/>
          <w:sz w:val="24"/>
        </w:rPr>
        <w:t>Luis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Cuello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Peña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Lillo </w:t>
      </w:r>
      <w:r>
        <w:rPr>
          <w:b/>
          <w:spacing w:val="-2"/>
          <w:sz w:val="24"/>
        </w:rPr>
        <w:t>Diputado</w:t>
      </w:r>
    </w:p>
    <w:sectPr w:rsidR="00056129">
      <w:pgSz w:w="12240" w:h="15840"/>
      <w:pgMar w:top="136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C02"/>
    <w:multiLevelType w:val="hybridMultilevel"/>
    <w:tmpl w:val="ADECA318"/>
    <w:lvl w:ilvl="0" w:tplc="3DA09820">
      <w:start w:val="1"/>
      <w:numFmt w:val="decimal"/>
      <w:lvlText w:val="%1."/>
      <w:lvlJc w:val="left"/>
      <w:pPr>
        <w:ind w:left="8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FBC52FA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D4C65B60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054A5C6E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8168F566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E7B6EE3E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6A4A25FE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CE040120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97C27EC6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 w16cid:durableId="170020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29"/>
    <w:rsid w:val="00056129"/>
    <w:rsid w:val="002153F4"/>
    <w:rsid w:val="005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8946C-CEFD-4F4E-9109-B2E6087F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722" w:right="10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1" w:right="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4horas.cl/regiones/zona-centro/valparaiso/chofer-que-atropello-y-dio-muerte-a-joven-en-valpar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ol.com/noticias/Nacional/2018/02/23/896237/Chofer-que-conducia-bus-donde-murieron-tres-menores-habia-consumido-cocaina-y-marihuana-antes-del-viaje.html" TargetMode="External"/><Relationship Id="rId5" Type="http://schemas.openxmlformats.org/officeDocument/2006/relationships/hyperlink" Target="https://www.emol.com/noticias/Nacional/2018/02/23/896237/Chofer-que-conducia-bus-donde-murieron-tres-menores-habia-consumido-cocaina-y-marihuana-antes-del-viaj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2024-05-16T15:31:00Z</dcterms:created>
  <dcterms:modified xsi:type="dcterms:W3CDTF">2024-05-29T23:32:00Z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2024-05-16T00:00:00Z</vt:filetime>
  </property>
  <property fmtid="{D5CDD505-2E9C-101B-9397-08002B2CF9AE}" pid="5" name="Producer">
    <vt:lpwstr>Samsung Electronics</vt:lpwstr>
  </property>
</Properties>
</file>