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70E9" w:rsidRDefault="00000000">
      <w:pPr>
        <w:pStyle w:val="Ttulo1"/>
        <w:spacing w:before="118" w:line="278" w:lineRule="auto"/>
        <w:ind w:left="356" w:right="371" w:hanging="4"/>
      </w:pPr>
      <w:r>
        <w:rPr>
          <w:w w:val="110"/>
        </w:rPr>
        <w:t>CRÉASE</w:t>
      </w:r>
      <w:r>
        <w:rPr>
          <w:spacing w:val="-2"/>
          <w:w w:val="110"/>
        </w:rPr>
        <w:t xml:space="preserve"> </w:t>
      </w:r>
      <w:r>
        <w:rPr>
          <w:w w:val="110"/>
        </w:rPr>
        <w:t>UN</w:t>
      </w:r>
      <w:r>
        <w:rPr>
          <w:spacing w:val="-2"/>
          <w:w w:val="110"/>
        </w:rPr>
        <w:t xml:space="preserve"> </w:t>
      </w:r>
      <w:r>
        <w:rPr>
          <w:w w:val="110"/>
        </w:rPr>
        <w:t>NUEVO</w:t>
      </w:r>
      <w:r>
        <w:rPr>
          <w:spacing w:val="-1"/>
          <w:w w:val="110"/>
        </w:rPr>
        <w:t xml:space="preserve"> </w:t>
      </w:r>
      <w:r>
        <w:rPr>
          <w:w w:val="110"/>
        </w:rPr>
        <w:t>TIPO</w:t>
      </w:r>
      <w:r>
        <w:rPr>
          <w:spacing w:val="-1"/>
          <w:w w:val="110"/>
        </w:rPr>
        <w:t xml:space="preserve"> </w:t>
      </w:r>
      <w:r>
        <w:rPr>
          <w:w w:val="110"/>
        </w:rPr>
        <w:t>PENAL</w:t>
      </w:r>
      <w:r>
        <w:rPr>
          <w:spacing w:val="-2"/>
          <w:w w:val="110"/>
        </w:rPr>
        <w:t xml:space="preserve"> </w:t>
      </w:r>
      <w:r>
        <w:rPr>
          <w:w w:val="110"/>
        </w:rPr>
        <w:t>DENOMINADO</w:t>
      </w:r>
      <w:r>
        <w:rPr>
          <w:spacing w:val="-12"/>
          <w:w w:val="110"/>
        </w:rPr>
        <w:t xml:space="preserve"> </w:t>
      </w:r>
      <w:r>
        <w:rPr>
          <w:w w:val="110"/>
        </w:rPr>
        <w:t>“TRAICIÓN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PATRIA”, </w:t>
      </w:r>
      <w:r>
        <w:rPr>
          <w:spacing w:val="-2"/>
          <w:w w:val="110"/>
        </w:rPr>
        <w:t>AGREGANDO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ARTÍCULO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341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BIS,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341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TER,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341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QUÁTER,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341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QUINQUIES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AL </w:t>
      </w:r>
      <w:r>
        <w:rPr>
          <w:w w:val="110"/>
        </w:rPr>
        <w:t>CÓDIGO</w:t>
      </w:r>
      <w:r>
        <w:rPr>
          <w:spacing w:val="-2"/>
          <w:w w:val="110"/>
        </w:rPr>
        <w:t xml:space="preserve"> </w:t>
      </w:r>
      <w:r>
        <w:rPr>
          <w:w w:val="110"/>
        </w:rPr>
        <w:t>PENAL.</w:t>
      </w:r>
    </w:p>
    <w:p w:rsidR="00F470E9" w:rsidRDefault="00000000">
      <w:pPr>
        <w:spacing w:before="158"/>
        <w:ind w:left="102"/>
        <w:rPr>
          <w:b/>
          <w:sz w:val="24"/>
        </w:rPr>
      </w:pPr>
      <w:r>
        <w:rPr>
          <w:b/>
          <w:spacing w:val="-2"/>
          <w:w w:val="115"/>
          <w:sz w:val="24"/>
          <w:u w:val="single"/>
        </w:rPr>
        <w:t>ANTECEDENTES:</w:t>
      </w:r>
    </w:p>
    <w:p w:rsidR="00F470E9" w:rsidRDefault="00000000">
      <w:pPr>
        <w:pStyle w:val="Textoindependiente"/>
        <w:spacing w:before="207" w:line="278" w:lineRule="auto"/>
        <w:ind w:right="121" w:firstLine="707"/>
      </w:pPr>
      <w:r>
        <w:rPr>
          <w:w w:val="110"/>
        </w:rPr>
        <w:t xml:space="preserve">Es esencial determinar que para defender nuestra Soberanía Nacional, debemos en todo tiempo otorgar los antecedentes necesarios con la finalidad de </w:t>
      </w:r>
      <w:r>
        <w:t>persuadir en los legisladores y determinar la necesidad efectiva de la creación de este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tipo penal, es por ello que se deben considerar para su discusión los siguientes </w:t>
      </w:r>
      <w:r>
        <w:rPr>
          <w:spacing w:val="-2"/>
          <w:w w:val="110"/>
        </w:rPr>
        <w:t>aspectos:</w:t>
      </w:r>
    </w:p>
    <w:p w:rsidR="00F470E9" w:rsidRDefault="00000000">
      <w:pPr>
        <w:pStyle w:val="Ttulo2"/>
        <w:spacing w:before="156"/>
        <w:rPr>
          <w:u w:val="none"/>
        </w:rPr>
      </w:pPr>
      <w:r>
        <w:rPr>
          <w:w w:val="110"/>
        </w:rPr>
        <w:t>1°.-</w:t>
      </w:r>
      <w:r>
        <w:rPr>
          <w:spacing w:val="-12"/>
          <w:w w:val="110"/>
        </w:rPr>
        <w:t xml:space="preserve"> </w:t>
      </w:r>
      <w:r>
        <w:rPr>
          <w:w w:val="110"/>
        </w:rPr>
        <w:t>CONTEXTO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HISTÓRICO:</w:t>
      </w:r>
    </w:p>
    <w:p w:rsidR="00F470E9" w:rsidRDefault="00000000">
      <w:pPr>
        <w:pStyle w:val="Prrafodelista"/>
        <w:numPr>
          <w:ilvl w:val="0"/>
          <w:numId w:val="3"/>
        </w:numPr>
        <w:tabs>
          <w:tab w:val="left" w:pos="1170"/>
        </w:tabs>
        <w:spacing w:before="209" w:line="278" w:lineRule="auto"/>
        <w:ind w:right="121"/>
        <w:rPr>
          <w:sz w:val="24"/>
        </w:rPr>
      </w:pPr>
      <w:r>
        <w:rPr>
          <w:w w:val="105"/>
          <w:sz w:val="24"/>
        </w:rPr>
        <w:t>El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delito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traición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patria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Chile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tiene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raíces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Código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Penal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 1874, donde se estableció como uno de los delitos más graves contra el Estado. Originalmente, la traición incluía actos como tomar armas contra Chile,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colaborar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enemigos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extranjeros,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comprometer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integridad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del territorio o la soberanía nacional.</w:t>
      </w:r>
    </w:p>
    <w:p w:rsidR="00F470E9" w:rsidRDefault="00000000">
      <w:pPr>
        <w:pStyle w:val="Prrafodelista"/>
        <w:numPr>
          <w:ilvl w:val="0"/>
          <w:numId w:val="3"/>
        </w:numPr>
        <w:tabs>
          <w:tab w:val="left" w:pos="1170"/>
        </w:tabs>
        <w:spacing w:line="278" w:lineRule="auto"/>
        <w:rPr>
          <w:sz w:val="24"/>
        </w:rPr>
      </w:pPr>
      <w:r>
        <w:rPr>
          <w:w w:val="110"/>
          <w:sz w:val="24"/>
        </w:rPr>
        <w:t>Durante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siglo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XX,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especialmente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periodos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inestabilidad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política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 xml:space="preserve">y </w:t>
      </w:r>
      <w:r>
        <w:rPr>
          <w:sz w:val="24"/>
        </w:rPr>
        <w:t>dictaduras</w:t>
      </w:r>
      <w:r>
        <w:rPr>
          <w:spacing w:val="38"/>
          <w:sz w:val="24"/>
        </w:rPr>
        <w:t xml:space="preserve"> </w:t>
      </w:r>
      <w:r>
        <w:rPr>
          <w:sz w:val="24"/>
        </w:rPr>
        <w:t>militares,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definición</w:t>
      </w:r>
      <w:r>
        <w:rPr>
          <w:spacing w:val="36"/>
          <w:sz w:val="24"/>
        </w:rPr>
        <w:t xml:space="preserve"> </w:t>
      </w:r>
      <w:r>
        <w:rPr>
          <w:sz w:val="24"/>
        </w:rPr>
        <w:t>y</w:t>
      </w:r>
      <w:r>
        <w:rPr>
          <w:spacing w:val="36"/>
          <w:sz w:val="24"/>
        </w:rPr>
        <w:t xml:space="preserve"> </w:t>
      </w:r>
      <w:r>
        <w:rPr>
          <w:sz w:val="24"/>
        </w:rPr>
        <w:t>las</w:t>
      </w:r>
      <w:r>
        <w:rPr>
          <w:spacing w:val="38"/>
          <w:sz w:val="24"/>
        </w:rPr>
        <w:t xml:space="preserve"> </w:t>
      </w:r>
      <w:r>
        <w:rPr>
          <w:sz w:val="24"/>
        </w:rPr>
        <w:t>penas</w:t>
      </w:r>
      <w:r>
        <w:rPr>
          <w:spacing w:val="40"/>
          <w:sz w:val="24"/>
        </w:rPr>
        <w:t xml:space="preserve"> </w:t>
      </w:r>
      <w:r>
        <w:rPr>
          <w:sz w:val="24"/>
        </w:rPr>
        <w:t>asociadas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delito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traición a la patria fueron objeto de modificaciones. Estas alteraciones reflejaron en </w:t>
      </w:r>
      <w:r>
        <w:rPr>
          <w:w w:val="110"/>
          <w:sz w:val="24"/>
        </w:rPr>
        <w:t xml:space="preserve">muchos casos las tensiones políticas y la necesidad percibida por los </w:t>
      </w:r>
      <w:r>
        <w:rPr>
          <w:spacing w:val="-2"/>
          <w:w w:val="110"/>
          <w:sz w:val="24"/>
        </w:rPr>
        <w:t>gobiernos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de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turno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de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proteger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la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estabilidad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del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Estado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contra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amenazas </w:t>
      </w:r>
      <w:r>
        <w:rPr>
          <w:w w:val="110"/>
          <w:sz w:val="24"/>
        </w:rPr>
        <w:t>reales o percibidas.</w:t>
      </w:r>
    </w:p>
    <w:p w:rsidR="00F470E9" w:rsidRDefault="00000000">
      <w:pPr>
        <w:pStyle w:val="Prrafodelista"/>
        <w:numPr>
          <w:ilvl w:val="0"/>
          <w:numId w:val="3"/>
        </w:numPr>
        <w:tabs>
          <w:tab w:val="left" w:pos="1170"/>
        </w:tabs>
        <w:spacing w:line="278" w:lineRule="auto"/>
        <w:rPr>
          <w:sz w:val="24"/>
        </w:rPr>
      </w:pPr>
      <w:r>
        <w:rPr>
          <w:w w:val="105"/>
          <w:sz w:val="24"/>
        </w:rPr>
        <w:t>En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periodo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dictadura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militar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(1973-1990),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legislación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sobre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traición a la patria fue usada como herramienta política contra opositores al régimen. Esto incluyó no solo a quienes tomaban las armas contra el gobierno, sino también a aquellos que eran acusados de actividades subversivas o de apoyar movimientos contra el gobierno militar.</w:t>
      </w:r>
    </w:p>
    <w:p w:rsidR="00F470E9" w:rsidRDefault="00000000">
      <w:pPr>
        <w:pStyle w:val="Prrafodelista"/>
        <w:numPr>
          <w:ilvl w:val="0"/>
          <w:numId w:val="3"/>
        </w:numPr>
        <w:tabs>
          <w:tab w:val="left" w:pos="1170"/>
        </w:tabs>
        <w:spacing w:line="278" w:lineRule="auto"/>
        <w:ind w:right="116"/>
        <w:rPr>
          <w:sz w:val="24"/>
        </w:rPr>
      </w:pPr>
      <w:r>
        <w:rPr>
          <w:w w:val="105"/>
          <w:sz w:val="24"/>
        </w:rPr>
        <w:t>Con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redemocratización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1990,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Chile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comenzó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proceso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revisión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 su legislación penal para asegurar que estuviera en línea con los principios democráticos y los derechos humanos. Aunque el delito de traición a la patria se ha mantenido en el Código de Justicia Militar, no es un tipo penal aplicable a quienes actúen en contra de los intereses del Estado por particulares en tiempos de paz y su aplicación ha sido menos controversial en un contexto de estabilidad política.</w:t>
      </w:r>
    </w:p>
    <w:p w:rsidR="00F470E9" w:rsidRDefault="00F470E9">
      <w:pPr>
        <w:spacing w:line="278" w:lineRule="auto"/>
        <w:jc w:val="both"/>
        <w:rPr>
          <w:sz w:val="24"/>
        </w:rPr>
        <w:sectPr w:rsidR="00F470E9">
          <w:headerReference w:type="default" r:id="rId7"/>
          <w:type w:val="continuous"/>
          <w:pgSz w:w="12240" w:h="15840"/>
          <w:pgMar w:top="1880" w:right="1580" w:bottom="280" w:left="1600" w:header="530" w:footer="0" w:gutter="0"/>
          <w:pgNumType w:start="1"/>
          <w:cols w:space="720"/>
        </w:sectPr>
      </w:pPr>
    </w:p>
    <w:p w:rsidR="00F470E9" w:rsidRDefault="00000000">
      <w:pPr>
        <w:pStyle w:val="Prrafodelista"/>
        <w:numPr>
          <w:ilvl w:val="0"/>
          <w:numId w:val="3"/>
        </w:numPr>
        <w:tabs>
          <w:tab w:val="left" w:pos="1170"/>
        </w:tabs>
        <w:spacing w:before="118" w:line="278" w:lineRule="auto"/>
        <w:ind w:right="117"/>
        <w:rPr>
          <w:sz w:val="24"/>
        </w:rPr>
      </w:pPr>
      <w:r>
        <w:rPr>
          <w:w w:val="105"/>
          <w:sz w:val="24"/>
        </w:rPr>
        <w:lastRenderedPageBreak/>
        <w:t>Hoy en día, el delito de traición a la patria enfrenta nuevos desafíos, especialmente en relación con amenazas modernas como el terrorismo, la ciberseguridad, y la influencia extranjera en la política interna, o actos que en nuestro contexto social, han demostrado que ciertas personas consideran estar fuera del orden normativo nacional, actuado contra derecho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afectando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el honor de nuestro país. Esto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llevado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 discusiones sobre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cómo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modernizar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legislación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refleje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adecuadamente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estos riesgos sin comprometer los derechos y libertades fundamentales.</w:t>
      </w:r>
    </w:p>
    <w:p w:rsidR="00F470E9" w:rsidRDefault="00000000">
      <w:pPr>
        <w:pStyle w:val="Prrafodelista"/>
        <w:numPr>
          <w:ilvl w:val="0"/>
          <w:numId w:val="3"/>
        </w:numPr>
        <w:tabs>
          <w:tab w:val="left" w:pos="1170"/>
        </w:tabs>
        <w:spacing w:line="278" w:lineRule="auto"/>
        <w:rPr>
          <w:sz w:val="24"/>
        </w:rPr>
      </w:pPr>
      <w:r>
        <w:rPr>
          <w:w w:val="110"/>
          <w:sz w:val="24"/>
        </w:rPr>
        <w:t>Entendemos que los delitos de Traición a la Patria, se encuentran someramente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definidas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Código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Justicia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Militar,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Decreto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2226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de fecha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19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diciembre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1944.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Nuestro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ordenamiento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jurídico,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hace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una distinción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competencia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conocer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juzgar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base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si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estamos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 xml:space="preserve">o no en tiempos de Paz, tratando la Traición a la Patria someramente, especialmente dejando a la ciudadanía es decir, los particulares, o las </w:t>
      </w:r>
      <w:r>
        <w:rPr>
          <w:sz w:val="24"/>
        </w:rPr>
        <w:t>personas</w:t>
      </w:r>
      <w:r>
        <w:rPr>
          <w:spacing w:val="40"/>
          <w:sz w:val="24"/>
        </w:rPr>
        <w:t xml:space="preserve"> </w:t>
      </w:r>
      <w:r>
        <w:rPr>
          <w:sz w:val="24"/>
        </w:rPr>
        <w:t>jurídicas</w:t>
      </w:r>
      <w:r>
        <w:rPr>
          <w:spacing w:val="40"/>
          <w:sz w:val="24"/>
        </w:rPr>
        <w:t xml:space="preserve"> </w:t>
      </w:r>
      <w:r>
        <w:rPr>
          <w:sz w:val="24"/>
        </w:rPr>
        <w:t>fuera de su competencia, por el tipo penal</w:t>
      </w:r>
      <w:r>
        <w:rPr>
          <w:spacing w:val="40"/>
          <w:sz w:val="24"/>
        </w:rPr>
        <w:t xml:space="preserve"> </w:t>
      </w:r>
      <w:r>
        <w:rPr>
          <w:sz w:val="24"/>
        </w:rPr>
        <w:t>específico,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es </w:t>
      </w:r>
      <w:r>
        <w:rPr>
          <w:w w:val="110"/>
          <w:sz w:val="24"/>
        </w:rPr>
        <w:t>por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ello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este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proyecto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busca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normar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delito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traición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patria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 xml:space="preserve">en </w:t>
      </w:r>
      <w:r>
        <w:rPr>
          <w:spacing w:val="-2"/>
          <w:w w:val="110"/>
          <w:sz w:val="24"/>
        </w:rPr>
        <w:t>tiempos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de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Paz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y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cometidos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por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particulares,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en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los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casos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de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vulneración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a </w:t>
      </w:r>
      <w:r>
        <w:rPr>
          <w:sz w:val="24"/>
        </w:rPr>
        <w:t>ciertos</w:t>
      </w:r>
      <w:r>
        <w:rPr>
          <w:spacing w:val="40"/>
          <w:sz w:val="24"/>
        </w:rPr>
        <w:t xml:space="preserve"> </w:t>
      </w:r>
      <w:r>
        <w:rPr>
          <w:sz w:val="24"/>
        </w:rPr>
        <w:t>hechos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38"/>
          <w:sz w:val="24"/>
        </w:rPr>
        <w:t xml:space="preserve"> </w:t>
      </w:r>
      <w:r>
        <w:rPr>
          <w:sz w:val="24"/>
        </w:rPr>
        <w:t>afectan</w:t>
      </w:r>
      <w:r>
        <w:rPr>
          <w:spacing w:val="36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36"/>
          <w:sz w:val="24"/>
        </w:rPr>
        <w:t xml:space="preserve"> </w:t>
      </w:r>
      <w:r>
        <w:rPr>
          <w:sz w:val="24"/>
        </w:rPr>
        <w:t>Estado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Chile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su</w:t>
      </w:r>
      <w:r>
        <w:rPr>
          <w:spacing w:val="38"/>
          <w:sz w:val="24"/>
        </w:rPr>
        <w:t xml:space="preserve"> </w:t>
      </w:r>
      <w:r>
        <w:rPr>
          <w:sz w:val="24"/>
        </w:rPr>
        <w:t>soberanía.</w:t>
      </w:r>
    </w:p>
    <w:p w:rsidR="00F470E9" w:rsidRDefault="00000000">
      <w:pPr>
        <w:pStyle w:val="Ttulo2"/>
        <w:rPr>
          <w:u w:val="none"/>
        </w:rPr>
      </w:pPr>
      <w:r>
        <w:rPr>
          <w:w w:val="110"/>
        </w:rPr>
        <w:t>2°.-</w:t>
      </w:r>
      <w:r>
        <w:rPr>
          <w:spacing w:val="-5"/>
          <w:w w:val="110"/>
        </w:rPr>
        <w:t xml:space="preserve"> </w:t>
      </w:r>
      <w:r>
        <w:rPr>
          <w:w w:val="110"/>
        </w:rPr>
        <w:t>UBICACIÓN</w:t>
      </w:r>
      <w:r>
        <w:rPr>
          <w:spacing w:val="-2"/>
          <w:w w:val="110"/>
        </w:rPr>
        <w:t xml:space="preserve"> </w:t>
      </w:r>
      <w:r>
        <w:rPr>
          <w:w w:val="110"/>
        </w:rPr>
        <w:t>EN</w:t>
      </w:r>
      <w:r>
        <w:rPr>
          <w:spacing w:val="-2"/>
          <w:w w:val="110"/>
        </w:rPr>
        <w:t xml:space="preserve"> </w:t>
      </w:r>
      <w:r>
        <w:rPr>
          <w:w w:val="110"/>
        </w:rPr>
        <w:t>EL</w:t>
      </w:r>
      <w:r>
        <w:rPr>
          <w:spacing w:val="-2"/>
          <w:w w:val="110"/>
        </w:rPr>
        <w:t xml:space="preserve"> </w:t>
      </w:r>
      <w:r>
        <w:rPr>
          <w:w w:val="110"/>
        </w:rPr>
        <w:t>ORDENAMIENTO</w:t>
      </w:r>
      <w:r>
        <w:rPr>
          <w:spacing w:val="-3"/>
          <w:w w:val="110"/>
        </w:rPr>
        <w:t xml:space="preserve"> </w:t>
      </w:r>
      <w:r>
        <w:rPr>
          <w:w w:val="110"/>
        </w:rPr>
        <w:t>JURÍDICO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CHILENO:</w:t>
      </w:r>
    </w:p>
    <w:p w:rsidR="00F470E9" w:rsidRDefault="00000000">
      <w:pPr>
        <w:pStyle w:val="Prrafodelista"/>
        <w:numPr>
          <w:ilvl w:val="0"/>
          <w:numId w:val="3"/>
        </w:numPr>
        <w:tabs>
          <w:tab w:val="left" w:pos="1170"/>
        </w:tabs>
        <w:spacing w:before="206" w:line="278" w:lineRule="auto"/>
        <w:ind w:right="116"/>
        <w:rPr>
          <w:sz w:val="24"/>
        </w:rPr>
      </w:pPr>
      <w:r>
        <w:rPr>
          <w:sz w:val="24"/>
        </w:rPr>
        <w:t xml:space="preserve">El delito de traición a la patria, en el contexto del Código Penal chileno, debe </w:t>
      </w:r>
      <w:r>
        <w:rPr>
          <w:w w:val="110"/>
          <w:sz w:val="24"/>
        </w:rPr>
        <w:t>ubicarse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Título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VI,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trata 16.</w:t>
      </w:r>
      <w:r>
        <w:rPr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"De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los Crímenes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y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simples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delitos </w:t>
      </w:r>
      <w:r>
        <w:rPr>
          <w:b/>
          <w:spacing w:val="-2"/>
          <w:w w:val="110"/>
          <w:sz w:val="24"/>
        </w:rPr>
        <w:t>contra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el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orden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y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la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seguridad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públicos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cometidos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por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particulares"</w:t>
      </w:r>
      <w:r>
        <w:rPr>
          <w:spacing w:val="-2"/>
          <w:w w:val="110"/>
          <w:sz w:val="24"/>
        </w:rPr>
        <w:t>.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Este </w:t>
      </w:r>
      <w:r>
        <w:rPr>
          <w:w w:val="110"/>
          <w:sz w:val="24"/>
        </w:rPr>
        <w:t xml:space="preserve">título ya incluye figuras relacionadas como sedición, rebelión y otras </w:t>
      </w:r>
      <w:r>
        <w:rPr>
          <w:spacing w:val="-2"/>
          <w:w w:val="110"/>
          <w:sz w:val="24"/>
        </w:rPr>
        <w:t>infracciones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que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atentan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contra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la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seguridad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interna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del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Estado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contra</w:t>
      </w:r>
      <w:r>
        <w:rPr>
          <w:spacing w:val="-1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el </w:t>
      </w:r>
      <w:r>
        <w:rPr>
          <w:w w:val="110"/>
          <w:sz w:val="24"/>
        </w:rPr>
        <w:t>orden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público.</w:t>
      </w:r>
    </w:p>
    <w:p w:rsidR="00F470E9" w:rsidRDefault="00000000">
      <w:pPr>
        <w:pStyle w:val="Prrafodelista"/>
        <w:numPr>
          <w:ilvl w:val="0"/>
          <w:numId w:val="3"/>
        </w:numPr>
        <w:tabs>
          <w:tab w:val="left" w:pos="1170"/>
        </w:tabs>
        <w:spacing w:line="278" w:lineRule="auto"/>
        <w:rPr>
          <w:sz w:val="24"/>
        </w:rPr>
      </w:pPr>
      <w:r>
        <w:rPr>
          <w:w w:val="105"/>
          <w:sz w:val="24"/>
        </w:rPr>
        <w:t>Incorporar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delito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traición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patria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este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título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permite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mantener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la coherencia del Código Penal, agrupando los delitos que afectan directamente a la estabilidad y seguridad del Estado. Además, se facilitaría la interpretación y aplicación de la ley por parte de las autoridades judiciales, al mantener unidos los delitos de naturaleza similar en un solo segmento del código.</w:t>
      </w:r>
    </w:p>
    <w:p w:rsidR="00F470E9" w:rsidRDefault="00000000">
      <w:pPr>
        <w:pStyle w:val="Prrafodelista"/>
        <w:numPr>
          <w:ilvl w:val="0"/>
          <w:numId w:val="3"/>
        </w:numPr>
        <w:tabs>
          <w:tab w:val="left" w:pos="1170"/>
        </w:tabs>
        <w:spacing w:line="278" w:lineRule="auto"/>
        <w:ind w:right="117"/>
        <w:rPr>
          <w:sz w:val="24"/>
        </w:rPr>
      </w:pPr>
      <w:r>
        <w:rPr>
          <w:w w:val="105"/>
          <w:sz w:val="24"/>
        </w:rPr>
        <w:t xml:space="preserve">La sección específica dentro del Título VI deberá denominarse </w:t>
      </w:r>
      <w:r>
        <w:rPr>
          <w:b/>
          <w:w w:val="105"/>
          <w:sz w:val="24"/>
        </w:rPr>
        <w:t xml:space="preserve">17. </w:t>
      </w:r>
      <w:r>
        <w:rPr>
          <w:b/>
          <w:w w:val="105"/>
          <w:sz w:val="24"/>
          <w:u w:val="single"/>
        </w:rPr>
        <w:t>"De los</w:t>
      </w:r>
      <w:r>
        <w:rPr>
          <w:b/>
          <w:w w:val="105"/>
          <w:sz w:val="24"/>
        </w:rPr>
        <w:t xml:space="preserve"> </w:t>
      </w:r>
      <w:r>
        <w:rPr>
          <w:b/>
          <w:w w:val="105"/>
          <w:sz w:val="24"/>
          <w:u w:val="single"/>
        </w:rPr>
        <w:t>Crímenes y simples delitos contra la soberanía nacional",</w:t>
      </w:r>
      <w:r>
        <w:rPr>
          <w:b/>
          <w:w w:val="105"/>
          <w:sz w:val="24"/>
        </w:rPr>
        <w:t xml:space="preserve"> </w:t>
      </w:r>
      <w:r>
        <w:rPr>
          <w:w w:val="105"/>
          <w:sz w:val="24"/>
        </w:rPr>
        <w:t>donde se incluirían delitos como la traición a la patria, proporcionando así un marco</w:t>
      </w:r>
    </w:p>
    <w:p w:rsidR="00F470E9" w:rsidRDefault="00F470E9">
      <w:pPr>
        <w:spacing w:line="278" w:lineRule="auto"/>
        <w:jc w:val="both"/>
        <w:rPr>
          <w:sz w:val="24"/>
        </w:rPr>
        <w:sectPr w:rsidR="00F470E9">
          <w:pgSz w:w="12240" w:h="15840"/>
          <w:pgMar w:top="1880" w:right="1580" w:bottom="280" w:left="1600" w:header="530" w:footer="0" w:gutter="0"/>
          <w:cols w:space="720"/>
        </w:sectPr>
      </w:pPr>
    </w:p>
    <w:p w:rsidR="00F470E9" w:rsidRDefault="00000000">
      <w:pPr>
        <w:pStyle w:val="Textoindependiente"/>
        <w:spacing w:before="118" w:line="278" w:lineRule="auto"/>
        <w:ind w:left="1170"/>
        <w:jc w:val="left"/>
      </w:pPr>
      <w:r>
        <w:rPr>
          <w:w w:val="105"/>
        </w:rPr>
        <w:lastRenderedPageBreak/>
        <w:t>más específico y enfocado en la protección de la soberanía y la integridad territorial del país.</w:t>
      </w:r>
    </w:p>
    <w:p w:rsidR="00F470E9" w:rsidRDefault="00F470E9">
      <w:pPr>
        <w:pStyle w:val="Textoindependiente"/>
        <w:ind w:left="0"/>
        <w:jc w:val="left"/>
      </w:pPr>
    </w:p>
    <w:p w:rsidR="00F470E9" w:rsidRDefault="00F470E9">
      <w:pPr>
        <w:pStyle w:val="Textoindependiente"/>
        <w:spacing w:before="71"/>
        <w:ind w:left="0"/>
        <w:jc w:val="left"/>
      </w:pPr>
    </w:p>
    <w:p w:rsidR="00F470E9" w:rsidRDefault="00000000">
      <w:pPr>
        <w:ind w:right="16"/>
        <w:jc w:val="center"/>
        <w:rPr>
          <w:b/>
          <w:sz w:val="24"/>
        </w:rPr>
      </w:pPr>
      <w:r>
        <w:rPr>
          <w:b/>
          <w:w w:val="110"/>
          <w:sz w:val="24"/>
          <w:u w:val="single"/>
        </w:rPr>
        <w:t>PROYECTO</w:t>
      </w:r>
      <w:r>
        <w:rPr>
          <w:b/>
          <w:spacing w:val="-3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DE</w:t>
      </w:r>
      <w:r>
        <w:rPr>
          <w:b/>
          <w:spacing w:val="-3"/>
          <w:w w:val="110"/>
          <w:sz w:val="24"/>
          <w:u w:val="single"/>
        </w:rPr>
        <w:t xml:space="preserve"> </w:t>
      </w:r>
      <w:r>
        <w:rPr>
          <w:b/>
          <w:spacing w:val="-4"/>
          <w:w w:val="110"/>
          <w:sz w:val="24"/>
          <w:u w:val="single"/>
        </w:rPr>
        <w:t>LEY:</w:t>
      </w:r>
    </w:p>
    <w:p w:rsidR="00F470E9" w:rsidRDefault="00000000">
      <w:pPr>
        <w:spacing w:before="206"/>
        <w:ind w:left="102"/>
        <w:jc w:val="both"/>
        <w:rPr>
          <w:i/>
          <w:sz w:val="24"/>
        </w:rPr>
      </w:pPr>
      <w:r>
        <w:rPr>
          <w:b/>
          <w:sz w:val="24"/>
          <w:u w:val="single"/>
        </w:rPr>
        <w:t>ARTÍCULO</w:t>
      </w:r>
      <w:r>
        <w:rPr>
          <w:b/>
          <w:spacing w:val="38"/>
          <w:sz w:val="24"/>
          <w:u w:val="single"/>
        </w:rPr>
        <w:t xml:space="preserve"> </w:t>
      </w:r>
      <w:r>
        <w:rPr>
          <w:b/>
          <w:sz w:val="24"/>
          <w:u w:val="single"/>
        </w:rPr>
        <w:t>1°:</w:t>
      </w:r>
      <w:r>
        <w:rPr>
          <w:b/>
          <w:spacing w:val="39"/>
          <w:sz w:val="24"/>
        </w:rPr>
        <w:t xml:space="preserve"> </w:t>
      </w:r>
      <w:r>
        <w:rPr>
          <w:i/>
          <w:sz w:val="24"/>
        </w:rPr>
        <w:t>Agréguese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siguiente</w:t>
      </w:r>
      <w:r>
        <w:rPr>
          <w:i/>
          <w:spacing w:val="35"/>
          <w:sz w:val="24"/>
        </w:rPr>
        <w:t xml:space="preserve"> </w:t>
      </w:r>
      <w:r>
        <w:rPr>
          <w:i/>
          <w:spacing w:val="-2"/>
          <w:sz w:val="24"/>
        </w:rPr>
        <w:t>subtítulo</w:t>
      </w:r>
    </w:p>
    <w:p w:rsidR="00F470E9" w:rsidRDefault="00000000">
      <w:pPr>
        <w:pStyle w:val="Ttulo1"/>
        <w:numPr>
          <w:ilvl w:val="0"/>
          <w:numId w:val="2"/>
        </w:numPr>
        <w:tabs>
          <w:tab w:val="left" w:pos="502"/>
        </w:tabs>
        <w:spacing w:before="209" w:line="278" w:lineRule="auto"/>
        <w:ind w:right="126" w:firstLine="0"/>
        <w:jc w:val="both"/>
      </w:pPr>
      <w:r>
        <w:rPr>
          <w:w w:val="110"/>
        </w:rPr>
        <w:t>Crímenes y simples delitos en contra la Soberanía Nacional o en contra del Estado de Chile.-</w:t>
      </w:r>
    </w:p>
    <w:p w:rsidR="00F470E9" w:rsidRDefault="00000000">
      <w:pPr>
        <w:spacing w:before="158"/>
        <w:ind w:left="102"/>
        <w:rPr>
          <w:i/>
          <w:sz w:val="24"/>
        </w:rPr>
      </w:pPr>
      <w:r>
        <w:rPr>
          <w:b/>
          <w:sz w:val="24"/>
        </w:rPr>
        <w:t>ARTÍCULO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2°:</w:t>
      </w:r>
      <w:r>
        <w:rPr>
          <w:b/>
          <w:spacing w:val="34"/>
          <w:sz w:val="24"/>
        </w:rPr>
        <w:t xml:space="preserve"> </w:t>
      </w:r>
      <w:r>
        <w:rPr>
          <w:i/>
          <w:sz w:val="24"/>
        </w:rPr>
        <w:t>Agréguese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341</w:t>
      </w:r>
      <w:r>
        <w:rPr>
          <w:i/>
          <w:spacing w:val="32"/>
          <w:sz w:val="24"/>
        </w:rPr>
        <w:t xml:space="preserve"> </w:t>
      </w:r>
      <w:r>
        <w:rPr>
          <w:i/>
          <w:spacing w:val="-4"/>
          <w:sz w:val="24"/>
        </w:rPr>
        <w:t>BIS:</w:t>
      </w:r>
    </w:p>
    <w:p w:rsidR="00F470E9" w:rsidRDefault="00000000">
      <w:pPr>
        <w:pStyle w:val="Textoindependiente"/>
        <w:spacing w:before="206" w:line="278" w:lineRule="auto"/>
        <w:ind w:right="115"/>
      </w:pPr>
      <w:r>
        <w:rPr>
          <w:b/>
          <w:w w:val="105"/>
          <w:u w:val="single"/>
        </w:rPr>
        <w:t>ARTÍCULO 341 BIS:</w:t>
      </w:r>
      <w:r>
        <w:rPr>
          <w:b/>
          <w:w w:val="105"/>
        </w:rPr>
        <w:t xml:space="preserve"> </w:t>
      </w:r>
      <w:r>
        <w:rPr>
          <w:w w:val="105"/>
        </w:rPr>
        <w:t>Se entenderá por traición a la patria los actos que atenten contra la soberanía nacional, la seguridad nacional o la integridad del Estado Chileno, realizados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ciudadano</w:t>
      </w:r>
      <w:r>
        <w:rPr>
          <w:spacing w:val="-1"/>
          <w:w w:val="105"/>
        </w:rPr>
        <w:t xml:space="preserve"> </w:t>
      </w:r>
      <w:r>
        <w:rPr>
          <w:w w:val="105"/>
        </w:rPr>
        <w:t>chileno,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ciudadano</w:t>
      </w:r>
      <w:r>
        <w:rPr>
          <w:spacing w:val="-3"/>
          <w:w w:val="105"/>
        </w:rPr>
        <w:t xml:space="preserve"> </w:t>
      </w:r>
      <w:r>
        <w:rPr>
          <w:w w:val="105"/>
        </w:rPr>
        <w:t>extranjero</w:t>
      </w:r>
      <w:r>
        <w:rPr>
          <w:spacing w:val="-3"/>
          <w:w w:val="105"/>
        </w:rPr>
        <w:t xml:space="preserve"> </w:t>
      </w:r>
      <w:r>
        <w:rPr>
          <w:w w:val="105"/>
        </w:rPr>
        <w:t>que se encuentre en</w:t>
      </w:r>
      <w:r>
        <w:rPr>
          <w:spacing w:val="-2"/>
          <w:w w:val="105"/>
        </w:rPr>
        <w:t xml:space="preserve"> </w:t>
      </w:r>
      <w:r>
        <w:rPr>
          <w:w w:val="105"/>
        </w:rPr>
        <w:t>el territorio</w:t>
      </w:r>
      <w:r>
        <w:rPr>
          <w:spacing w:val="-13"/>
          <w:w w:val="105"/>
        </w:rPr>
        <w:t xml:space="preserve"> </w:t>
      </w:r>
      <w:r>
        <w:rPr>
          <w:w w:val="105"/>
        </w:rPr>
        <w:t>nacional</w:t>
      </w:r>
      <w:r>
        <w:rPr>
          <w:spacing w:val="-12"/>
          <w:w w:val="105"/>
        </w:rPr>
        <w:t xml:space="preserve"> </w:t>
      </w:r>
      <w:r>
        <w:rPr>
          <w:w w:val="105"/>
        </w:rPr>
        <w:t>ya</w:t>
      </w:r>
      <w:r>
        <w:rPr>
          <w:spacing w:val="-13"/>
          <w:w w:val="105"/>
        </w:rPr>
        <w:t xml:space="preserve"> </w:t>
      </w:r>
      <w:r>
        <w:rPr>
          <w:w w:val="105"/>
        </w:rPr>
        <w:t>sea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su</w:t>
      </w:r>
      <w:r>
        <w:rPr>
          <w:spacing w:val="-12"/>
          <w:w w:val="105"/>
        </w:rPr>
        <w:t xml:space="preserve"> </w:t>
      </w:r>
      <w:r>
        <w:rPr>
          <w:w w:val="105"/>
        </w:rPr>
        <w:t>ingreso</w:t>
      </w:r>
      <w:r>
        <w:rPr>
          <w:spacing w:val="-13"/>
          <w:w w:val="105"/>
        </w:rPr>
        <w:t xml:space="preserve"> </w:t>
      </w:r>
      <w:r>
        <w:rPr>
          <w:w w:val="105"/>
        </w:rPr>
        <w:t>sea</w:t>
      </w:r>
      <w:r>
        <w:rPr>
          <w:spacing w:val="-10"/>
          <w:w w:val="105"/>
        </w:rPr>
        <w:t xml:space="preserve"> </w:t>
      </w:r>
      <w:r>
        <w:rPr>
          <w:w w:val="105"/>
        </w:rPr>
        <w:t>considerado</w:t>
      </w:r>
      <w:r>
        <w:rPr>
          <w:spacing w:val="-12"/>
          <w:w w:val="105"/>
        </w:rPr>
        <w:t xml:space="preserve"> </w:t>
      </w:r>
      <w:r>
        <w:rPr>
          <w:w w:val="105"/>
        </w:rPr>
        <w:t>regular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irregular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territorio nacional o por persona jurídica domiciliada en Chile que busquen directamente:</w:t>
      </w:r>
    </w:p>
    <w:p w:rsidR="00F470E9" w:rsidRDefault="00000000">
      <w:pPr>
        <w:pStyle w:val="Prrafodelista"/>
        <w:numPr>
          <w:ilvl w:val="1"/>
          <w:numId w:val="2"/>
        </w:numPr>
        <w:tabs>
          <w:tab w:val="left" w:pos="370"/>
        </w:tabs>
        <w:spacing w:before="159" w:line="278" w:lineRule="auto"/>
        <w:ind w:right="118" w:firstLine="0"/>
        <w:jc w:val="both"/>
        <w:rPr>
          <w:sz w:val="24"/>
        </w:rPr>
      </w:pPr>
      <w:r>
        <w:rPr>
          <w:w w:val="105"/>
          <w:sz w:val="24"/>
        </w:rPr>
        <w:t>Causar daño o perjuicio a la independencia o soberanía nacional, esto considera actos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voluntarios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en contra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 las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fuerzas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 orden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seguridad,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fuerzas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armadas, sea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levantándose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armas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colaborando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fuerzas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enemigas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crimen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organizado. No habrá ninguna distinción o análisis respecto de la intencionalidad positiva en caso de resultado de muerte de personas ligadas a las policías o fuerzas militares antes indicadas, o respecto de terceros.</w:t>
      </w:r>
    </w:p>
    <w:p w:rsidR="00F470E9" w:rsidRDefault="00000000">
      <w:pPr>
        <w:pStyle w:val="Prrafodelista"/>
        <w:numPr>
          <w:ilvl w:val="1"/>
          <w:numId w:val="2"/>
        </w:numPr>
        <w:tabs>
          <w:tab w:val="left" w:pos="401"/>
        </w:tabs>
        <w:spacing w:before="157" w:line="278" w:lineRule="auto"/>
        <w:ind w:right="123" w:firstLine="0"/>
        <w:jc w:val="both"/>
        <w:rPr>
          <w:sz w:val="24"/>
        </w:rPr>
      </w:pPr>
      <w:r>
        <w:rPr>
          <w:w w:val="105"/>
          <w:sz w:val="24"/>
        </w:rPr>
        <w:t>Apoyar a una potencia extranjera o a un grupo armado no estatal en acciones hostiles contra la República de Chile.</w:t>
      </w:r>
    </w:p>
    <w:p w:rsidR="00F470E9" w:rsidRDefault="00000000">
      <w:pPr>
        <w:pStyle w:val="Prrafodelista"/>
        <w:numPr>
          <w:ilvl w:val="1"/>
          <w:numId w:val="2"/>
        </w:numPr>
        <w:tabs>
          <w:tab w:val="left" w:pos="380"/>
        </w:tabs>
        <w:spacing w:before="159" w:line="278" w:lineRule="auto"/>
        <w:ind w:right="125" w:firstLine="0"/>
        <w:jc w:val="both"/>
        <w:rPr>
          <w:sz w:val="24"/>
        </w:rPr>
      </w:pPr>
      <w:r>
        <w:rPr>
          <w:w w:val="105"/>
          <w:sz w:val="24"/>
        </w:rPr>
        <w:t>Revelar secretos de Estado que comprometan la seguridad nacional, a favor de estados extranjeros o grupos organizados contrarios a los intereses nacionales.</w:t>
      </w:r>
    </w:p>
    <w:p w:rsidR="00F470E9" w:rsidRDefault="00000000">
      <w:pPr>
        <w:spacing w:before="160"/>
        <w:ind w:left="102"/>
        <w:rPr>
          <w:i/>
          <w:sz w:val="24"/>
        </w:rPr>
      </w:pPr>
      <w:r>
        <w:rPr>
          <w:b/>
          <w:sz w:val="24"/>
        </w:rPr>
        <w:t>ARTÍCULO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3°:</w:t>
      </w:r>
      <w:r>
        <w:rPr>
          <w:b/>
          <w:spacing w:val="34"/>
          <w:sz w:val="24"/>
        </w:rPr>
        <w:t xml:space="preserve"> </w:t>
      </w:r>
      <w:r>
        <w:rPr>
          <w:i/>
          <w:sz w:val="24"/>
        </w:rPr>
        <w:t>Agréguese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341</w:t>
      </w:r>
      <w:r>
        <w:rPr>
          <w:i/>
          <w:spacing w:val="34"/>
          <w:sz w:val="24"/>
        </w:rPr>
        <w:t xml:space="preserve"> </w:t>
      </w:r>
      <w:r>
        <w:rPr>
          <w:i/>
          <w:spacing w:val="-4"/>
          <w:sz w:val="24"/>
        </w:rPr>
        <w:t>TER:</w:t>
      </w:r>
    </w:p>
    <w:p w:rsidR="00F470E9" w:rsidRDefault="00000000">
      <w:pPr>
        <w:pStyle w:val="Textoindependiente"/>
        <w:spacing w:before="206" w:line="278" w:lineRule="auto"/>
        <w:ind w:right="115"/>
      </w:pPr>
      <w:r>
        <w:rPr>
          <w:b/>
          <w:w w:val="105"/>
          <w:u w:val="single"/>
        </w:rPr>
        <w:t>ARTÍCULO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341</w:t>
      </w:r>
      <w:r>
        <w:rPr>
          <w:b/>
          <w:spacing w:val="-9"/>
          <w:w w:val="105"/>
          <w:u w:val="single"/>
        </w:rPr>
        <w:t xml:space="preserve"> </w:t>
      </w:r>
      <w:r>
        <w:rPr>
          <w:b/>
          <w:w w:val="105"/>
          <w:u w:val="single"/>
        </w:rPr>
        <w:t>TER: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delito</w:t>
      </w:r>
      <w:r>
        <w:rPr>
          <w:spacing w:val="-8"/>
          <w:w w:val="105"/>
        </w:rPr>
        <w:t xml:space="preserve"> </w:t>
      </w:r>
      <w:r>
        <w:rPr>
          <w:w w:val="105"/>
        </w:rPr>
        <w:t>indicado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definido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artículo</w:t>
      </w:r>
      <w:r>
        <w:rPr>
          <w:spacing w:val="-9"/>
          <w:w w:val="105"/>
        </w:rPr>
        <w:t xml:space="preserve"> </w:t>
      </w:r>
      <w:r>
        <w:rPr>
          <w:w w:val="105"/>
        </w:rPr>
        <w:t>anterior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9"/>
          <w:w w:val="105"/>
        </w:rPr>
        <w:t xml:space="preserve"> </w:t>
      </w:r>
      <w:r>
        <w:rPr>
          <w:w w:val="105"/>
        </w:rPr>
        <w:t>sancionado con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pena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presidio</w:t>
      </w:r>
      <w:r>
        <w:rPr>
          <w:spacing w:val="-7"/>
          <w:w w:val="105"/>
        </w:rPr>
        <w:t xml:space="preserve"> </w:t>
      </w:r>
      <w:r>
        <w:rPr>
          <w:w w:val="105"/>
        </w:rPr>
        <w:t>mayor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grado</w:t>
      </w:r>
      <w:r>
        <w:rPr>
          <w:spacing w:val="-8"/>
          <w:w w:val="105"/>
        </w:rPr>
        <w:t xml:space="preserve"> </w:t>
      </w:r>
      <w:r>
        <w:rPr>
          <w:w w:val="105"/>
        </w:rPr>
        <w:t>máximo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presidio</w:t>
      </w:r>
      <w:r>
        <w:rPr>
          <w:spacing w:val="-9"/>
          <w:w w:val="105"/>
        </w:rPr>
        <w:t xml:space="preserve"> </w:t>
      </w:r>
      <w:r>
        <w:rPr>
          <w:w w:val="105"/>
        </w:rPr>
        <w:t>perpetuo simple.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caso de que el delito resulte en la muerte de personas o pérdida significativa del territorio nacional, la pena será de presidio perpetuo calificado.</w:t>
      </w:r>
    </w:p>
    <w:p w:rsidR="00F470E9" w:rsidRDefault="00000000">
      <w:pPr>
        <w:spacing w:before="158"/>
        <w:ind w:left="102"/>
        <w:rPr>
          <w:i/>
          <w:sz w:val="24"/>
        </w:rPr>
      </w:pPr>
      <w:r>
        <w:rPr>
          <w:b/>
          <w:w w:val="105"/>
          <w:sz w:val="24"/>
        </w:rPr>
        <w:t>ARTÍCULO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4°:</w:t>
      </w:r>
      <w:r>
        <w:rPr>
          <w:b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Agréguese el artículo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341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QUATER:</w:t>
      </w:r>
    </w:p>
    <w:p w:rsidR="00F470E9" w:rsidRDefault="00F470E9">
      <w:pPr>
        <w:rPr>
          <w:sz w:val="24"/>
        </w:rPr>
        <w:sectPr w:rsidR="00F470E9">
          <w:pgSz w:w="12240" w:h="15840"/>
          <w:pgMar w:top="1880" w:right="1580" w:bottom="280" w:left="1600" w:header="530" w:footer="0" w:gutter="0"/>
          <w:cols w:space="720"/>
        </w:sectPr>
      </w:pPr>
    </w:p>
    <w:p w:rsidR="00F470E9" w:rsidRDefault="00000000">
      <w:pPr>
        <w:pStyle w:val="Textoindependiente"/>
        <w:spacing w:before="118" w:line="278" w:lineRule="auto"/>
        <w:jc w:val="left"/>
      </w:pPr>
      <w:r>
        <w:rPr>
          <w:b/>
          <w:spacing w:val="-2"/>
          <w:w w:val="110"/>
          <w:u w:val="single"/>
        </w:rPr>
        <w:t>ARTÍCULO</w:t>
      </w:r>
      <w:r>
        <w:rPr>
          <w:b/>
          <w:spacing w:val="-8"/>
          <w:w w:val="110"/>
          <w:u w:val="single"/>
        </w:rPr>
        <w:t xml:space="preserve"> </w:t>
      </w:r>
      <w:r>
        <w:rPr>
          <w:b/>
          <w:spacing w:val="-2"/>
          <w:w w:val="110"/>
          <w:u w:val="single"/>
        </w:rPr>
        <w:t>341</w:t>
      </w:r>
      <w:r>
        <w:rPr>
          <w:b/>
          <w:spacing w:val="-10"/>
          <w:w w:val="110"/>
          <w:u w:val="single"/>
        </w:rPr>
        <w:t xml:space="preserve"> </w:t>
      </w:r>
      <w:r>
        <w:rPr>
          <w:b/>
          <w:spacing w:val="-2"/>
          <w:w w:val="110"/>
          <w:u w:val="single"/>
        </w:rPr>
        <w:t>QUATER:</w:t>
      </w:r>
      <w:r>
        <w:rPr>
          <w:b/>
          <w:spacing w:val="-8"/>
          <w:w w:val="110"/>
        </w:rPr>
        <w:t xml:space="preserve"> </w:t>
      </w:r>
      <w:r>
        <w:rPr>
          <w:spacing w:val="-2"/>
          <w:w w:val="110"/>
        </w:rPr>
        <w:t>Se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considerarán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agravantes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del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delito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traición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 xml:space="preserve">patria </w:t>
      </w:r>
      <w:r>
        <w:rPr>
          <w:w w:val="110"/>
        </w:rPr>
        <w:t>las siguientes circunstancias:</w:t>
      </w:r>
    </w:p>
    <w:p w:rsidR="00F470E9" w:rsidRDefault="00000000">
      <w:pPr>
        <w:pStyle w:val="Prrafodelista"/>
        <w:numPr>
          <w:ilvl w:val="0"/>
          <w:numId w:val="1"/>
        </w:numPr>
        <w:tabs>
          <w:tab w:val="left" w:pos="341"/>
        </w:tabs>
        <w:spacing w:before="157" w:line="278" w:lineRule="auto"/>
        <w:ind w:right="116" w:firstLine="0"/>
        <w:rPr>
          <w:sz w:val="24"/>
        </w:rPr>
      </w:pPr>
      <w:r>
        <w:rPr>
          <w:sz w:val="24"/>
        </w:rPr>
        <w:t>Haber</w:t>
      </w:r>
      <w:r>
        <w:rPr>
          <w:spacing w:val="30"/>
          <w:sz w:val="24"/>
        </w:rPr>
        <w:t xml:space="preserve"> </w:t>
      </w:r>
      <w:r>
        <w:rPr>
          <w:sz w:val="24"/>
        </w:rPr>
        <w:t>desempeñado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autor,</w:t>
      </w:r>
      <w:r>
        <w:rPr>
          <w:spacing w:val="34"/>
          <w:sz w:val="24"/>
        </w:rPr>
        <w:t xml:space="preserve"> </w:t>
      </w:r>
      <w:r>
        <w:rPr>
          <w:sz w:val="24"/>
        </w:rPr>
        <w:t>cómplice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encubridor</w:t>
      </w:r>
      <w:r>
        <w:rPr>
          <w:spacing w:val="34"/>
          <w:sz w:val="24"/>
        </w:rPr>
        <w:t xml:space="preserve"> </w:t>
      </w:r>
      <w:r>
        <w:rPr>
          <w:sz w:val="24"/>
        </w:rPr>
        <w:t>cargos</w:t>
      </w:r>
      <w:r>
        <w:rPr>
          <w:spacing w:val="28"/>
          <w:sz w:val="24"/>
        </w:rPr>
        <w:t xml:space="preserve"> </w:t>
      </w:r>
      <w:r>
        <w:rPr>
          <w:sz w:val="24"/>
        </w:rPr>
        <w:t>públicos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relevancia, </w:t>
      </w:r>
      <w:r>
        <w:rPr>
          <w:w w:val="110"/>
          <w:sz w:val="24"/>
        </w:rPr>
        <w:t>incluidos los de elección popular.</w:t>
      </w:r>
    </w:p>
    <w:p w:rsidR="00F470E9" w:rsidRDefault="00000000">
      <w:pPr>
        <w:pStyle w:val="Prrafodelista"/>
        <w:numPr>
          <w:ilvl w:val="0"/>
          <w:numId w:val="1"/>
        </w:numPr>
        <w:tabs>
          <w:tab w:val="left" w:pos="354"/>
        </w:tabs>
        <w:spacing w:before="161"/>
        <w:ind w:left="354" w:right="0" w:hanging="252"/>
        <w:rPr>
          <w:sz w:val="24"/>
        </w:rPr>
      </w:pP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su</w:t>
      </w:r>
      <w:r>
        <w:rPr>
          <w:spacing w:val="29"/>
          <w:sz w:val="24"/>
        </w:rPr>
        <w:t xml:space="preserve"> </w:t>
      </w:r>
      <w:r>
        <w:rPr>
          <w:sz w:val="24"/>
        </w:rPr>
        <w:t>posición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cargo</w:t>
      </w:r>
      <w:r>
        <w:rPr>
          <w:spacing w:val="28"/>
          <w:sz w:val="24"/>
        </w:rPr>
        <w:t xml:space="preserve"> </w:t>
      </w:r>
      <w:r>
        <w:rPr>
          <w:sz w:val="24"/>
        </w:rPr>
        <w:t>para</w:t>
      </w:r>
      <w:r>
        <w:rPr>
          <w:spacing w:val="27"/>
          <w:sz w:val="24"/>
        </w:rPr>
        <w:t xml:space="preserve"> </w:t>
      </w:r>
      <w:r>
        <w:rPr>
          <w:sz w:val="24"/>
        </w:rPr>
        <w:t>facilitar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comisión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delito.</w:t>
      </w:r>
    </w:p>
    <w:p w:rsidR="00F470E9" w:rsidRDefault="00000000">
      <w:pPr>
        <w:spacing w:before="207"/>
        <w:ind w:left="102"/>
        <w:rPr>
          <w:i/>
          <w:sz w:val="24"/>
        </w:rPr>
      </w:pPr>
      <w:r>
        <w:rPr>
          <w:b/>
          <w:sz w:val="24"/>
        </w:rPr>
        <w:t>ARTÍCULO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5°:</w:t>
      </w:r>
      <w:r>
        <w:rPr>
          <w:b/>
          <w:spacing w:val="34"/>
          <w:sz w:val="24"/>
        </w:rPr>
        <w:t xml:space="preserve"> </w:t>
      </w:r>
      <w:r>
        <w:rPr>
          <w:i/>
          <w:sz w:val="24"/>
        </w:rPr>
        <w:t>Agréguese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341</w:t>
      </w:r>
      <w:r>
        <w:rPr>
          <w:i/>
          <w:spacing w:val="34"/>
          <w:sz w:val="24"/>
        </w:rPr>
        <w:t xml:space="preserve"> </w:t>
      </w:r>
      <w:r>
        <w:rPr>
          <w:i/>
          <w:spacing w:val="-2"/>
          <w:sz w:val="24"/>
        </w:rPr>
        <w:t>QUINQUIES:</w:t>
      </w:r>
    </w:p>
    <w:p w:rsidR="00F470E9" w:rsidRDefault="00000000">
      <w:pPr>
        <w:pStyle w:val="Textoindependiente"/>
        <w:spacing w:before="206" w:line="278" w:lineRule="auto"/>
        <w:ind w:right="119"/>
      </w:pPr>
      <w:r>
        <w:rPr>
          <w:b/>
          <w:u w:val="single"/>
        </w:rPr>
        <w:t>ARTÍCULO 341 QUINQUIES:</w:t>
      </w:r>
      <w:r>
        <w:rPr>
          <w:b/>
        </w:rPr>
        <w:t xml:space="preserve"> </w:t>
      </w:r>
      <w:r>
        <w:t xml:space="preserve">Las personas jurídicas que mediante sus representantes, </w:t>
      </w:r>
      <w:r>
        <w:rPr>
          <w:w w:val="110"/>
        </w:rPr>
        <w:t xml:space="preserve">administradores o cualquier persona que actúe en nombre de la entidad, realicen </w:t>
      </w:r>
      <w:r>
        <w:t>actos</w:t>
      </w:r>
      <w:r>
        <w:rPr>
          <w:spacing w:val="40"/>
        </w:rPr>
        <w:t xml:space="preserve"> </w:t>
      </w:r>
      <w:r>
        <w:t>constitutivos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traición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patria,</w:t>
      </w:r>
      <w:r>
        <w:rPr>
          <w:spacing w:val="38"/>
        </w:rPr>
        <w:t xml:space="preserve"> </w:t>
      </w:r>
      <w:r>
        <w:t>serán</w:t>
      </w:r>
      <w:r>
        <w:rPr>
          <w:spacing w:val="36"/>
        </w:rPr>
        <w:t xml:space="preserve"> </w:t>
      </w:r>
      <w:r>
        <w:t>responsables</w:t>
      </w:r>
      <w:r>
        <w:rPr>
          <w:spacing w:val="40"/>
        </w:rPr>
        <w:t xml:space="preserve"> </w:t>
      </w:r>
      <w:r>
        <w:t>penalmente</w:t>
      </w:r>
      <w:r>
        <w:rPr>
          <w:spacing w:val="38"/>
        </w:rPr>
        <w:t xml:space="preserve"> </w:t>
      </w:r>
      <w:r>
        <w:t>conforme</w:t>
      </w:r>
      <w:r>
        <w:rPr>
          <w:spacing w:val="38"/>
        </w:rPr>
        <w:t xml:space="preserve"> </w:t>
      </w:r>
      <w:r>
        <w:t xml:space="preserve">a </w:t>
      </w:r>
      <w:r>
        <w:rPr>
          <w:w w:val="110"/>
        </w:rPr>
        <w:t>las disposiciones de la ley sobre responsabilidad penal de personas jurídicas, pudiendo enfrentar sanciones que incluyan multas, disolución o prohibición de realizar</w:t>
      </w:r>
      <w:r>
        <w:rPr>
          <w:spacing w:val="-15"/>
          <w:w w:val="110"/>
        </w:rPr>
        <w:t xml:space="preserve"> </w:t>
      </w:r>
      <w:r>
        <w:rPr>
          <w:w w:val="110"/>
        </w:rPr>
        <w:t>actividades</w:t>
      </w:r>
      <w:r>
        <w:rPr>
          <w:spacing w:val="-15"/>
          <w:w w:val="110"/>
        </w:rPr>
        <w:t xml:space="preserve"> </w:t>
      </w:r>
      <w:r>
        <w:rPr>
          <w:w w:val="110"/>
        </w:rPr>
        <w:t>comerciales</w:t>
      </w:r>
      <w:r>
        <w:rPr>
          <w:spacing w:val="-15"/>
          <w:w w:val="110"/>
        </w:rPr>
        <w:t xml:space="preserve"> </w:t>
      </w:r>
      <w:r>
        <w:rPr>
          <w:w w:val="110"/>
        </w:rPr>
        <w:t>además</w:t>
      </w:r>
      <w:r>
        <w:rPr>
          <w:spacing w:val="-15"/>
          <w:w w:val="110"/>
        </w:rPr>
        <w:t xml:space="preserve"> </w:t>
      </w:r>
      <w:r>
        <w:rPr>
          <w:w w:val="110"/>
        </w:rPr>
        <w:t>del</w:t>
      </w:r>
      <w:r>
        <w:rPr>
          <w:spacing w:val="-15"/>
          <w:w w:val="110"/>
        </w:rPr>
        <w:t xml:space="preserve"> </w:t>
      </w:r>
      <w:r>
        <w:rPr>
          <w:w w:val="110"/>
        </w:rPr>
        <w:t>derecho</w:t>
      </w:r>
      <w:r>
        <w:rPr>
          <w:spacing w:val="-15"/>
          <w:w w:val="110"/>
        </w:rPr>
        <w:t xml:space="preserve"> </w:t>
      </w:r>
      <w:r>
        <w:rPr>
          <w:w w:val="110"/>
        </w:rPr>
        <w:t>que</w:t>
      </w:r>
      <w:r>
        <w:rPr>
          <w:spacing w:val="-15"/>
          <w:w w:val="110"/>
        </w:rPr>
        <w:t xml:space="preserve"> </w:t>
      </w:r>
      <w:r>
        <w:rPr>
          <w:w w:val="110"/>
        </w:rPr>
        <w:t>tiene</w:t>
      </w:r>
      <w:r>
        <w:rPr>
          <w:spacing w:val="-15"/>
          <w:w w:val="110"/>
        </w:rPr>
        <w:t xml:space="preserve"> </w:t>
      </w:r>
      <w:r>
        <w:rPr>
          <w:w w:val="110"/>
        </w:rPr>
        <w:t>el</w:t>
      </w:r>
      <w:r>
        <w:rPr>
          <w:spacing w:val="-15"/>
          <w:w w:val="110"/>
        </w:rPr>
        <w:t xml:space="preserve"> </w:t>
      </w:r>
      <w:r>
        <w:rPr>
          <w:w w:val="110"/>
        </w:rPr>
        <w:t>Ministerio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Público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persecución</w:t>
      </w:r>
      <w:r>
        <w:rPr>
          <w:spacing w:val="3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naturales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representen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personalidad</w:t>
      </w:r>
      <w:r>
        <w:rPr>
          <w:spacing w:val="36"/>
        </w:rPr>
        <w:t xml:space="preserve"> </w:t>
      </w:r>
      <w:r>
        <w:t>jurídica,</w:t>
      </w:r>
      <w:r>
        <w:rPr>
          <w:spacing w:val="38"/>
        </w:rPr>
        <w:t xml:space="preserve"> </w:t>
      </w:r>
      <w:r>
        <w:t xml:space="preserve">y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todos</w:t>
      </w:r>
      <w:r>
        <w:rPr>
          <w:spacing w:val="-6"/>
          <w:w w:val="110"/>
        </w:rPr>
        <w:t xml:space="preserve"> </w:t>
      </w:r>
      <w:r>
        <w:rPr>
          <w:w w:val="110"/>
        </w:rPr>
        <w:t>aquellos</w:t>
      </w:r>
      <w:r>
        <w:rPr>
          <w:spacing w:val="-5"/>
          <w:w w:val="110"/>
        </w:rPr>
        <w:t xml:space="preserve"> </w:t>
      </w:r>
      <w:r>
        <w:rPr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w w:val="110"/>
        </w:rPr>
        <w:t>puedan</w:t>
      </w:r>
      <w:r>
        <w:rPr>
          <w:spacing w:val="-7"/>
          <w:w w:val="110"/>
        </w:rPr>
        <w:t xml:space="preserve"> </w:t>
      </w:r>
      <w:r>
        <w:rPr>
          <w:w w:val="110"/>
        </w:rPr>
        <w:t>ser</w:t>
      </w:r>
      <w:r>
        <w:rPr>
          <w:spacing w:val="-6"/>
          <w:w w:val="110"/>
        </w:rPr>
        <w:t xml:space="preserve"> </w:t>
      </w:r>
      <w:r>
        <w:rPr>
          <w:w w:val="110"/>
        </w:rPr>
        <w:t>considerados</w:t>
      </w:r>
      <w:r>
        <w:rPr>
          <w:spacing w:val="-5"/>
          <w:w w:val="110"/>
        </w:rPr>
        <w:t xml:space="preserve"> </w:t>
      </w:r>
      <w:r>
        <w:rPr>
          <w:w w:val="110"/>
        </w:rPr>
        <w:t>como</w:t>
      </w:r>
      <w:r>
        <w:rPr>
          <w:spacing w:val="-5"/>
          <w:w w:val="110"/>
        </w:rPr>
        <w:t xml:space="preserve"> </w:t>
      </w:r>
      <w:r>
        <w:rPr>
          <w:w w:val="110"/>
        </w:rPr>
        <w:t>cómplices</w:t>
      </w:r>
      <w:r>
        <w:rPr>
          <w:spacing w:val="-5"/>
          <w:w w:val="110"/>
        </w:rPr>
        <w:t xml:space="preserve"> </w:t>
      </w:r>
      <w:r>
        <w:rPr>
          <w:w w:val="110"/>
        </w:rPr>
        <w:t>o</w:t>
      </w:r>
      <w:r>
        <w:rPr>
          <w:spacing w:val="-5"/>
          <w:w w:val="110"/>
        </w:rPr>
        <w:t xml:space="preserve"> </w:t>
      </w:r>
      <w:r>
        <w:rPr>
          <w:w w:val="110"/>
        </w:rPr>
        <w:t>encubridores,</w:t>
      </w:r>
      <w:r>
        <w:rPr>
          <w:spacing w:val="-5"/>
          <w:w w:val="110"/>
        </w:rPr>
        <w:t xml:space="preserve"> </w:t>
      </w:r>
      <w:r>
        <w:rPr>
          <w:w w:val="110"/>
        </w:rPr>
        <w:t>los que</w:t>
      </w:r>
      <w:r>
        <w:rPr>
          <w:spacing w:val="-6"/>
          <w:w w:val="110"/>
        </w:rPr>
        <w:t xml:space="preserve"> </w:t>
      </w:r>
      <w:r>
        <w:rPr>
          <w:w w:val="110"/>
        </w:rPr>
        <w:t>tendrán</w:t>
      </w:r>
      <w:r>
        <w:rPr>
          <w:spacing w:val="-7"/>
          <w:w w:val="110"/>
        </w:rPr>
        <w:t xml:space="preserve"> </w:t>
      </w:r>
      <w:r>
        <w:rPr>
          <w:w w:val="110"/>
        </w:rPr>
        <w:t>las</w:t>
      </w:r>
      <w:r>
        <w:rPr>
          <w:spacing w:val="-6"/>
          <w:w w:val="110"/>
        </w:rPr>
        <w:t xml:space="preserve"> </w:t>
      </w:r>
      <w:r>
        <w:rPr>
          <w:w w:val="110"/>
        </w:rPr>
        <w:t>mismas</w:t>
      </w:r>
      <w:r>
        <w:rPr>
          <w:spacing w:val="-4"/>
          <w:w w:val="110"/>
        </w:rPr>
        <w:t xml:space="preserve"> </w:t>
      </w:r>
      <w:r>
        <w:rPr>
          <w:w w:val="110"/>
        </w:rPr>
        <w:t>sanciones</w:t>
      </w:r>
      <w:r>
        <w:rPr>
          <w:spacing w:val="-4"/>
          <w:w w:val="110"/>
        </w:rPr>
        <w:t xml:space="preserve"> </w:t>
      </w:r>
      <w:r>
        <w:rPr>
          <w:w w:val="110"/>
        </w:rPr>
        <w:t>indicadas</w:t>
      </w:r>
      <w:r>
        <w:rPr>
          <w:spacing w:val="-3"/>
          <w:w w:val="110"/>
        </w:rPr>
        <w:t xml:space="preserve"> </w:t>
      </w:r>
      <w:r>
        <w:rPr>
          <w:w w:val="110"/>
        </w:rPr>
        <w:t>en</w:t>
      </w:r>
      <w:r>
        <w:rPr>
          <w:spacing w:val="-6"/>
          <w:w w:val="110"/>
        </w:rPr>
        <w:t xml:space="preserve"> </w:t>
      </w:r>
      <w:r>
        <w:rPr>
          <w:w w:val="110"/>
        </w:rPr>
        <w:t>el</w:t>
      </w:r>
      <w:r>
        <w:rPr>
          <w:spacing w:val="-6"/>
          <w:w w:val="110"/>
        </w:rPr>
        <w:t xml:space="preserve"> </w:t>
      </w:r>
      <w:r>
        <w:rPr>
          <w:w w:val="110"/>
        </w:rPr>
        <w:t>artículo</w:t>
      </w:r>
      <w:r>
        <w:rPr>
          <w:spacing w:val="-4"/>
          <w:w w:val="110"/>
        </w:rPr>
        <w:t xml:space="preserve"> </w:t>
      </w:r>
      <w:r>
        <w:rPr>
          <w:w w:val="110"/>
        </w:rPr>
        <w:t>341</w:t>
      </w:r>
      <w:r>
        <w:rPr>
          <w:spacing w:val="-7"/>
          <w:w w:val="110"/>
        </w:rPr>
        <w:t xml:space="preserve"> </w:t>
      </w:r>
      <w:r>
        <w:rPr>
          <w:w w:val="110"/>
        </w:rPr>
        <w:t>TER.</w:t>
      </w:r>
    </w:p>
    <w:sectPr w:rsidR="00F470E9">
      <w:pgSz w:w="12240" w:h="15840"/>
      <w:pgMar w:top="1880" w:right="1580" w:bottom="280" w:left="1600" w:header="5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2CB5" w:rsidRDefault="005E2CB5">
      <w:r>
        <w:separator/>
      </w:r>
    </w:p>
  </w:endnote>
  <w:endnote w:type="continuationSeparator" w:id="0">
    <w:p w:rsidR="005E2CB5" w:rsidRDefault="005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2CB5" w:rsidRDefault="005E2CB5">
      <w:r>
        <w:separator/>
      </w:r>
    </w:p>
  </w:footnote>
  <w:footnote w:type="continuationSeparator" w:id="0">
    <w:p w:rsidR="005E2CB5" w:rsidRDefault="005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70E9" w:rsidRDefault="00000000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3556508</wp:posOffset>
          </wp:positionH>
          <wp:positionV relativeFrom="page">
            <wp:posOffset>336465</wp:posOffset>
          </wp:positionV>
          <wp:extent cx="666834" cy="6531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834" cy="653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627"/>
    <w:multiLevelType w:val="hybridMultilevel"/>
    <w:tmpl w:val="42645610"/>
    <w:lvl w:ilvl="0" w:tplc="212635F0">
      <w:start w:val="17"/>
      <w:numFmt w:val="decimal"/>
      <w:lvlText w:val="%1."/>
      <w:lvlJc w:val="left"/>
      <w:pPr>
        <w:ind w:left="102" w:hanging="4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5"/>
        <w:sz w:val="24"/>
        <w:szCs w:val="24"/>
        <w:lang w:val="es-ES" w:eastAsia="en-US" w:bidi="ar-SA"/>
      </w:rPr>
    </w:lvl>
    <w:lvl w:ilvl="1" w:tplc="C7A2245C">
      <w:start w:val="1"/>
      <w:numFmt w:val="lowerLetter"/>
      <w:lvlText w:val="%2)"/>
      <w:lvlJc w:val="left"/>
      <w:pPr>
        <w:ind w:left="102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4"/>
        <w:szCs w:val="24"/>
        <w:lang w:val="es-ES" w:eastAsia="en-US" w:bidi="ar-SA"/>
      </w:rPr>
    </w:lvl>
    <w:lvl w:ilvl="2" w:tplc="5106B212">
      <w:numFmt w:val="bullet"/>
      <w:lvlText w:val="•"/>
      <w:lvlJc w:val="left"/>
      <w:pPr>
        <w:ind w:left="1892" w:hanging="269"/>
      </w:pPr>
      <w:rPr>
        <w:rFonts w:hint="default"/>
        <w:lang w:val="es-ES" w:eastAsia="en-US" w:bidi="ar-SA"/>
      </w:rPr>
    </w:lvl>
    <w:lvl w:ilvl="3" w:tplc="EBA240C8">
      <w:numFmt w:val="bullet"/>
      <w:lvlText w:val="•"/>
      <w:lvlJc w:val="left"/>
      <w:pPr>
        <w:ind w:left="2788" w:hanging="269"/>
      </w:pPr>
      <w:rPr>
        <w:rFonts w:hint="default"/>
        <w:lang w:val="es-ES" w:eastAsia="en-US" w:bidi="ar-SA"/>
      </w:rPr>
    </w:lvl>
    <w:lvl w:ilvl="4" w:tplc="AABEDFD0">
      <w:numFmt w:val="bullet"/>
      <w:lvlText w:val="•"/>
      <w:lvlJc w:val="left"/>
      <w:pPr>
        <w:ind w:left="3684" w:hanging="269"/>
      </w:pPr>
      <w:rPr>
        <w:rFonts w:hint="default"/>
        <w:lang w:val="es-ES" w:eastAsia="en-US" w:bidi="ar-SA"/>
      </w:rPr>
    </w:lvl>
    <w:lvl w:ilvl="5" w:tplc="AC129CA0">
      <w:numFmt w:val="bullet"/>
      <w:lvlText w:val="•"/>
      <w:lvlJc w:val="left"/>
      <w:pPr>
        <w:ind w:left="4580" w:hanging="269"/>
      </w:pPr>
      <w:rPr>
        <w:rFonts w:hint="default"/>
        <w:lang w:val="es-ES" w:eastAsia="en-US" w:bidi="ar-SA"/>
      </w:rPr>
    </w:lvl>
    <w:lvl w:ilvl="6" w:tplc="4FCCB716">
      <w:numFmt w:val="bullet"/>
      <w:lvlText w:val="•"/>
      <w:lvlJc w:val="left"/>
      <w:pPr>
        <w:ind w:left="5476" w:hanging="269"/>
      </w:pPr>
      <w:rPr>
        <w:rFonts w:hint="default"/>
        <w:lang w:val="es-ES" w:eastAsia="en-US" w:bidi="ar-SA"/>
      </w:rPr>
    </w:lvl>
    <w:lvl w:ilvl="7" w:tplc="6F906ADE">
      <w:numFmt w:val="bullet"/>
      <w:lvlText w:val="•"/>
      <w:lvlJc w:val="left"/>
      <w:pPr>
        <w:ind w:left="6372" w:hanging="269"/>
      </w:pPr>
      <w:rPr>
        <w:rFonts w:hint="default"/>
        <w:lang w:val="es-ES" w:eastAsia="en-US" w:bidi="ar-SA"/>
      </w:rPr>
    </w:lvl>
    <w:lvl w:ilvl="8" w:tplc="59BCF132">
      <w:numFmt w:val="bullet"/>
      <w:lvlText w:val="•"/>
      <w:lvlJc w:val="left"/>
      <w:pPr>
        <w:ind w:left="7268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21020B1D"/>
    <w:multiLevelType w:val="hybridMultilevel"/>
    <w:tmpl w:val="25523DBC"/>
    <w:lvl w:ilvl="0" w:tplc="E0ACC0AA"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es-ES" w:eastAsia="en-US" w:bidi="ar-SA"/>
      </w:rPr>
    </w:lvl>
    <w:lvl w:ilvl="1" w:tplc="CF90809C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2" w:tplc="611A8C70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3" w:tplc="1A2A06A4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03949E7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BAD86E4E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4476BA3E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67E89992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8" w:tplc="00728A3C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967193D"/>
    <w:multiLevelType w:val="hybridMultilevel"/>
    <w:tmpl w:val="D310923A"/>
    <w:lvl w:ilvl="0" w:tplc="1EEA38F4">
      <w:start w:val="1"/>
      <w:numFmt w:val="lowerLetter"/>
      <w:lvlText w:val="%1)"/>
      <w:lvlJc w:val="left"/>
      <w:pPr>
        <w:ind w:left="102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4"/>
        <w:szCs w:val="24"/>
        <w:lang w:val="es-ES" w:eastAsia="en-US" w:bidi="ar-SA"/>
      </w:rPr>
    </w:lvl>
    <w:lvl w:ilvl="1" w:tplc="5022862E">
      <w:numFmt w:val="bullet"/>
      <w:lvlText w:val="•"/>
      <w:lvlJc w:val="left"/>
      <w:pPr>
        <w:ind w:left="996" w:hanging="241"/>
      </w:pPr>
      <w:rPr>
        <w:rFonts w:hint="default"/>
        <w:lang w:val="es-ES" w:eastAsia="en-US" w:bidi="ar-SA"/>
      </w:rPr>
    </w:lvl>
    <w:lvl w:ilvl="2" w:tplc="00921AC6">
      <w:numFmt w:val="bullet"/>
      <w:lvlText w:val="•"/>
      <w:lvlJc w:val="left"/>
      <w:pPr>
        <w:ind w:left="1892" w:hanging="241"/>
      </w:pPr>
      <w:rPr>
        <w:rFonts w:hint="default"/>
        <w:lang w:val="es-ES" w:eastAsia="en-US" w:bidi="ar-SA"/>
      </w:rPr>
    </w:lvl>
    <w:lvl w:ilvl="3" w:tplc="82405C86">
      <w:numFmt w:val="bullet"/>
      <w:lvlText w:val="•"/>
      <w:lvlJc w:val="left"/>
      <w:pPr>
        <w:ind w:left="2788" w:hanging="241"/>
      </w:pPr>
      <w:rPr>
        <w:rFonts w:hint="default"/>
        <w:lang w:val="es-ES" w:eastAsia="en-US" w:bidi="ar-SA"/>
      </w:rPr>
    </w:lvl>
    <w:lvl w:ilvl="4" w:tplc="04A0B4E0">
      <w:numFmt w:val="bullet"/>
      <w:lvlText w:val="•"/>
      <w:lvlJc w:val="left"/>
      <w:pPr>
        <w:ind w:left="3684" w:hanging="241"/>
      </w:pPr>
      <w:rPr>
        <w:rFonts w:hint="default"/>
        <w:lang w:val="es-ES" w:eastAsia="en-US" w:bidi="ar-SA"/>
      </w:rPr>
    </w:lvl>
    <w:lvl w:ilvl="5" w:tplc="8EE45928">
      <w:numFmt w:val="bullet"/>
      <w:lvlText w:val="•"/>
      <w:lvlJc w:val="left"/>
      <w:pPr>
        <w:ind w:left="4580" w:hanging="241"/>
      </w:pPr>
      <w:rPr>
        <w:rFonts w:hint="default"/>
        <w:lang w:val="es-ES" w:eastAsia="en-US" w:bidi="ar-SA"/>
      </w:rPr>
    </w:lvl>
    <w:lvl w:ilvl="6" w:tplc="C91E3652">
      <w:numFmt w:val="bullet"/>
      <w:lvlText w:val="•"/>
      <w:lvlJc w:val="left"/>
      <w:pPr>
        <w:ind w:left="5476" w:hanging="241"/>
      </w:pPr>
      <w:rPr>
        <w:rFonts w:hint="default"/>
        <w:lang w:val="es-ES" w:eastAsia="en-US" w:bidi="ar-SA"/>
      </w:rPr>
    </w:lvl>
    <w:lvl w:ilvl="7" w:tplc="6144C6FE">
      <w:numFmt w:val="bullet"/>
      <w:lvlText w:val="•"/>
      <w:lvlJc w:val="left"/>
      <w:pPr>
        <w:ind w:left="6372" w:hanging="241"/>
      </w:pPr>
      <w:rPr>
        <w:rFonts w:hint="default"/>
        <w:lang w:val="es-ES" w:eastAsia="en-US" w:bidi="ar-SA"/>
      </w:rPr>
    </w:lvl>
    <w:lvl w:ilvl="8" w:tplc="87D0A482">
      <w:numFmt w:val="bullet"/>
      <w:lvlText w:val="•"/>
      <w:lvlJc w:val="left"/>
      <w:pPr>
        <w:ind w:left="7268" w:hanging="241"/>
      </w:pPr>
      <w:rPr>
        <w:rFonts w:hint="default"/>
        <w:lang w:val="es-ES" w:eastAsia="en-US" w:bidi="ar-SA"/>
      </w:rPr>
    </w:lvl>
  </w:abstractNum>
  <w:num w:numId="1" w16cid:durableId="117795130">
    <w:abstractNumId w:val="2"/>
  </w:num>
  <w:num w:numId="2" w16cid:durableId="1907376999">
    <w:abstractNumId w:val="0"/>
  </w:num>
  <w:num w:numId="3" w16cid:durableId="143806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E9"/>
    <w:rsid w:val="005E2CB5"/>
    <w:rsid w:val="00975E68"/>
    <w:rsid w:val="00B56F0B"/>
    <w:rsid w:val="00F4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AE28A-E7AC-45A3-98FF-5CB83923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52"/>
      <w:ind w:left="10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70" w:right="1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Rodriguez Sierra</dc:creator>
  <cp:lastModifiedBy>Guillermo Diaz Vallejos</cp:lastModifiedBy>
  <cp:revision>1</cp:revision>
  <dcterms:created xsi:type="dcterms:W3CDTF">2024-05-09T17:18:00Z</dcterms:created>
  <dcterms:modified xsi:type="dcterms:W3CDTF">2024-05-29T23:33:00Z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para Microsoft 365</vt:lpwstr>
  </property>
</Properties>
</file>