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5F00" w:rsidRDefault="00000000">
      <w:pPr>
        <w:spacing w:before="75" w:line="360" w:lineRule="auto"/>
        <w:ind w:left="3108" w:hanging="2456"/>
        <w:rPr>
          <w:b/>
          <w:sz w:val="24"/>
        </w:rPr>
      </w:pPr>
      <w:r>
        <w:rPr>
          <w:b/>
          <w:sz w:val="24"/>
        </w:rPr>
        <w:t>LIMITA</w:t>
      </w:r>
      <w:r>
        <w:rPr>
          <w:b/>
          <w:spacing w:val="-7"/>
          <w:sz w:val="24"/>
        </w:rPr>
        <w:t xml:space="preserve"> </w:t>
      </w:r>
      <w:r>
        <w:rPr>
          <w:b/>
          <w:sz w:val="24"/>
        </w:rPr>
        <w:t>LA</w:t>
      </w:r>
      <w:r>
        <w:rPr>
          <w:b/>
          <w:spacing w:val="-7"/>
          <w:sz w:val="24"/>
        </w:rPr>
        <w:t xml:space="preserve"> </w:t>
      </w:r>
      <w:r>
        <w:rPr>
          <w:b/>
          <w:sz w:val="24"/>
        </w:rPr>
        <w:t>APLICACIÓN</w:t>
      </w:r>
      <w:r>
        <w:rPr>
          <w:b/>
          <w:spacing w:val="-6"/>
          <w:sz w:val="24"/>
        </w:rPr>
        <w:t xml:space="preserve"> </w:t>
      </w:r>
      <w:r>
        <w:rPr>
          <w:b/>
          <w:sz w:val="24"/>
        </w:rPr>
        <w:t>DE</w:t>
      </w:r>
      <w:r>
        <w:rPr>
          <w:b/>
          <w:spacing w:val="-7"/>
          <w:sz w:val="24"/>
        </w:rPr>
        <w:t xml:space="preserve"> </w:t>
      </w:r>
      <w:r>
        <w:rPr>
          <w:b/>
          <w:sz w:val="24"/>
        </w:rPr>
        <w:t>LA</w:t>
      </w:r>
      <w:r>
        <w:rPr>
          <w:b/>
          <w:spacing w:val="-7"/>
          <w:sz w:val="24"/>
        </w:rPr>
        <w:t xml:space="preserve"> </w:t>
      </w:r>
      <w:r>
        <w:rPr>
          <w:b/>
          <w:sz w:val="24"/>
        </w:rPr>
        <w:t>ATENUANTE</w:t>
      </w:r>
      <w:r>
        <w:rPr>
          <w:b/>
          <w:spacing w:val="-7"/>
          <w:sz w:val="24"/>
        </w:rPr>
        <w:t xml:space="preserve"> </w:t>
      </w:r>
      <w:r>
        <w:rPr>
          <w:b/>
          <w:sz w:val="24"/>
        </w:rPr>
        <w:t>IRREPROCHABLE CONDUCTA ANTERIOR</w:t>
      </w:r>
    </w:p>
    <w:p w:rsidR="00B45F00" w:rsidRDefault="00B45F00">
      <w:pPr>
        <w:pStyle w:val="Textoindependiente"/>
        <w:rPr>
          <w:b/>
        </w:rPr>
      </w:pPr>
    </w:p>
    <w:p w:rsidR="00B45F00" w:rsidRDefault="00B45F00">
      <w:pPr>
        <w:pStyle w:val="Textoindependiente"/>
        <w:rPr>
          <w:b/>
        </w:rPr>
      </w:pPr>
    </w:p>
    <w:p w:rsidR="00B45F00" w:rsidRDefault="00B45F00">
      <w:pPr>
        <w:pStyle w:val="Textoindependiente"/>
        <w:spacing w:before="2"/>
        <w:rPr>
          <w:b/>
        </w:rPr>
      </w:pPr>
    </w:p>
    <w:p w:rsidR="00B45F00" w:rsidRDefault="00000000">
      <w:pPr>
        <w:pStyle w:val="Prrafodelista"/>
        <w:numPr>
          <w:ilvl w:val="0"/>
          <w:numId w:val="1"/>
        </w:numPr>
        <w:tabs>
          <w:tab w:val="left" w:pos="841"/>
        </w:tabs>
        <w:ind w:left="841" w:hanging="537"/>
        <w:jc w:val="left"/>
        <w:rPr>
          <w:b/>
          <w:sz w:val="24"/>
        </w:rPr>
      </w:pPr>
      <w:r>
        <w:rPr>
          <w:b/>
          <w:spacing w:val="-2"/>
          <w:sz w:val="24"/>
        </w:rPr>
        <w:t>FUNDAMENTOS</w:t>
      </w:r>
    </w:p>
    <w:p w:rsidR="00B45F00" w:rsidRDefault="00B45F00">
      <w:pPr>
        <w:pStyle w:val="Textoindependiente"/>
        <w:rPr>
          <w:b/>
        </w:rPr>
      </w:pPr>
    </w:p>
    <w:p w:rsidR="00B45F00" w:rsidRDefault="00B45F00">
      <w:pPr>
        <w:pStyle w:val="Textoindependiente"/>
        <w:rPr>
          <w:b/>
        </w:rPr>
      </w:pPr>
    </w:p>
    <w:p w:rsidR="00B45F00" w:rsidRDefault="00000000">
      <w:pPr>
        <w:pStyle w:val="Textoindependiente"/>
        <w:spacing w:line="360" w:lineRule="auto"/>
        <w:ind w:left="122" w:right="119" w:firstLine="359"/>
        <w:jc w:val="both"/>
      </w:pPr>
      <w:r>
        <w:t>El artículo 11 Nº 6 del Código Penal establece como circunstancia atenuante</w:t>
      </w:r>
      <w:r>
        <w:rPr>
          <w:spacing w:val="-15"/>
        </w:rPr>
        <w:t xml:space="preserve"> </w:t>
      </w:r>
      <w:r>
        <w:t>de</w:t>
      </w:r>
      <w:r>
        <w:rPr>
          <w:spacing w:val="-15"/>
        </w:rPr>
        <w:t xml:space="preserve"> </w:t>
      </w:r>
      <w:r>
        <w:t>la</w:t>
      </w:r>
      <w:r>
        <w:rPr>
          <w:spacing w:val="-15"/>
        </w:rPr>
        <w:t xml:space="preserve"> </w:t>
      </w:r>
      <w:r>
        <w:t>responsabilidad</w:t>
      </w:r>
      <w:r>
        <w:rPr>
          <w:spacing w:val="-15"/>
        </w:rPr>
        <w:t xml:space="preserve"> </w:t>
      </w:r>
      <w:r>
        <w:t>criminal</w:t>
      </w:r>
      <w:r>
        <w:rPr>
          <w:spacing w:val="-15"/>
        </w:rPr>
        <w:t xml:space="preserve"> </w:t>
      </w:r>
      <w:r>
        <w:t>la</w:t>
      </w:r>
      <w:r>
        <w:rPr>
          <w:spacing w:val="-15"/>
        </w:rPr>
        <w:t xml:space="preserve"> </w:t>
      </w:r>
      <w:r>
        <w:t>anterior</w:t>
      </w:r>
      <w:r>
        <w:rPr>
          <w:spacing w:val="-15"/>
        </w:rPr>
        <w:t xml:space="preserve"> </w:t>
      </w:r>
      <w:r>
        <w:t>conducta</w:t>
      </w:r>
      <w:r>
        <w:rPr>
          <w:spacing w:val="-15"/>
        </w:rPr>
        <w:t xml:space="preserve"> </w:t>
      </w:r>
      <w:r>
        <w:t>irreprochable del delincuente.</w:t>
      </w:r>
    </w:p>
    <w:p w:rsidR="00B45F00" w:rsidRDefault="00B45F00">
      <w:pPr>
        <w:pStyle w:val="Textoindependiente"/>
        <w:spacing w:before="140"/>
      </w:pPr>
    </w:p>
    <w:p w:rsidR="00B45F00" w:rsidRDefault="00000000">
      <w:pPr>
        <w:pStyle w:val="Textoindependiente"/>
        <w:spacing w:line="360" w:lineRule="auto"/>
        <w:ind w:left="122" w:right="118" w:firstLine="359"/>
        <w:jc w:val="both"/>
      </w:pPr>
      <w:r>
        <w:t>Por su parte, el artículo 12 Nº 16 del mismo Código establece, esta vez como</w:t>
      </w:r>
      <w:r>
        <w:rPr>
          <w:spacing w:val="-16"/>
        </w:rPr>
        <w:t xml:space="preserve"> </w:t>
      </w:r>
      <w:r>
        <w:t>agravante</w:t>
      </w:r>
      <w:r>
        <w:rPr>
          <w:spacing w:val="-16"/>
        </w:rPr>
        <w:t xml:space="preserve"> </w:t>
      </w:r>
      <w:r>
        <w:t>de</w:t>
      </w:r>
      <w:r>
        <w:rPr>
          <w:spacing w:val="-16"/>
        </w:rPr>
        <w:t xml:space="preserve"> </w:t>
      </w:r>
      <w:r>
        <w:t>esa</w:t>
      </w:r>
      <w:r>
        <w:rPr>
          <w:spacing w:val="-16"/>
        </w:rPr>
        <w:t xml:space="preserve"> </w:t>
      </w:r>
      <w:r>
        <w:t>responsabilidad,</w:t>
      </w:r>
      <w:r>
        <w:rPr>
          <w:spacing w:val="-16"/>
        </w:rPr>
        <w:t xml:space="preserve"> </w:t>
      </w:r>
      <w:r>
        <w:t>el</w:t>
      </w:r>
      <w:r>
        <w:rPr>
          <w:spacing w:val="-16"/>
        </w:rPr>
        <w:t xml:space="preserve"> </w:t>
      </w:r>
      <w:r>
        <w:t>haber</w:t>
      </w:r>
      <w:r>
        <w:rPr>
          <w:spacing w:val="-16"/>
        </w:rPr>
        <w:t xml:space="preserve"> </w:t>
      </w:r>
      <w:r>
        <w:t>sido</w:t>
      </w:r>
      <w:r>
        <w:rPr>
          <w:spacing w:val="-16"/>
        </w:rPr>
        <w:t xml:space="preserve"> </w:t>
      </w:r>
      <w:r>
        <w:t>condenado</w:t>
      </w:r>
      <w:r>
        <w:rPr>
          <w:spacing w:val="-16"/>
        </w:rPr>
        <w:t xml:space="preserve"> </w:t>
      </w:r>
      <w:r>
        <w:t>el</w:t>
      </w:r>
      <w:r>
        <w:rPr>
          <w:spacing w:val="-16"/>
        </w:rPr>
        <w:t xml:space="preserve"> </w:t>
      </w:r>
      <w:r>
        <w:t>culpable anteriormente por delito de la misma especie.</w:t>
      </w:r>
    </w:p>
    <w:p w:rsidR="00B45F00" w:rsidRDefault="00B45F00">
      <w:pPr>
        <w:pStyle w:val="Textoindependiente"/>
        <w:spacing w:before="141"/>
      </w:pPr>
    </w:p>
    <w:p w:rsidR="00B45F00" w:rsidRDefault="00000000">
      <w:pPr>
        <w:pStyle w:val="Textoindependiente"/>
        <w:spacing w:line="360" w:lineRule="auto"/>
        <w:ind w:left="122" w:right="117" w:firstLine="359"/>
        <w:jc w:val="both"/>
      </w:pPr>
      <w:r>
        <w:t>Tanto las agravantes como las atenuantes, en cuanto circunstancias modificatorias de la responsabilidad criminal, revisten el carácter de elementos</w:t>
      </w:r>
      <w:r>
        <w:rPr>
          <w:spacing w:val="-1"/>
        </w:rPr>
        <w:t xml:space="preserve"> </w:t>
      </w:r>
      <w:r>
        <w:t>accidentales</w:t>
      </w:r>
      <w:r>
        <w:rPr>
          <w:spacing w:val="-1"/>
        </w:rPr>
        <w:t xml:space="preserve"> </w:t>
      </w:r>
      <w:r>
        <w:t>del</w:t>
      </w:r>
      <w:r>
        <w:rPr>
          <w:spacing w:val="-1"/>
        </w:rPr>
        <w:t xml:space="preserve"> </w:t>
      </w:r>
      <w:r>
        <w:t>delito,</w:t>
      </w:r>
      <w:r>
        <w:rPr>
          <w:spacing w:val="-1"/>
        </w:rPr>
        <w:t xml:space="preserve"> </w:t>
      </w:r>
      <w:r>
        <w:t>en</w:t>
      </w:r>
      <w:r>
        <w:rPr>
          <w:spacing w:val="-1"/>
        </w:rPr>
        <w:t xml:space="preserve"> </w:t>
      </w:r>
      <w:r>
        <w:t>el</w:t>
      </w:r>
      <w:r>
        <w:rPr>
          <w:spacing w:val="-1"/>
        </w:rPr>
        <w:t xml:space="preserve"> </w:t>
      </w:r>
      <w:r>
        <w:t>sentido</w:t>
      </w:r>
      <w:r>
        <w:rPr>
          <w:spacing w:val="-1"/>
        </w:rPr>
        <w:t xml:space="preserve"> </w:t>
      </w:r>
      <w:r>
        <w:t>que</w:t>
      </w:r>
      <w:r>
        <w:rPr>
          <w:spacing w:val="-1"/>
        </w:rPr>
        <w:t xml:space="preserve"> </w:t>
      </w:r>
      <w:r>
        <w:t>ellas</w:t>
      </w:r>
      <w:r>
        <w:rPr>
          <w:spacing w:val="-1"/>
        </w:rPr>
        <w:t xml:space="preserve"> </w:t>
      </w:r>
      <w:r>
        <w:t>“</w:t>
      </w:r>
      <w:r>
        <w:rPr>
          <w:i/>
        </w:rPr>
        <w:t>no</w:t>
      </w:r>
      <w:r>
        <w:rPr>
          <w:i/>
          <w:spacing w:val="-1"/>
        </w:rPr>
        <w:t xml:space="preserve"> </w:t>
      </w:r>
      <w:r>
        <w:rPr>
          <w:i/>
        </w:rPr>
        <w:t>depende</w:t>
      </w:r>
      <w:r>
        <w:rPr>
          <w:i/>
          <w:spacing w:val="-1"/>
        </w:rPr>
        <w:t xml:space="preserve"> </w:t>
      </w:r>
      <w:r>
        <w:rPr>
          <w:i/>
        </w:rPr>
        <w:t>el</w:t>
      </w:r>
      <w:r>
        <w:rPr>
          <w:i/>
          <w:spacing w:val="-1"/>
        </w:rPr>
        <w:t xml:space="preserve"> </w:t>
      </w:r>
      <w:r>
        <w:rPr>
          <w:i/>
        </w:rPr>
        <w:t>ser del delito sino solo su gravedad</w:t>
      </w:r>
      <w:r>
        <w:t>”</w:t>
      </w:r>
      <w:hyperlink w:anchor="_bookmark0" w:history="1">
        <w:r>
          <w:rPr>
            <w:position w:val="6"/>
            <w:sz w:val="16"/>
          </w:rPr>
          <w:t>1</w:t>
        </w:r>
      </w:hyperlink>
      <w:r>
        <w:t>, de lo que sigue que estos elementos que rodean el delito aumenten o disminuyan el reproche que se le puede formular al culpable.</w:t>
      </w:r>
    </w:p>
    <w:p w:rsidR="00B45F00" w:rsidRDefault="00B45F00">
      <w:pPr>
        <w:pStyle w:val="Textoindependiente"/>
        <w:spacing w:before="142"/>
      </w:pPr>
    </w:p>
    <w:p w:rsidR="00B45F00" w:rsidRDefault="00000000">
      <w:pPr>
        <w:pStyle w:val="Textoindependiente"/>
        <w:spacing w:line="360" w:lineRule="auto"/>
        <w:ind w:left="122" w:right="116" w:firstLine="359"/>
        <w:jc w:val="both"/>
      </w:pPr>
      <w:r>
        <w:t>En</w:t>
      </w:r>
      <w:r>
        <w:rPr>
          <w:spacing w:val="-16"/>
        </w:rPr>
        <w:t xml:space="preserve"> </w:t>
      </w:r>
      <w:r>
        <w:t>particular,</w:t>
      </w:r>
      <w:r>
        <w:rPr>
          <w:spacing w:val="-16"/>
        </w:rPr>
        <w:t xml:space="preserve"> </w:t>
      </w:r>
      <w:r>
        <w:t>la</w:t>
      </w:r>
      <w:r>
        <w:rPr>
          <w:spacing w:val="-16"/>
        </w:rPr>
        <w:t xml:space="preserve"> </w:t>
      </w:r>
      <w:r>
        <w:t>atenuante</w:t>
      </w:r>
      <w:r>
        <w:rPr>
          <w:spacing w:val="-16"/>
        </w:rPr>
        <w:t xml:space="preserve"> </w:t>
      </w:r>
      <w:r>
        <w:t>de</w:t>
      </w:r>
      <w:r>
        <w:rPr>
          <w:spacing w:val="-16"/>
        </w:rPr>
        <w:t xml:space="preserve"> </w:t>
      </w:r>
      <w:r>
        <w:t>la</w:t>
      </w:r>
      <w:r>
        <w:rPr>
          <w:spacing w:val="-16"/>
        </w:rPr>
        <w:t xml:space="preserve"> </w:t>
      </w:r>
      <w:r>
        <w:t>irreprochable</w:t>
      </w:r>
      <w:r>
        <w:rPr>
          <w:spacing w:val="-16"/>
        </w:rPr>
        <w:t xml:space="preserve"> </w:t>
      </w:r>
      <w:r>
        <w:t>conducta</w:t>
      </w:r>
      <w:r>
        <w:rPr>
          <w:spacing w:val="-16"/>
        </w:rPr>
        <w:t xml:space="preserve"> </w:t>
      </w:r>
      <w:r>
        <w:t>anterior</w:t>
      </w:r>
      <w:r>
        <w:rPr>
          <w:spacing w:val="-16"/>
        </w:rPr>
        <w:t xml:space="preserve"> </w:t>
      </w:r>
      <w:r>
        <w:t>supone que el autor de una conducta, por circunstancias extraordinarias ajenas a su conducta normal, no pudo autodeterminarse conforme a derecho; a su vez, esa circunstancia no exige sino un requisito puramente negativo, en orden</w:t>
      </w:r>
      <w:r>
        <w:rPr>
          <w:spacing w:val="17"/>
        </w:rPr>
        <w:t xml:space="preserve"> </w:t>
      </w:r>
      <w:r>
        <w:t>a</w:t>
      </w:r>
      <w:r>
        <w:rPr>
          <w:spacing w:val="17"/>
        </w:rPr>
        <w:t xml:space="preserve"> </w:t>
      </w:r>
      <w:r>
        <w:t>demostrar</w:t>
      </w:r>
      <w:r>
        <w:rPr>
          <w:spacing w:val="19"/>
        </w:rPr>
        <w:t xml:space="preserve"> </w:t>
      </w:r>
      <w:r>
        <w:t>que</w:t>
      </w:r>
      <w:r>
        <w:rPr>
          <w:spacing w:val="18"/>
        </w:rPr>
        <w:t xml:space="preserve"> </w:t>
      </w:r>
      <w:r>
        <w:t>el</w:t>
      </w:r>
      <w:r>
        <w:rPr>
          <w:spacing w:val="19"/>
        </w:rPr>
        <w:t xml:space="preserve"> </w:t>
      </w:r>
      <w:r>
        <w:t>sujeto</w:t>
      </w:r>
      <w:r>
        <w:rPr>
          <w:spacing w:val="17"/>
        </w:rPr>
        <w:t xml:space="preserve"> </w:t>
      </w:r>
      <w:r>
        <w:t>se</w:t>
      </w:r>
      <w:r>
        <w:rPr>
          <w:spacing w:val="19"/>
        </w:rPr>
        <w:t xml:space="preserve"> </w:t>
      </w:r>
      <w:r>
        <w:t>abstuvo</w:t>
      </w:r>
      <w:r>
        <w:rPr>
          <w:spacing w:val="17"/>
        </w:rPr>
        <w:t xml:space="preserve"> </w:t>
      </w:r>
      <w:r>
        <w:t>siempre</w:t>
      </w:r>
      <w:r>
        <w:rPr>
          <w:spacing w:val="18"/>
        </w:rPr>
        <w:t xml:space="preserve"> </w:t>
      </w:r>
      <w:r>
        <w:t>de</w:t>
      </w:r>
      <w:r>
        <w:rPr>
          <w:spacing w:val="19"/>
        </w:rPr>
        <w:t xml:space="preserve"> </w:t>
      </w:r>
      <w:r>
        <w:t>obrar</w:t>
      </w:r>
      <w:r>
        <w:rPr>
          <w:spacing w:val="18"/>
        </w:rPr>
        <w:t xml:space="preserve"> </w:t>
      </w:r>
      <w:r>
        <w:t>el</w:t>
      </w:r>
      <w:r>
        <w:rPr>
          <w:spacing w:val="19"/>
        </w:rPr>
        <w:t xml:space="preserve"> </w:t>
      </w:r>
      <w:r>
        <w:t>mal;</w:t>
      </w:r>
      <w:r>
        <w:rPr>
          <w:spacing w:val="18"/>
        </w:rPr>
        <w:t xml:space="preserve"> </w:t>
      </w:r>
      <w:r>
        <w:t>y,</w:t>
      </w:r>
      <w:r>
        <w:rPr>
          <w:spacing w:val="19"/>
        </w:rPr>
        <w:t xml:space="preserve"> </w:t>
      </w:r>
      <w:r>
        <w:rPr>
          <w:spacing w:val="-5"/>
        </w:rPr>
        <w:t>la</w:t>
      </w:r>
    </w:p>
    <w:p w:rsidR="00B45F00" w:rsidRDefault="00B45F00">
      <w:pPr>
        <w:pStyle w:val="Textoindependiente"/>
        <w:rPr>
          <w:sz w:val="20"/>
        </w:rPr>
      </w:pPr>
    </w:p>
    <w:p w:rsidR="00B45F00" w:rsidRDefault="00B45F00">
      <w:pPr>
        <w:pStyle w:val="Textoindependiente"/>
        <w:rPr>
          <w:sz w:val="20"/>
        </w:rPr>
      </w:pPr>
    </w:p>
    <w:p w:rsidR="00B45F00" w:rsidRDefault="00B45F00">
      <w:pPr>
        <w:pStyle w:val="Textoindependiente"/>
        <w:rPr>
          <w:sz w:val="20"/>
        </w:rPr>
      </w:pPr>
    </w:p>
    <w:p w:rsidR="00B45F00" w:rsidRDefault="00000000">
      <w:pPr>
        <w:pStyle w:val="Textoindependiente"/>
        <w:spacing w:before="84"/>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217665</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60E86A" id="Graphic 2" o:spid="_x0000_s1026" style="position:absolute;margin-left:85.1pt;margin-top:17.1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" path="m1829054,l,,,7620r1829054,l1829054,xe" fillcolor="black" stroked="f">
                <v:path arrowok="t"/>
                <w10:wrap type="topAndBottom" anchorx="page"/>
              </v:shape>
            </w:pict>
          </mc:Fallback>
        </mc:AlternateContent>
      </w:r>
    </w:p>
    <w:p w:rsidR="00B45F00" w:rsidRDefault="00000000">
      <w:pPr>
        <w:spacing w:before="87"/>
        <w:ind w:left="122"/>
        <w:rPr>
          <w:sz w:val="20"/>
        </w:rPr>
      </w:pPr>
      <w:bookmarkStart w:id="0" w:name="_bookmark0"/>
      <w:bookmarkEnd w:id="0"/>
      <w:r>
        <w:rPr>
          <w:rFonts w:ascii="Times New Roman" w:hAnsi="Times New Roman"/>
          <w:position w:val="9"/>
          <w:sz w:val="16"/>
        </w:rPr>
        <w:t>1</w:t>
      </w:r>
      <w:r>
        <w:rPr>
          <w:rFonts w:ascii="Times New Roman" w:hAnsi="Times New Roman"/>
          <w:spacing w:val="59"/>
          <w:position w:val="9"/>
          <w:sz w:val="16"/>
        </w:rPr>
        <w:t xml:space="preserve"> </w:t>
      </w:r>
      <w:r>
        <w:rPr>
          <w:sz w:val="20"/>
        </w:rPr>
        <w:t>MIR</w:t>
      </w:r>
      <w:r>
        <w:rPr>
          <w:spacing w:val="-14"/>
          <w:sz w:val="20"/>
        </w:rPr>
        <w:t xml:space="preserve"> </w:t>
      </w:r>
      <w:r>
        <w:rPr>
          <w:sz w:val="20"/>
        </w:rPr>
        <w:t>Puig,</w:t>
      </w:r>
      <w:r>
        <w:rPr>
          <w:spacing w:val="-14"/>
          <w:sz w:val="20"/>
        </w:rPr>
        <w:t xml:space="preserve"> </w:t>
      </w:r>
      <w:r>
        <w:rPr>
          <w:sz w:val="20"/>
        </w:rPr>
        <w:t>Santiago,</w:t>
      </w:r>
      <w:r>
        <w:rPr>
          <w:spacing w:val="-14"/>
          <w:sz w:val="20"/>
        </w:rPr>
        <w:t xml:space="preserve"> </w:t>
      </w:r>
      <w:r>
        <w:rPr>
          <w:sz w:val="20"/>
        </w:rPr>
        <w:t>“Derecho</w:t>
      </w:r>
      <w:r>
        <w:rPr>
          <w:spacing w:val="-13"/>
          <w:sz w:val="20"/>
        </w:rPr>
        <w:t xml:space="preserve"> </w:t>
      </w:r>
      <w:r>
        <w:rPr>
          <w:sz w:val="20"/>
        </w:rPr>
        <w:t>Penal.</w:t>
      </w:r>
      <w:r>
        <w:rPr>
          <w:spacing w:val="-14"/>
          <w:sz w:val="20"/>
        </w:rPr>
        <w:t xml:space="preserve"> </w:t>
      </w:r>
      <w:r>
        <w:rPr>
          <w:sz w:val="20"/>
        </w:rPr>
        <w:t>Parte</w:t>
      </w:r>
      <w:r>
        <w:rPr>
          <w:spacing w:val="-15"/>
          <w:sz w:val="20"/>
        </w:rPr>
        <w:t xml:space="preserve"> </w:t>
      </w:r>
      <w:r>
        <w:rPr>
          <w:sz w:val="20"/>
        </w:rPr>
        <w:t>General”.</w:t>
      </w:r>
      <w:r>
        <w:rPr>
          <w:spacing w:val="-15"/>
          <w:sz w:val="20"/>
        </w:rPr>
        <w:t xml:space="preserve"> </w:t>
      </w:r>
      <w:r>
        <w:rPr>
          <w:sz w:val="20"/>
        </w:rPr>
        <w:t>10ª</w:t>
      </w:r>
      <w:r>
        <w:rPr>
          <w:spacing w:val="-14"/>
          <w:sz w:val="20"/>
        </w:rPr>
        <w:t xml:space="preserve"> </w:t>
      </w:r>
      <w:r>
        <w:rPr>
          <w:sz w:val="20"/>
        </w:rPr>
        <w:t>Edición,</w:t>
      </w:r>
      <w:r>
        <w:rPr>
          <w:spacing w:val="-14"/>
          <w:sz w:val="20"/>
        </w:rPr>
        <w:t xml:space="preserve"> </w:t>
      </w:r>
      <w:r>
        <w:rPr>
          <w:sz w:val="20"/>
        </w:rPr>
        <w:t>Ediciones</w:t>
      </w:r>
      <w:r>
        <w:rPr>
          <w:spacing w:val="-16"/>
          <w:sz w:val="20"/>
        </w:rPr>
        <w:t xml:space="preserve"> </w:t>
      </w:r>
      <w:r>
        <w:rPr>
          <w:sz w:val="20"/>
        </w:rPr>
        <w:t>B</w:t>
      </w:r>
      <w:r>
        <w:rPr>
          <w:spacing w:val="-15"/>
          <w:sz w:val="20"/>
        </w:rPr>
        <w:t xml:space="preserve"> </w:t>
      </w:r>
      <w:r>
        <w:rPr>
          <w:sz w:val="20"/>
        </w:rPr>
        <w:t>de</w:t>
      </w:r>
      <w:r>
        <w:rPr>
          <w:spacing w:val="-15"/>
          <w:sz w:val="20"/>
        </w:rPr>
        <w:t xml:space="preserve"> </w:t>
      </w:r>
      <w:r>
        <w:rPr>
          <w:sz w:val="20"/>
        </w:rPr>
        <w:t>F,</w:t>
      </w:r>
      <w:r>
        <w:rPr>
          <w:spacing w:val="-15"/>
          <w:sz w:val="20"/>
        </w:rPr>
        <w:t xml:space="preserve"> </w:t>
      </w:r>
      <w:r>
        <w:rPr>
          <w:spacing w:val="-2"/>
          <w:sz w:val="20"/>
        </w:rPr>
        <w:t>uenos</w:t>
      </w:r>
    </w:p>
    <w:p w:rsidR="00B45F00" w:rsidRDefault="00000000">
      <w:pPr>
        <w:spacing w:before="51"/>
        <w:ind w:left="122"/>
        <w:rPr>
          <w:sz w:val="20"/>
        </w:rPr>
      </w:pPr>
      <w:r>
        <w:rPr>
          <w:sz w:val="20"/>
        </w:rPr>
        <w:t>Aires</w:t>
      </w:r>
      <w:r>
        <w:rPr>
          <w:spacing w:val="-7"/>
          <w:sz w:val="20"/>
        </w:rPr>
        <w:t xml:space="preserve"> </w:t>
      </w:r>
      <w:r>
        <w:rPr>
          <w:sz w:val="20"/>
        </w:rPr>
        <w:t>,</w:t>
      </w:r>
      <w:r>
        <w:rPr>
          <w:spacing w:val="-4"/>
          <w:sz w:val="20"/>
        </w:rPr>
        <w:t xml:space="preserve"> </w:t>
      </w:r>
      <w:r>
        <w:rPr>
          <w:sz w:val="20"/>
        </w:rPr>
        <w:t>Argentina</w:t>
      </w:r>
      <w:r>
        <w:rPr>
          <w:spacing w:val="-5"/>
          <w:sz w:val="20"/>
        </w:rPr>
        <w:t xml:space="preserve"> </w:t>
      </w:r>
      <w:r>
        <w:rPr>
          <w:sz w:val="20"/>
        </w:rPr>
        <w:t>(2016)</w:t>
      </w:r>
      <w:r>
        <w:rPr>
          <w:spacing w:val="-7"/>
          <w:sz w:val="20"/>
        </w:rPr>
        <w:t xml:space="preserve"> </w:t>
      </w:r>
      <w:r>
        <w:rPr>
          <w:sz w:val="20"/>
        </w:rPr>
        <w:t>Pág.</w:t>
      </w:r>
      <w:r>
        <w:rPr>
          <w:spacing w:val="-4"/>
          <w:sz w:val="20"/>
        </w:rPr>
        <w:t xml:space="preserve"> </w:t>
      </w:r>
      <w:r>
        <w:rPr>
          <w:sz w:val="20"/>
        </w:rPr>
        <w:t>630-</w:t>
      </w:r>
      <w:r>
        <w:rPr>
          <w:spacing w:val="-5"/>
          <w:sz w:val="20"/>
        </w:rPr>
        <w:t>631</w:t>
      </w:r>
    </w:p>
    <w:p w:rsidR="00B45F00" w:rsidRDefault="00B45F00">
      <w:pPr>
        <w:rPr>
          <w:sz w:val="20"/>
        </w:rPr>
        <w:sectPr w:rsidR="00B45F00">
          <w:footerReference w:type="default" r:id="rId7"/>
          <w:type w:val="continuous"/>
          <w:pgSz w:w="12240" w:h="15840"/>
          <w:pgMar w:top="1340" w:right="1580" w:bottom="1240" w:left="1580" w:header="0" w:footer="1043" w:gutter="0"/>
          <w:pgNumType w:start="1"/>
          <w:cols w:space="720"/>
        </w:sectPr>
      </w:pPr>
    </w:p>
    <w:p w:rsidR="00B45F00" w:rsidRDefault="00000000">
      <w:pPr>
        <w:pStyle w:val="Textoindependiente"/>
        <w:spacing w:before="75" w:line="360" w:lineRule="auto"/>
        <w:ind w:left="122"/>
        <w:rPr>
          <w:sz w:val="16"/>
        </w:rPr>
      </w:pPr>
      <w:r>
        <w:lastRenderedPageBreak/>
        <w:t>aplicación</w:t>
      </w:r>
      <w:r>
        <w:rPr>
          <w:spacing w:val="-9"/>
        </w:rPr>
        <w:t xml:space="preserve"> </w:t>
      </w:r>
      <w:r>
        <w:t>de</w:t>
      </w:r>
      <w:r>
        <w:rPr>
          <w:spacing w:val="-9"/>
        </w:rPr>
        <w:t xml:space="preserve"> </w:t>
      </w:r>
      <w:r>
        <w:t>dicha</w:t>
      </w:r>
      <w:r>
        <w:rPr>
          <w:spacing w:val="-9"/>
        </w:rPr>
        <w:t xml:space="preserve"> </w:t>
      </w:r>
      <w:r>
        <w:t>atenuante</w:t>
      </w:r>
      <w:r>
        <w:rPr>
          <w:spacing w:val="-9"/>
        </w:rPr>
        <w:t xml:space="preserve"> </w:t>
      </w:r>
      <w:r>
        <w:t>no</w:t>
      </w:r>
      <w:r>
        <w:rPr>
          <w:spacing w:val="-9"/>
        </w:rPr>
        <w:t xml:space="preserve"> </w:t>
      </w:r>
      <w:r>
        <w:t>se</w:t>
      </w:r>
      <w:r>
        <w:rPr>
          <w:spacing w:val="-9"/>
        </w:rPr>
        <w:t xml:space="preserve"> </w:t>
      </w:r>
      <w:r>
        <w:t>encuentra,</w:t>
      </w:r>
      <w:r>
        <w:rPr>
          <w:spacing w:val="-9"/>
        </w:rPr>
        <w:t xml:space="preserve"> </w:t>
      </w:r>
      <w:r>
        <w:t>en</w:t>
      </w:r>
      <w:r>
        <w:rPr>
          <w:spacing w:val="-9"/>
        </w:rPr>
        <w:t xml:space="preserve"> </w:t>
      </w:r>
      <w:r>
        <w:t>principio,</w:t>
      </w:r>
      <w:r>
        <w:rPr>
          <w:spacing w:val="-9"/>
        </w:rPr>
        <w:t xml:space="preserve"> </w:t>
      </w:r>
      <w:r>
        <w:t>limitada</w:t>
      </w:r>
      <w:r>
        <w:rPr>
          <w:spacing w:val="-9"/>
        </w:rPr>
        <w:t xml:space="preserve"> </w:t>
      </w:r>
      <w:r>
        <w:t>por</w:t>
      </w:r>
      <w:r>
        <w:rPr>
          <w:spacing w:val="-9"/>
        </w:rPr>
        <w:t xml:space="preserve"> </w:t>
      </w:r>
      <w:r>
        <w:t>el tiempo y comprende, por tanto, toda la vida anterior del delincuente.</w:t>
      </w:r>
      <w:hyperlink w:anchor="_bookmark1" w:history="1">
        <w:r>
          <w:rPr>
            <w:position w:val="6"/>
            <w:sz w:val="16"/>
          </w:rPr>
          <w:t>2</w:t>
        </w:r>
      </w:hyperlink>
    </w:p>
    <w:p w:rsidR="00B45F00" w:rsidRDefault="00B45F00">
      <w:pPr>
        <w:pStyle w:val="Textoindependiente"/>
        <w:spacing w:before="143"/>
      </w:pPr>
    </w:p>
    <w:p w:rsidR="00B45F00" w:rsidRDefault="00000000">
      <w:pPr>
        <w:pStyle w:val="Textoindependiente"/>
        <w:spacing w:line="360" w:lineRule="auto"/>
        <w:ind w:left="122" w:right="116" w:firstLine="359"/>
        <w:jc w:val="both"/>
      </w:pPr>
      <w:r>
        <w:t>Esa</w:t>
      </w:r>
      <w:r>
        <w:rPr>
          <w:spacing w:val="-14"/>
        </w:rPr>
        <w:t xml:space="preserve"> </w:t>
      </w:r>
      <w:r>
        <w:t>última</w:t>
      </w:r>
      <w:r>
        <w:rPr>
          <w:spacing w:val="-14"/>
        </w:rPr>
        <w:t xml:space="preserve"> </w:t>
      </w:r>
      <w:r>
        <w:t>apreciación</w:t>
      </w:r>
      <w:r>
        <w:rPr>
          <w:spacing w:val="-14"/>
        </w:rPr>
        <w:t xml:space="preserve"> </w:t>
      </w:r>
      <w:r>
        <w:t>temporal</w:t>
      </w:r>
      <w:r>
        <w:rPr>
          <w:spacing w:val="-14"/>
        </w:rPr>
        <w:t xml:space="preserve"> </w:t>
      </w:r>
      <w:r>
        <w:t>es,</w:t>
      </w:r>
      <w:r>
        <w:rPr>
          <w:spacing w:val="-14"/>
        </w:rPr>
        <w:t xml:space="preserve"> </w:t>
      </w:r>
      <w:r>
        <w:t>sin</w:t>
      </w:r>
      <w:r>
        <w:rPr>
          <w:spacing w:val="-14"/>
        </w:rPr>
        <w:t xml:space="preserve"> </w:t>
      </w:r>
      <w:r>
        <w:t>embargo,</w:t>
      </w:r>
      <w:r>
        <w:rPr>
          <w:spacing w:val="-14"/>
        </w:rPr>
        <w:t xml:space="preserve"> </w:t>
      </w:r>
      <w:r>
        <w:t>motivo</w:t>
      </w:r>
      <w:r>
        <w:rPr>
          <w:spacing w:val="-14"/>
        </w:rPr>
        <w:t xml:space="preserve"> </w:t>
      </w:r>
      <w:r>
        <w:t>de</w:t>
      </w:r>
      <w:r>
        <w:rPr>
          <w:spacing w:val="-14"/>
        </w:rPr>
        <w:t xml:space="preserve"> </w:t>
      </w:r>
      <w:r>
        <w:t>discusión</w:t>
      </w:r>
      <w:r>
        <w:rPr>
          <w:spacing w:val="-14"/>
        </w:rPr>
        <w:t xml:space="preserve"> </w:t>
      </w:r>
      <w:r>
        <w:t xml:space="preserve">en doctrina, a lo que corresponde agregar lo que se dirá respecto a la eliminación de antecedentes penales, cuestión que pretende zanjar esta </w:t>
      </w:r>
      <w:r>
        <w:rPr>
          <w:spacing w:val="-2"/>
        </w:rPr>
        <w:t>moción.</w:t>
      </w:r>
    </w:p>
    <w:p w:rsidR="00B45F00" w:rsidRDefault="00B45F00">
      <w:pPr>
        <w:pStyle w:val="Textoindependiente"/>
        <w:spacing w:before="141"/>
      </w:pPr>
    </w:p>
    <w:p w:rsidR="00B45F00" w:rsidRDefault="00000000">
      <w:pPr>
        <w:pStyle w:val="Textoindependiente"/>
        <w:spacing w:line="360" w:lineRule="auto"/>
        <w:ind w:left="122" w:right="116" w:firstLine="359"/>
        <w:jc w:val="both"/>
        <w:rPr>
          <w:sz w:val="16"/>
        </w:rPr>
      </w:pPr>
      <w:r>
        <w:t>Respecto</w:t>
      </w:r>
      <w:r>
        <w:rPr>
          <w:spacing w:val="-6"/>
        </w:rPr>
        <w:t xml:space="preserve"> </w:t>
      </w:r>
      <w:r>
        <w:t>a</w:t>
      </w:r>
      <w:r>
        <w:rPr>
          <w:spacing w:val="-6"/>
        </w:rPr>
        <w:t xml:space="preserve"> </w:t>
      </w:r>
      <w:r>
        <w:t>la</w:t>
      </w:r>
      <w:r>
        <w:rPr>
          <w:spacing w:val="-6"/>
        </w:rPr>
        <w:t xml:space="preserve"> </w:t>
      </w:r>
      <w:r>
        <w:t>agravante</w:t>
      </w:r>
      <w:r>
        <w:rPr>
          <w:spacing w:val="-6"/>
        </w:rPr>
        <w:t xml:space="preserve"> </w:t>
      </w:r>
      <w:r>
        <w:t>del</w:t>
      </w:r>
      <w:r>
        <w:rPr>
          <w:spacing w:val="-6"/>
        </w:rPr>
        <w:t xml:space="preserve"> </w:t>
      </w:r>
      <w:r>
        <w:t>numeral</w:t>
      </w:r>
      <w:r>
        <w:rPr>
          <w:spacing w:val="-6"/>
        </w:rPr>
        <w:t xml:space="preserve"> </w:t>
      </w:r>
      <w:r>
        <w:t>16</w:t>
      </w:r>
      <w:r>
        <w:rPr>
          <w:spacing w:val="-6"/>
        </w:rPr>
        <w:t xml:space="preserve"> </w:t>
      </w:r>
      <w:r>
        <w:t>del</w:t>
      </w:r>
      <w:r>
        <w:rPr>
          <w:spacing w:val="-6"/>
        </w:rPr>
        <w:t xml:space="preserve"> </w:t>
      </w:r>
      <w:r>
        <w:t>artículo</w:t>
      </w:r>
      <w:r>
        <w:rPr>
          <w:spacing w:val="-6"/>
        </w:rPr>
        <w:t xml:space="preserve"> </w:t>
      </w:r>
      <w:r>
        <w:t>12</w:t>
      </w:r>
      <w:r>
        <w:rPr>
          <w:spacing w:val="-6"/>
        </w:rPr>
        <w:t xml:space="preserve"> </w:t>
      </w:r>
      <w:r>
        <w:t>del</w:t>
      </w:r>
      <w:r>
        <w:rPr>
          <w:spacing w:val="-6"/>
        </w:rPr>
        <w:t xml:space="preserve"> </w:t>
      </w:r>
      <w:r>
        <w:t>Código</w:t>
      </w:r>
      <w:r>
        <w:rPr>
          <w:spacing w:val="-6"/>
        </w:rPr>
        <w:t xml:space="preserve"> </w:t>
      </w:r>
      <w:r>
        <w:t>Penal, se</w:t>
      </w:r>
      <w:r>
        <w:rPr>
          <w:spacing w:val="-13"/>
        </w:rPr>
        <w:t xml:space="preserve"> </w:t>
      </w:r>
      <w:r>
        <w:t>trata</w:t>
      </w:r>
      <w:r>
        <w:rPr>
          <w:spacing w:val="-13"/>
        </w:rPr>
        <w:t xml:space="preserve"> </w:t>
      </w:r>
      <w:r>
        <w:t>de</w:t>
      </w:r>
      <w:r>
        <w:rPr>
          <w:spacing w:val="-13"/>
        </w:rPr>
        <w:t xml:space="preserve"> </w:t>
      </w:r>
      <w:r>
        <w:t>un</w:t>
      </w:r>
      <w:r>
        <w:rPr>
          <w:spacing w:val="-11"/>
        </w:rPr>
        <w:t xml:space="preserve"> </w:t>
      </w:r>
      <w:r>
        <w:t>caso</w:t>
      </w:r>
      <w:r>
        <w:rPr>
          <w:spacing w:val="-13"/>
        </w:rPr>
        <w:t xml:space="preserve"> </w:t>
      </w:r>
      <w:r>
        <w:t>de</w:t>
      </w:r>
      <w:r>
        <w:rPr>
          <w:spacing w:val="-13"/>
        </w:rPr>
        <w:t xml:space="preserve"> </w:t>
      </w:r>
      <w:r>
        <w:t>reincidencia</w:t>
      </w:r>
      <w:r>
        <w:rPr>
          <w:spacing w:val="-13"/>
        </w:rPr>
        <w:t xml:space="preserve"> </w:t>
      </w:r>
      <w:r>
        <w:t>propia</w:t>
      </w:r>
      <w:r>
        <w:rPr>
          <w:spacing w:val="-11"/>
        </w:rPr>
        <w:t xml:space="preserve"> </w:t>
      </w:r>
      <w:r>
        <w:t>específica,</w:t>
      </w:r>
      <w:r>
        <w:rPr>
          <w:spacing w:val="-13"/>
        </w:rPr>
        <w:t xml:space="preserve"> </w:t>
      </w:r>
      <w:r>
        <w:t>de</w:t>
      </w:r>
      <w:r>
        <w:rPr>
          <w:spacing w:val="-13"/>
        </w:rPr>
        <w:t xml:space="preserve"> </w:t>
      </w:r>
      <w:r>
        <w:t>mayor</w:t>
      </w:r>
      <w:r>
        <w:rPr>
          <w:spacing w:val="-11"/>
        </w:rPr>
        <w:t xml:space="preserve"> </w:t>
      </w:r>
      <w:r>
        <w:t>gravedad,</w:t>
      </w:r>
      <w:r>
        <w:rPr>
          <w:spacing w:val="-13"/>
        </w:rPr>
        <w:t xml:space="preserve"> </w:t>
      </w:r>
      <w:r>
        <w:t>en que</w:t>
      </w:r>
      <w:r>
        <w:rPr>
          <w:spacing w:val="-19"/>
        </w:rPr>
        <w:t xml:space="preserve"> </w:t>
      </w:r>
      <w:r>
        <w:t>el</w:t>
      </w:r>
      <w:r>
        <w:rPr>
          <w:spacing w:val="-19"/>
        </w:rPr>
        <w:t xml:space="preserve"> </w:t>
      </w:r>
      <w:r>
        <w:t>autor</w:t>
      </w:r>
      <w:r>
        <w:rPr>
          <w:spacing w:val="-19"/>
        </w:rPr>
        <w:t xml:space="preserve"> </w:t>
      </w:r>
      <w:r>
        <w:t>en</w:t>
      </w:r>
      <w:r>
        <w:rPr>
          <w:spacing w:val="-19"/>
        </w:rPr>
        <w:t xml:space="preserve"> </w:t>
      </w:r>
      <w:r>
        <w:t>su</w:t>
      </w:r>
      <w:r>
        <w:rPr>
          <w:spacing w:val="-19"/>
        </w:rPr>
        <w:t xml:space="preserve"> </w:t>
      </w:r>
      <w:r>
        <w:t>carrera</w:t>
      </w:r>
      <w:r>
        <w:rPr>
          <w:spacing w:val="-19"/>
        </w:rPr>
        <w:t xml:space="preserve"> </w:t>
      </w:r>
      <w:r>
        <w:t>criminal</w:t>
      </w:r>
      <w:r>
        <w:rPr>
          <w:spacing w:val="-19"/>
        </w:rPr>
        <w:t xml:space="preserve"> </w:t>
      </w:r>
      <w:r>
        <w:t>ha</w:t>
      </w:r>
      <w:r>
        <w:rPr>
          <w:spacing w:val="-19"/>
        </w:rPr>
        <w:t xml:space="preserve"> </w:t>
      </w:r>
      <w:r>
        <w:t>reiterado</w:t>
      </w:r>
      <w:r>
        <w:rPr>
          <w:spacing w:val="-19"/>
        </w:rPr>
        <w:t xml:space="preserve"> </w:t>
      </w:r>
      <w:r>
        <w:t>no</w:t>
      </w:r>
      <w:r>
        <w:rPr>
          <w:spacing w:val="-19"/>
        </w:rPr>
        <w:t xml:space="preserve"> </w:t>
      </w:r>
      <w:r>
        <w:t>necesariamente</w:t>
      </w:r>
      <w:r>
        <w:rPr>
          <w:spacing w:val="-19"/>
        </w:rPr>
        <w:t xml:space="preserve"> </w:t>
      </w:r>
      <w:r>
        <w:t>el</w:t>
      </w:r>
      <w:r>
        <w:rPr>
          <w:spacing w:val="-19"/>
        </w:rPr>
        <w:t xml:space="preserve"> </w:t>
      </w:r>
      <w:r>
        <w:t>mismo delito,</w:t>
      </w:r>
      <w:r>
        <w:rPr>
          <w:spacing w:val="-6"/>
        </w:rPr>
        <w:t xml:space="preserve"> </w:t>
      </w:r>
      <w:r>
        <w:t>sino</w:t>
      </w:r>
      <w:r>
        <w:rPr>
          <w:spacing w:val="-6"/>
        </w:rPr>
        <w:t xml:space="preserve"> </w:t>
      </w:r>
      <w:r>
        <w:t>que</w:t>
      </w:r>
      <w:r>
        <w:rPr>
          <w:spacing w:val="-6"/>
        </w:rPr>
        <w:t xml:space="preserve"> </w:t>
      </w:r>
      <w:r>
        <w:t>lesionado</w:t>
      </w:r>
      <w:r>
        <w:rPr>
          <w:spacing w:val="-6"/>
        </w:rPr>
        <w:t xml:space="preserve"> </w:t>
      </w:r>
      <w:r>
        <w:t>el</w:t>
      </w:r>
      <w:r>
        <w:rPr>
          <w:spacing w:val="-5"/>
        </w:rPr>
        <w:t xml:space="preserve"> </w:t>
      </w:r>
      <w:r>
        <w:t>mismo</w:t>
      </w:r>
      <w:r>
        <w:rPr>
          <w:spacing w:val="-6"/>
        </w:rPr>
        <w:t xml:space="preserve"> </w:t>
      </w:r>
      <w:r>
        <w:t>bien</w:t>
      </w:r>
      <w:r>
        <w:rPr>
          <w:spacing w:val="-6"/>
        </w:rPr>
        <w:t xml:space="preserve"> </w:t>
      </w:r>
      <w:r>
        <w:t>jurídico</w:t>
      </w:r>
      <w:r>
        <w:rPr>
          <w:spacing w:val="-6"/>
        </w:rPr>
        <w:t xml:space="preserve"> </w:t>
      </w:r>
      <w:r>
        <w:t>protegido</w:t>
      </w:r>
      <w:r>
        <w:rPr>
          <w:spacing w:val="-6"/>
        </w:rPr>
        <w:t xml:space="preserve"> </w:t>
      </w:r>
      <w:r>
        <w:t>(vida,</w:t>
      </w:r>
      <w:r>
        <w:rPr>
          <w:spacing w:val="-6"/>
        </w:rPr>
        <w:t xml:space="preserve"> </w:t>
      </w:r>
      <w:r>
        <w:t>propiedad, orden público, etc.).</w:t>
      </w:r>
      <w:hyperlink w:anchor="_bookmark2" w:history="1">
        <w:r>
          <w:rPr>
            <w:position w:val="6"/>
            <w:sz w:val="16"/>
          </w:rPr>
          <w:t>3</w:t>
        </w:r>
      </w:hyperlink>
    </w:p>
    <w:p w:rsidR="00B45F00" w:rsidRDefault="00B45F00">
      <w:pPr>
        <w:pStyle w:val="Textoindependiente"/>
        <w:spacing w:before="140"/>
      </w:pPr>
    </w:p>
    <w:p w:rsidR="00B45F00" w:rsidRDefault="00000000">
      <w:pPr>
        <w:spacing w:line="360" w:lineRule="auto"/>
        <w:ind w:left="122" w:right="116" w:firstLine="359"/>
        <w:jc w:val="both"/>
        <w:rPr>
          <w:i/>
          <w:sz w:val="24"/>
        </w:rPr>
      </w:pPr>
      <w:r>
        <w:rPr>
          <w:sz w:val="24"/>
        </w:rPr>
        <w:t>A su vez, los artículos 1º y 2º de del Decreto Ley Nº 409, de 1932, que Establece</w:t>
      </w:r>
      <w:r>
        <w:rPr>
          <w:spacing w:val="-10"/>
          <w:sz w:val="24"/>
        </w:rPr>
        <w:t xml:space="preserve"> </w:t>
      </w:r>
      <w:r>
        <w:rPr>
          <w:sz w:val="24"/>
        </w:rPr>
        <w:t>Normas</w:t>
      </w:r>
      <w:r>
        <w:rPr>
          <w:spacing w:val="-10"/>
          <w:sz w:val="24"/>
        </w:rPr>
        <w:t xml:space="preserve"> </w:t>
      </w:r>
      <w:r>
        <w:rPr>
          <w:sz w:val="24"/>
        </w:rPr>
        <w:t>Relativas</w:t>
      </w:r>
      <w:r>
        <w:rPr>
          <w:spacing w:val="-10"/>
          <w:sz w:val="24"/>
        </w:rPr>
        <w:t xml:space="preserve"> </w:t>
      </w:r>
      <w:r>
        <w:rPr>
          <w:sz w:val="24"/>
        </w:rPr>
        <w:t>Reos,</w:t>
      </w:r>
      <w:r>
        <w:rPr>
          <w:spacing w:val="-10"/>
          <w:sz w:val="24"/>
        </w:rPr>
        <w:t xml:space="preserve"> </w:t>
      </w:r>
      <w:r>
        <w:rPr>
          <w:sz w:val="24"/>
        </w:rPr>
        <w:t>permiten</w:t>
      </w:r>
      <w:r>
        <w:rPr>
          <w:spacing w:val="-10"/>
          <w:sz w:val="24"/>
        </w:rPr>
        <w:t xml:space="preserve"> </w:t>
      </w:r>
      <w:r>
        <w:rPr>
          <w:sz w:val="24"/>
        </w:rPr>
        <w:t>a</w:t>
      </w:r>
      <w:r>
        <w:rPr>
          <w:spacing w:val="-10"/>
          <w:sz w:val="24"/>
        </w:rPr>
        <w:t xml:space="preserve"> </w:t>
      </w:r>
      <w:r>
        <w:rPr>
          <w:sz w:val="24"/>
        </w:rPr>
        <w:t>cualquier</w:t>
      </w:r>
      <w:r>
        <w:rPr>
          <w:spacing w:val="-10"/>
          <w:sz w:val="24"/>
        </w:rPr>
        <w:t xml:space="preserve"> </w:t>
      </w:r>
      <w:r>
        <w:rPr>
          <w:sz w:val="24"/>
        </w:rPr>
        <w:t>condenado,</w:t>
      </w:r>
      <w:r>
        <w:rPr>
          <w:spacing w:val="-10"/>
          <w:sz w:val="24"/>
        </w:rPr>
        <w:t xml:space="preserve"> </w:t>
      </w:r>
      <w:r>
        <w:rPr>
          <w:sz w:val="24"/>
        </w:rPr>
        <w:t>una</w:t>
      </w:r>
      <w:r>
        <w:rPr>
          <w:spacing w:val="-10"/>
          <w:sz w:val="24"/>
        </w:rPr>
        <w:t xml:space="preserve"> </w:t>
      </w:r>
      <w:r>
        <w:rPr>
          <w:sz w:val="24"/>
        </w:rPr>
        <w:t>vez transcurrido dos años de cumplida su pena (cinco en el caso de reincidencia), se le considere “</w:t>
      </w:r>
      <w:r>
        <w:rPr>
          <w:i/>
          <w:sz w:val="24"/>
        </w:rPr>
        <w:t>como si nunca hubiere delinquido para todos los efectos legales y administrativos y se le indulten todas las penas accesorias a que estuviere condenado”.</w:t>
      </w:r>
    </w:p>
    <w:p w:rsidR="00B45F00" w:rsidRDefault="00B45F00">
      <w:pPr>
        <w:pStyle w:val="Textoindependiente"/>
        <w:spacing w:before="142"/>
        <w:rPr>
          <w:i/>
        </w:rPr>
      </w:pPr>
    </w:p>
    <w:p w:rsidR="00B45F00" w:rsidRDefault="00000000">
      <w:pPr>
        <w:spacing w:before="1" w:line="360" w:lineRule="auto"/>
        <w:ind w:left="122" w:right="115" w:firstLine="359"/>
        <w:jc w:val="both"/>
        <w:rPr>
          <w:sz w:val="24"/>
        </w:rPr>
      </w:pPr>
      <w:r>
        <w:rPr>
          <w:i/>
          <w:sz w:val="24"/>
        </w:rPr>
        <w:t>Para esos efectos el ex-condenado deberá haber observado una muy buena conducta en prisión, ejercer un oficio o profesión, y estar en contacto con</w:t>
      </w:r>
      <w:r>
        <w:rPr>
          <w:i/>
          <w:spacing w:val="-3"/>
          <w:sz w:val="24"/>
        </w:rPr>
        <w:t xml:space="preserve"> </w:t>
      </w:r>
      <w:r>
        <w:rPr>
          <w:i/>
          <w:sz w:val="24"/>
        </w:rPr>
        <w:t>el</w:t>
      </w:r>
      <w:r>
        <w:rPr>
          <w:i/>
          <w:spacing w:val="-3"/>
          <w:sz w:val="24"/>
        </w:rPr>
        <w:t xml:space="preserve"> </w:t>
      </w:r>
      <w:r>
        <w:rPr>
          <w:i/>
          <w:sz w:val="24"/>
        </w:rPr>
        <w:t>Patronato</w:t>
      </w:r>
      <w:r>
        <w:rPr>
          <w:i/>
          <w:spacing w:val="-1"/>
          <w:sz w:val="24"/>
        </w:rPr>
        <w:t xml:space="preserve"> </w:t>
      </w:r>
      <w:r>
        <w:rPr>
          <w:i/>
          <w:sz w:val="24"/>
        </w:rPr>
        <w:t>de</w:t>
      </w:r>
      <w:r>
        <w:rPr>
          <w:i/>
          <w:spacing w:val="-3"/>
          <w:sz w:val="24"/>
        </w:rPr>
        <w:t xml:space="preserve"> </w:t>
      </w:r>
      <w:r>
        <w:rPr>
          <w:i/>
          <w:sz w:val="24"/>
        </w:rPr>
        <w:t>Reos</w:t>
      </w:r>
      <w:r>
        <w:rPr>
          <w:i/>
          <w:spacing w:val="-3"/>
          <w:sz w:val="24"/>
        </w:rPr>
        <w:t xml:space="preserve"> </w:t>
      </w:r>
      <w:r>
        <w:rPr>
          <w:i/>
          <w:sz w:val="24"/>
        </w:rPr>
        <w:t>de</w:t>
      </w:r>
      <w:r>
        <w:rPr>
          <w:i/>
          <w:spacing w:val="-3"/>
          <w:sz w:val="24"/>
        </w:rPr>
        <w:t xml:space="preserve"> </w:t>
      </w:r>
      <w:r>
        <w:rPr>
          <w:i/>
          <w:sz w:val="24"/>
        </w:rPr>
        <w:t>Gendarmería</w:t>
      </w:r>
      <w:r>
        <w:rPr>
          <w:i/>
          <w:spacing w:val="-1"/>
          <w:sz w:val="24"/>
        </w:rPr>
        <w:t xml:space="preserve"> </w:t>
      </w:r>
      <w:r>
        <w:rPr>
          <w:i/>
          <w:sz w:val="24"/>
        </w:rPr>
        <w:t>de</w:t>
      </w:r>
      <w:r>
        <w:rPr>
          <w:i/>
          <w:spacing w:val="-3"/>
          <w:sz w:val="24"/>
        </w:rPr>
        <w:t xml:space="preserve"> </w:t>
      </w:r>
      <w:r>
        <w:rPr>
          <w:i/>
          <w:sz w:val="24"/>
        </w:rPr>
        <w:t>Chile</w:t>
      </w:r>
      <w:r>
        <w:rPr>
          <w:i/>
          <w:spacing w:val="-3"/>
          <w:sz w:val="24"/>
        </w:rPr>
        <w:t xml:space="preserve"> </w:t>
      </w:r>
      <w:r>
        <w:rPr>
          <w:i/>
          <w:sz w:val="24"/>
        </w:rPr>
        <w:t>por</w:t>
      </w:r>
      <w:r>
        <w:rPr>
          <w:i/>
          <w:spacing w:val="-1"/>
          <w:sz w:val="24"/>
        </w:rPr>
        <w:t xml:space="preserve"> </w:t>
      </w:r>
      <w:r>
        <w:rPr>
          <w:i/>
          <w:sz w:val="24"/>
        </w:rPr>
        <w:t>dos</w:t>
      </w:r>
      <w:r>
        <w:rPr>
          <w:i/>
          <w:spacing w:val="-1"/>
          <w:sz w:val="24"/>
        </w:rPr>
        <w:t xml:space="preserve"> </w:t>
      </w:r>
      <w:r>
        <w:rPr>
          <w:i/>
          <w:sz w:val="24"/>
        </w:rPr>
        <w:t>años”</w:t>
      </w:r>
      <w:r>
        <w:rPr>
          <w:i/>
          <w:spacing w:val="-3"/>
          <w:sz w:val="24"/>
        </w:rPr>
        <w:t xml:space="preserve"> </w:t>
      </w:r>
      <w:r>
        <w:rPr>
          <w:sz w:val="24"/>
        </w:rPr>
        <w:t>(cinco</w:t>
      </w:r>
      <w:r>
        <w:rPr>
          <w:spacing w:val="-3"/>
          <w:sz w:val="24"/>
        </w:rPr>
        <w:t xml:space="preserve"> </w:t>
      </w:r>
      <w:r>
        <w:rPr>
          <w:sz w:val="24"/>
        </w:rPr>
        <w:t>en</w:t>
      </w:r>
      <w:r>
        <w:rPr>
          <w:spacing w:val="-3"/>
          <w:sz w:val="24"/>
        </w:rPr>
        <w:t xml:space="preserve"> </w:t>
      </w:r>
      <w:r>
        <w:rPr>
          <w:sz w:val="24"/>
        </w:rPr>
        <w:t>el caso</w:t>
      </w:r>
      <w:r>
        <w:rPr>
          <w:spacing w:val="-4"/>
          <w:sz w:val="24"/>
        </w:rPr>
        <w:t xml:space="preserve"> </w:t>
      </w:r>
      <w:r>
        <w:rPr>
          <w:sz w:val="24"/>
        </w:rPr>
        <w:t>de</w:t>
      </w:r>
      <w:r>
        <w:rPr>
          <w:spacing w:val="-4"/>
          <w:sz w:val="24"/>
        </w:rPr>
        <w:t xml:space="preserve"> </w:t>
      </w:r>
      <w:r>
        <w:rPr>
          <w:sz w:val="24"/>
        </w:rPr>
        <w:t>reincidencia)</w:t>
      </w:r>
      <w:r>
        <w:rPr>
          <w:spacing w:val="-7"/>
          <w:sz w:val="24"/>
        </w:rPr>
        <w:t xml:space="preserve"> </w:t>
      </w:r>
      <w:r>
        <w:rPr>
          <w:sz w:val="24"/>
        </w:rPr>
        <w:t>y</w:t>
      </w:r>
      <w:r>
        <w:rPr>
          <w:spacing w:val="-4"/>
          <w:sz w:val="24"/>
        </w:rPr>
        <w:t xml:space="preserve"> </w:t>
      </w:r>
      <w:r>
        <w:rPr>
          <w:sz w:val="24"/>
        </w:rPr>
        <w:t>que</w:t>
      </w:r>
      <w:r>
        <w:rPr>
          <w:spacing w:val="-4"/>
          <w:sz w:val="24"/>
        </w:rPr>
        <w:t xml:space="preserve"> </w:t>
      </w:r>
      <w:r>
        <w:rPr>
          <w:sz w:val="24"/>
        </w:rPr>
        <w:t>ese</w:t>
      </w:r>
      <w:r>
        <w:rPr>
          <w:spacing w:val="-7"/>
          <w:sz w:val="24"/>
        </w:rPr>
        <w:t xml:space="preserve"> </w:t>
      </w:r>
      <w:r>
        <w:rPr>
          <w:sz w:val="24"/>
        </w:rPr>
        <w:t>organismo</w:t>
      </w:r>
      <w:r>
        <w:rPr>
          <w:spacing w:val="-4"/>
          <w:sz w:val="24"/>
        </w:rPr>
        <w:t xml:space="preserve"> </w:t>
      </w:r>
      <w:r>
        <w:rPr>
          <w:sz w:val="24"/>
        </w:rPr>
        <w:t>recomiende</w:t>
      </w:r>
      <w:r>
        <w:rPr>
          <w:spacing w:val="-4"/>
          <w:sz w:val="24"/>
        </w:rPr>
        <w:t xml:space="preserve"> </w:t>
      </w:r>
      <w:r>
        <w:rPr>
          <w:sz w:val="24"/>
        </w:rPr>
        <w:t>ese</w:t>
      </w:r>
      <w:r>
        <w:rPr>
          <w:spacing w:val="-4"/>
          <w:sz w:val="24"/>
        </w:rPr>
        <w:t xml:space="preserve"> </w:t>
      </w:r>
      <w:r>
        <w:rPr>
          <w:sz w:val="24"/>
        </w:rPr>
        <w:t>beneficios</w:t>
      </w:r>
      <w:r>
        <w:rPr>
          <w:spacing w:val="-4"/>
          <w:sz w:val="24"/>
        </w:rPr>
        <w:t xml:space="preserve"> </w:t>
      </w:r>
      <w:r>
        <w:rPr>
          <w:sz w:val="24"/>
        </w:rPr>
        <w:t>que</w:t>
      </w:r>
      <w:r>
        <w:rPr>
          <w:spacing w:val="-4"/>
          <w:sz w:val="24"/>
        </w:rPr>
        <w:t xml:space="preserve"> </w:t>
      </w:r>
      <w:r>
        <w:rPr>
          <w:sz w:val="24"/>
        </w:rPr>
        <w:t>se otorga por Decreto Supremo confidencial.</w:t>
      </w:r>
    </w:p>
    <w:p w:rsidR="00B45F00" w:rsidRDefault="00B45F00">
      <w:pPr>
        <w:pStyle w:val="Textoindependiente"/>
        <w:rPr>
          <w:sz w:val="20"/>
        </w:rPr>
      </w:pPr>
    </w:p>
    <w:p w:rsidR="00B45F00" w:rsidRDefault="00B45F00">
      <w:pPr>
        <w:pStyle w:val="Textoindependiente"/>
        <w:rPr>
          <w:sz w:val="20"/>
        </w:rPr>
      </w:pPr>
    </w:p>
    <w:p w:rsidR="00B45F00" w:rsidRDefault="00000000">
      <w:pPr>
        <w:pStyle w:val="Textoindependiente"/>
        <w:spacing w:before="159"/>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265433</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3A0853" id="Graphic 3" o:spid="_x0000_s1026" style="position:absolute;margin-left:85.1pt;margin-top:20.9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" path="m1829054,l,,,7620r1829054,l1829054,xe" fillcolor="black" stroked="f">
                <v:path arrowok="t"/>
                <w10:wrap type="topAndBottom" anchorx="page"/>
              </v:shape>
            </w:pict>
          </mc:Fallback>
        </mc:AlternateContent>
      </w:r>
    </w:p>
    <w:p w:rsidR="00B45F00" w:rsidRDefault="00000000">
      <w:pPr>
        <w:tabs>
          <w:tab w:val="left" w:pos="448"/>
        </w:tabs>
        <w:spacing w:before="87"/>
        <w:ind w:left="122"/>
        <w:rPr>
          <w:sz w:val="20"/>
        </w:rPr>
      </w:pPr>
      <w:bookmarkStart w:id="1" w:name="_bookmark1"/>
      <w:bookmarkEnd w:id="1"/>
      <w:r>
        <w:rPr>
          <w:rFonts w:ascii="Times New Roman" w:hAnsi="Times New Roman"/>
          <w:spacing w:val="-10"/>
          <w:position w:val="9"/>
          <w:sz w:val="16"/>
        </w:rPr>
        <w:t>2</w:t>
      </w:r>
      <w:r>
        <w:rPr>
          <w:rFonts w:ascii="Times New Roman" w:hAnsi="Times New Roman"/>
          <w:position w:val="9"/>
          <w:sz w:val="16"/>
        </w:rPr>
        <w:tab/>
      </w:r>
      <w:r>
        <w:rPr>
          <w:sz w:val="20"/>
        </w:rPr>
        <w:t>CURY</w:t>
      </w:r>
      <w:r>
        <w:rPr>
          <w:spacing w:val="49"/>
          <w:sz w:val="20"/>
        </w:rPr>
        <w:t xml:space="preserve"> </w:t>
      </w:r>
      <w:r>
        <w:rPr>
          <w:sz w:val="20"/>
        </w:rPr>
        <w:t>Urzúa,</w:t>
      </w:r>
      <w:r>
        <w:rPr>
          <w:spacing w:val="49"/>
          <w:sz w:val="20"/>
        </w:rPr>
        <w:t xml:space="preserve"> </w:t>
      </w:r>
      <w:r>
        <w:rPr>
          <w:sz w:val="20"/>
        </w:rPr>
        <w:t>Enrique,</w:t>
      </w:r>
      <w:r>
        <w:rPr>
          <w:spacing w:val="49"/>
          <w:sz w:val="20"/>
        </w:rPr>
        <w:t xml:space="preserve"> </w:t>
      </w:r>
      <w:r>
        <w:rPr>
          <w:sz w:val="20"/>
        </w:rPr>
        <w:t>“Derecho</w:t>
      </w:r>
      <w:r>
        <w:rPr>
          <w:spacing w:val="51"/>
          <w:sz w:val="20"/>
        </w:rPr>
        <w:t xml:space="preserve"> </w:t>
      </w:r>
      <w:r>
        <w:rPr>
          <w:sz w:val="20"/>
        </w:rPr>
        <w:t>Penal.</w:t>
      </w:r>
      <w:r>
        <w:rPr>
          <w:spacing w:val="50"/>
          <w:sz w:val="20"/>
        </w:rPr>
        <w:t xml:space="preserve"> </w:t>
      </w:r>
      <w:r>
        <w:rPr>
          <w:sz w:val="20"/>
        </w:rPr>
        <w:t>Parte</w:t>
      </w:r>
      <w:r>
        <w:rPr>
          <w:spacing w:val="48"/>
          <w:sz w:val="20"/>
        </w:rPr>
        <w:t xml:space="preserve"> </w:t>
      </w:r>
      <w:r>
        <w:rPr>
          <w:sz w:val="20"/>
        </w:rPr>
        <w:t>General”.</w:t>
      </w:r>
      <w:r>
        <w:rPr>
          <w:spacing w:val="49"/>
          <w:sz w:val="20"/>
        </w:rPr>
        <w:t xml:space="preserve"> </w:t>
      </w:r>
      <w:r>
        <w:rPr>
          <w:sz w:val="20"/>
        </w:rPr>
        <w:t>9ª</w:t>
      </w:r>
      <w:r>
        <w:rPr>
          <w:spacing w:val="50"/>
          <w:sz w:val="20"/>
        </w:rPr>
        <w:t xml:space="preserve"> </w:t>
      </w:r>
      <w:r>
        <w:rPr>
          <w:sz w:val="20"/>
        </w:rPr>
        <w:t>Edición,</w:t>
      </w:r>
      <w:r>
        <w:rPr>
          <w:spacing w:val="48"/>
          <w:sz w:val="20"/>
        </w:rPr>
        <w:t xml:space="preserve"> </w:t>
      </w:r>
      <w:r>
        <w:rPr>
          <w:sz w:val="20"/>
        </w:rPr>
        <w:t>Ediciones</w:t>
      </w:r>
      <w:r>
        <w:rPr>
          <w:spacing w:val="48"/>
          <w:sz w:val="20"/>
        </w:rPr>
        <w:t xml:space="preserve"> </w:t>
      </w:r>
      <w:r>
        <w:rPr>
          <w:spacing w:val="-5"/>
          <w:sz w:val="20"/>
        </w:rPr>
        <w:t>UC,</w:t>
      </w:r>
    </w:p>
    <w:p w:rsidR="00B45F00" w:rsidRDefault="00000000">
      <w:pPr>
        <w:spacing w:before="7"/>
        <w:ind w:left="122"/>
        <w:rPr>
          <w:sz w:val="20"/>
        </w:rPr>
      </w:pPr>
      <w:r>
        <w:rPr>
          <w:sz w:val="20"/>
        </w:rPr>
        <w:t>Santiago</w:t>
      </w:r>
      <w:r>
        <w:rPr>
          <w:spacing w:val="-5"/>
          <w:sz w:val="20"/>
        </w:rPr>
        <w:t xml:space="preserve"> </w:t>
      </w:r>
      <w:r>
        <w:rPr>
          <w:sz w:val="20"/>
        </w:rPr>
        <w:t>de</w:t>
      </w:r>
      <w:r>
        <w:rPr>
          <w:spacing w:val="-6"/>
          <w:sz w:val="20"/>
        </w:rPr>
        <w:t xml:space="preserve"> </w:t>
      </w:r>
      <w:r>
        <w:rPr>
          <w:sz w:val="20"/>
        </w:rPr>
        <w:t>Chile</w:t>
      </w:r>
      <w:r>
        <w:rPr>
          <w:spacing w:val="-6"/>
          <w:sz w:val="20"/>
        </w:rPr>
        <w:t xml:space="preserve"> </w:t>
      </w:r>
      <w:r>
        <w:rPr>
          <w:sz w:val="20"/>
        </w:rPr>
        <w:t>(2009)</w:t>
      </w:r>
      <w:r>
        <w:rPr>
          <w:spacing w:val="-9"/>
          <w:sz w:val="20"/>
        </w:rPr>
        <w:t xml:space="preserve"> </w:t>
      </w:r>
      <w:r>
        <w:rPr>
          <w:sz w:val="20"/>
        </w:rPr>
        <w:t>Pág.</w:t>
      </w:r>
      <w:r>
        <w:rPr>
          <w:spacing w:val="-5"/>
          <w:sz w:val="20"/>
        </w:rPr>
        <w:t xml:space="preserve"> </w:t>
      </w:r>
      <w:r>
        <w:rPr>
          <w:sz w:val="20"/>
        </w:rPr>
        <w:t>491-</w:t>
      </w:r>
      <w:r>
        <w:rPr>
          <w:spacing w:val="-5"/>
          <w:sz w:val="20"/>
        </w:rPr>
        <w:t>492</w:t>
      </w:r>
    </w:p>
    <w:p w:rsidR="00B45F00" w:rsidRDefault="00000000">
      <w:pPr>
        <w:spacing w:before="214"/>
        <w:ind w:left="122"/>
        <w:rPr>
          <w:rFonts w:ascii="Times New Roman" w:hAnsi="Times New Roman"/>
          <w:sz w:val="20"/>
        </w:rPr>
      </w:pPr>
      <w:bookmarkStart w:id="2" w:name="_bookmark2"/>
      <w:bookmarkEnd w:id="2"/>
      <w:r>
        <w:rPr>
          <w:rFonts w:ascii="Times New Roman" w:hAnsi="Times New Roman"/>
          <w:position w:val="9"/>
          <w:sz w:val="16"/>
        </w:rPr>
        <w:t>3</w:t>
      </w:r>
      <w:r>
        <w:rPr>
          <w:rFonts w:ascii="Times New Roman" w:hAnsi="Times New Roman"/>
          <w:spacing w:val="57"/>
          <w:position w:val="9"/>
          <w:sz w:val="16"/>
        </w:rPr>
        <w:t xml:space="preserve"> </w:t>
      </w:r>
      <w:r>
        <w:rPr>
          <w:rFonts w:ascii="Times New Roman" w:hAnsi="Times New Roman"/>
          <w:sz w:val="20"/>
        </w:rPr>
        <w:t>CURY</w:t>
      </w:r>
      <w:r>
        <w:rPr>
          <w:rFonts w:ascii="Times New Roman" w:hAnsi="Times New Roman"/>
          <w:spacing w:val="-2"/>
          <w:sz w:val="20"/>
        </w:rPr>
        <w:t xml:space="preserve"> </w:t>
      </w:r>
      <w:r>
        <w:rPr>
          <w:rFonts w:ascii="Times New Roman" w:hAnsi="Times New Roman"/>
          <w:sz w:val="20"/>
        </w:rPr>
        <w:t>ob.</w:t>
      </w:r>
      <w:r>
        <w:rPr>
          <w:rFonts w:ascii="Times New Roman" w:hAnsi="Times New Roman"/>
          <w:spacing w:val="-2"/>
          <w:sz w:val="20"/>
        </w:rPr>
        <w:t xml:space="preserve"> </w:t>
      </w:r>
      <w:r>
        <w:rPr>
          <w:rFonts w:ascii="Times New Roman" w:hAnsi="Times New Roman"/>
          <w:sz w:val="20"/>
        </w:rPr>
        <w:t>citado</w:t>
      </w:r>
      <w:r>
        <w:rPr>
          <w:rFonts w:ascii="Times New Roman" w:hAnsi="Times New Roman"/>
          <w:spacing w:val="-1"/>
          <w:sz w:val="20"/>
        </w:rPr>
        <w:t xml:space="preserve"> </w:t>
      </w:r>
      <w:r>
        <w:rPr>
          <w:rFonts w:ascii="Times New Roman" w:hAnsi="Times New Roman"/>
          <w:sz w:val="20"/>
        </w:rPr>
        <w:t>pág.</w:t>
      </w:r>
      <w:r>
        <w:rPr>
          <w:rFonts w:ascii="Times New Roman" w:hAnsi="Times New Roman"/>
          <w:spacing w:val="-4"/>
          <w:sz w:val="20"/>
        </w:rPr>
        <w:t xml:space="preserve"> </w:t>
      </w:r>
      <w:r>
        <w:rPr>
          <w:rFonts w:ascii="Times New Roman" w:hAnsi="Times New Roman"/>
          <w:sz w:val="20"/>
        </w:rPr>
        <w:t>511-</w:t>
      </w:r>
      <w:r>
        <w:rPr>
          <w:rFonts w:ascii="Times New Roman" w:hAnsi="Times New Roman"/>
          <w:spacing w:val="-5"/>
          <w:sz w:val="20"/>
        </w:rPr>
        <w:t>512</w:t>
      </w:r>
    </w:p>
    <w:p w:rsidR="00B45F00" w:rsidRDefault="00B45F00">
      <w:pPr>
        <w:rPr>
          <w:rFonts w:ascii="Times New Roman" w:hAnsi="Times New Roman"/>
          <w:sz w:val="20"/>
        </w:rPr>
        <w:sectPr w:rsidR="00B45F00">
          <w:pgSz w:w="12240" w:h="15840"/>
          <w:pgMar w:top="1340" w:right="1580" w:bottom="1240" w:left="1580" w:header="0" w:footer="1043" w:gutter="0"/>
          <w:cols w:space="720"/>
        </w:sectPr>
      </w:pPr>
    </w:p>
    <w:p w:rsidR="00B45F00" w:rsidRDefault="00000000">
      <w:pPr>
        <w:spacing w:before="75" w:line="360" w:lineRule="auto"/>
        <w:ind w:left="122" w:right="116" w:firstLine="359"/>
        <w:jc w:val="both"/>
        <w:rPr>
          <w:i/>
          <w:sz w:val="24"/>
        </w:rPr>
      </w:pPr>
      <w:r>
        <w:rPr>
          <w:sz w:val="24"/>
        </w:rPr>
        <w:lastRenderedPageBreak/>
        <w:t>En</w:t>
      </w:r>
      <w:r>
        <w:rPr>
          <w:spacing w:val="-11"/>
          <w:sz w:val="24"/>
        </w:rPr>
        <w:t xml:space="preserve"> </w:t>
      </w:r>
      <w:r>
        <w:rPr>
          <w:sz w:val="24"/>
        </w:rPr>
        <w:t>esas</w:t>
      </w:r>
      <w:r>
        <w:rPr>
          <w:spacing w:val="-11"/>
          <w:sz w:val="24"/>
        </w:rPr>
        <w:t xml:space="preserve"> </w:t>
      </w:r>
      <w:r>
        <w:rPr>
          <w:sz w:val="24"/>
        </w:rPr>
        <w:t>normas</w:t>
      </w:r>
      <w:r>
        <w:rPr>
          <w:spacing w:val="-11"/>
          <w:sz w:val="24"/>
        </w:rPr>
        <w:t xml:space="preserve"> </w:t>
      </w:r>
      <w:r>
        <w:rPr>
          <w:sz w:val="24"/>
        </w:rPr>
        <w:t>es</w:t>
      </w:r>
      <w:r>
        <w:rPr>
          <w:spacing w:val="-10"/>
          <w:sz w:val="24"/>
        </w:rPr>
        <w:t xml:space="preserve"> </w:t>
      </w:r>
      <w:r>
        <w:rPr>
          <w:sz w:val="24"/>
        </w:rPr>
        <w:t>manifiesta</w:t>
      </w:r>
      <w:r>
        <w:rPr>
          <w:spacing w:val="-11"/>
          <w:sz w:val="24"/>
        </w:rPr>
        <w:t xml:space="preserve"> </w:t>
      </w:r>
      <w:r>
        <w:rPr>
          <w:sz w:val="24"/>
        </w:rPr>
        <w:t>la</w:t>
      </w:r>
      <w:r>
        <w:rPr>
          <w:spacing w:val="-11"/>
          <w:sz w:val="24"/>
        </w:rPr>
        <w:t xml:space="preserve"> </w:t>
      </w:r>
      <w:r>
        <w:rPr>
          <w:sz w:val="24"/>
        </w:rPr>
        <w:t>intención</w:t>
      </w:r>
      <w:r>
        <w:rPr>
          <w:spacing w:val="-11"/>
          <w:sz w:val="24"/>
        </w:rPr>
        <w:t xml:space="preserve"> </w:t>
      </w:r>
      <w:r>
        <w:rPr>
          <w:sz w:val="24"/>
        </w:rPr>
        <w:t>del</w:t>
      </w:r>
      <w:r>
        <w:rPr>
          <w:spacing w:val="-11"/>
          <w:sz w:val="24"/>
        </w:rPr>
        <w:t xml:space="preserve"> </w:t>
      </w:r>
      <w:r>
        <w:rPr>
          <w:sz w:val="24"/>
        </w:rPr>
        <w:t>legislador</w:t>
      </w:r>
      <w:r>
        <w:rPr>
          <w:spacing w:val="-11"/>
          <w:sz w:val="24"/>
        </w:rPr>
        <w:t xml:space="preserve"> </w:t>
      </w:r>
      <w:r>
        <w:rPr>
          <w:sz w:val="24"/>
        </w:rPr>
        <w:t>de</w:t>
      </w:r>
      <w:r>
        <w:rPr>
          <w:spacing w:val="-11"/>
          <w:sz w:val="24"/>
        </w:rPr>
        <w:t xml:space="preserve"> </w:t>
      </w:r>
      <w:r>
        <w:rPr>
          <w:sz w:val="24"/>
        </w:rPr>
        <w:t>la</w:t>
      </w:r>
      <w:r>
        <w:rPr>
          <w:spacing w:val="-11"/>
          <w:sz w:val="24"/>
        </w:rPr>
        <w:t xml:space="preserve"> </w:t>
      </w:r>
      <w:r>
        <w:rPr>
          <w:sz w:val="24"/>
        </w:rPr>
        <w:t>época,</w:t>
      </w:r>
      <w:r>
        <w:rPr>
          <w:spacing w:val="-11"/>
          <w:sz w:val="24"/>
        </w:rPr>
        <w:t xml:space="preserve"> </w:t>
      </w:r>
      <w:r>
        <w:rPr>
          <w:sz w:val="24"/>
        </w:rPr>
        <w:t>que entre los fundamentos de ese decreto ley, menciona “</w:t>
      </w:r>
      <w:r>
        <w:rPr>
          <w:i/>
          <w:sz w:val="24"/>
        </w:rPr>
        <w:t>Que el régimen establecido en las prisiones, que tiende a la regeneración del delincuente y, como</w:t>
      </w:r>
      <w:r>
        <w:rPr>
          <w:i/>
          <w:spacing w:val="-9"/>
          <w:sz w:val="24"/>
        </w:rPr>
        <w:t xml:space="preserve"> </w:t>
      </w:r>
      <w:r>
        <w:rPr>
          <w:i/>
          <w:sz w:val="24"/>
        </w:rPr>
        <w:t>su</w:t>
      </w:r>
      <w:r>
        <w:rPr>
          <w:i/>
          <w:spacing w:val="-9"/>
          <w:sz w:val="24"/>
        </w:rPr>
        <w:t xml:space="preserve"> </w:t>
      </w:r>
      <w:r>
        <w:rPr>
          <w:i/>
          <w:sz w:val="24"/>
        </w:rPr>
        <w:t>complemento,</w:t>
      </w:r>
      <w:r>
        <w:rPr>
          <w:i/>
          <w:spacing w:val="-7"/>
          <w:sz w:val="24"/>
        </w:rPr>
        <w:t xml:space="preserve"> </w:t>
      </w:r>
      <w:r>
        <w:rPr>
          <w:i/>
          <w:sz w:val="24"/>
        </w:rPr>
        <w:t>al</w:t>
      </w:r>
      <w:r>
        <w:rPr>
          <w:i/>
          <w:spacing w:val="-9"/>
          <w:sz w:val="24"/>
        </w:rPr>
        <w:t xml:space="preserve"> </w:t>
      </w:r>
      <w:r>
        <w:rPr>
          <w:i/>
          <w:sz w:val="24"/>
        </w:rPr>
        <w:t>mejoramiento</w:t>
      </w:r>
      <w:r>
        <w:rPr>
          <w:i/>
          <w:spacing w:val="-7"/>
          <w:sz w:val="24"/>
        </w:rPr>
        <w:t xml:space="preserve"> </w:t>
      </w:r>
      <w:r>
        <w:rPr>
          <w:i/>
          <w:sz w:val="24"/>
        </w:rPr>
        <w:t>moral</w:t>
      </w:r>
      <w:r>
        <w:rPr>
          <w:i/>
          <w:spacing w:val="-9"/>
          <w:sz w:val="24"/>
        </w:rPr>
        <w:t xml:space="preserve"> </w:t>
      </w:r>
      <w:r>
        <w:rPr>
          <w:i/>
          <w:sz w:val="24"/>
        </w:rPr>
        <w:t>y</w:t>
      </w:r>
      <w:r>
        <w:rPr>
          <w:i/>
          <w:spacing w:val="-7"/>
          <w:sz w:val="24"/>
        </w:rPr>
        <w:t xml:space="preserve"> </w:t>
      </w:r>
      <w:r>
        <w:rPr>
          <w:i/>
          <w:sz w:val="24"/>
        </w:rPr>
        <w:t>material</w:t>
      </w:r>
      <w:r>
        <w:rPr>
          <w:i/>
          <w:spacing w:val="-7"/>
          <w:sz w:val="24"/>
        </w:rPr>
        <w:t xml:space="preserve"> </w:t>
      </w:r>
      <w:r>
        <w:rPr>
          <w:i/>
          <w:sz w:val="24"/>
        </w:rPr>
        <w:t>de</w:t>
      </w:r>
      <w:r>
        <w:rPr>
          <w:i/>
          <w:spacing w:val="-9"/>
          <w:sz w:val="24"/>
        </w:rPr>
        <w:t xml:space="preserve"> </w:t>
      </w:r>
      <w:r>
        <w:rPr>
          <w:i/>
          <w:sz w:val="24"/>
        </w:rPr>
        <w:t>su</w:t>
      </w:r>
      <w:r>
        <w:rPr>
          <w:i/>
          <w:spacing w:val="-7"/>
          <w:sz w:val="24"/>
        </w:rPr>
        <w:t xml:space="preserve"> </w:t>
      </w:r>
      <w:r>
        <w:rPr>
          <w:i/>
          <w:sz w:val="24"/>
        </w:rPr>
        <w:t>familia,</w:t>
      </w:r>
      <w:r>
        <w:rPr>
          <w:i/>
          <w:spacing w:val="-9"/>
          <w:sz w:val="24"/>
        </w:rPr>
        <w:t xml:space="preserve"> </w:t>
      </w:r>
      <w:r>
        <w:rPr>
          <w:i/>
          <w:sz w:val="24"/>
        </w:rPr>
        <w:t>pierde una gran parte de su eficacia por el hecho de que el penado, después de cumplir su condena, queda marcado para toda su vida con el estigma de haber sido presidiario”.</w:t>
      </w:r>
    </w:p>
    <w:p w:rsidR="00B45F00" w:rsidRDefault="00B45F00">
      <w:pPr>
        <w:pStyle w:val="Textoindependiente"/>
        <w:spacing w:before="142"/>
        <w:rPr>
          <w:i/>
        </w:rPr>
      </w:pPr>
    </w:p>
    <w:p w:rsidR="00B45F00" w:rsidRDefault="00000000">
      <w:pPr>
        <w:pStyle w:val="Textoindependiente"/>
        <w:spacing w:before="1" w:line="360" w:lineRule="auto"/>
        <w:ind w:left="122" w:right="118" w:firstLine="359"/>
        <w:jc w:val="both"/>
      </w:pPr>
      <w:r>
        <w:t>Administrativamente,</w:t>
      </w:r>
      <w:r>
        <w:rPr>
          <w:spacing w:val="-15"/>
        </w:rPr>
        <w:t xml:space="preserve"> </w:t>
      </w:r>
      <w:r>
        <w:t>además,</w:t>
      </w:r>
      <w:r>
        <w:rPr>
          <w:spacing w:val="-15"/>
        </w:rPr>
        <w:t xml:space="preserve"> </w:t>
      </w:r>
      <w:r>
        <w:t>ese</w:t>
      </w:r>
      <w:r>
        <w:rPr>
          <w:spacing w:val="-15"/>
        </w:rPr>
        <w:t xml:space="preserve"> </w:t>
      </w:r>
      <w:r>
        <w:t>procedimiento</w:t>
      </w:r>
      <w:r>
        <w:rPr>
          <w:spacing w:val="-15"/>
        </w:rPr>
        <w:t xml:space="preserve"> </w:t>
      </w:r>
      <w:r>
        <w:t>se</w:t>
      </w:r>
      <w:r>
        <w:rPr>
          <w:spacing w:val="-15"/>
        </w:rPr>
        <w:t xml:space="preserve"> </w:t>
      </w:r>
      <w:r>
        <w:t>reglamenta</w:t>
      </w:r>
      <w:r>
        <w:rPr>
          <w:spacing w:val="-15"/>
        </w:rPr>
        <w:t xml:space="preserve"> </w:t>
      </w:r>
      <w:r>
        <w:t>también en el Decreto Supremo Nº 64, de 1960, de ese Ministerio, que Reglamenta la Eliminación de Prontuarios Penales, de Anotaciones, y el Otorgamiento de Certificados de Antecedentes.</w:t>
      </w:r>
    </w:p>
    <w:p w:rsidR="00B45F00" w:rsidRDefault="00B45F00">
      <w:pPr>
        <w:pStyle w:val="Textoindependiente"/>
        <w:spacing w:before="140"/>
      </w:pPr>
    </w:p>
    <w:p w:rsidR="00B45F00" w:rsidRDefault="00000000">
      <w:pPr>
        <w:pStyle w:val="Textoindependiente"/>
        <w:spacing w:line="360" w:lineRule="auto"/>
        <w:ind w:left="122" w:right="115" w:firstLine="359"/>
        <w:jc w:val="both"/>
      </w:pPr>
      <w:r>
        <w:t>Ese reglamento encarga la gestión de los prontuarios al Servicio de Registro Civil e Identificación y revisten el carácter de secretos, de manera que</w:t>
      </w:r>
      <w:r>
        <w:rPr>
          <w:spacing w:val="-13"/>
        </w:rPr>
        <w:t xml:space="preserve"> </w:t>
      </w:r>
      <w:r>
        <w:t>sólo</w:t>
      </w:r>
      <w:r>
        <w:rPr>
          <w:spacing w:val="-13"/>
        </w:rPr>
        <w:t xml:space="preserve"> </w:t>
      </w:r>
      <w:r>
        <w:t>se</w:t>
      </w:r>
      <w:r>
        <w:rPr>
          <w:spacing w:val="-13"/>
        </w:rPr>
        <w:t xml:space="preserve"> </w:t>
      </w:r>
      <w:r>
        <w:t>puede</w:t>
      </w:r>
      <w:r>
        <w:rPr>
          <w:spacing w:val="-13"/>
        </w:rPr>
        <w:t xml:space="preserve"> </w:t>
      </w:r>
      <w:r>
        <w:t>dar</w:t>
      </w:r>
      <w:r>
        <w:rPr>
          <w:spacing w:val="-13"/>
        </w:rPr>
        <w:t xml:space="preserve"> </w:t>
      </w:r>
      <w:r>
        <w:t>información</w:t>
      </w:r>
      <w:r>
        <w:rPr>
          <w:spacing w:val="-13"/>
        </w:rPr>
        <w:t xml:space="preserve"> </w:t>
      </w:r>
      <w:r>
        <w:t>de</w:t>
      </w:r>
      <w:r>
        <w:rPr>
          <w:spacing w:val="-13"/>
        </w:rPr>
        <w:t xml:space="preserve"> </w:t>
      </w:r>
      <w:r>
        <w:t>ellos</w:t>
      </w:r>
      <w:r>
        <w:rPr>
          <w:spacing w:val="-13"/>
        </w:rPr>
        <w:t xml:space="preserve"> </w:t>
      </w:r>
      <w:r>
        <w:t>a</w:t>
      </w:r>
      <w:r>
        <w:rPr>
          <w:spacing w:val="-13"/>
        </w:rPr>
        <w:t xml:space="preserve"> </w:t>
      </w:r>
      <w:r>
        <w:t>los</w:t>
      </w:r>
      <w:r>
        <w:rPr>
          <w:spacing w:val="-13"/>
        </w:rPr>
        <w:t xml:space="preserve"> </w:t>
      </w:r>
      <w:r>
        <w:t>afectados,</w:t>
      </w:r>
      <w:r>
        <w:rPr>
          <w:spacing w:val="-13"/>
        </w:rPr>
        <w:t xml:space="preserve"> </w:t>
      </w:r>
      <w:r>
        <w:t>a</w:t>
      </w:r>
      <w:r>
        <w:rPr>
          <w:spacing w:val="-13"/>
        </w:rPr>
        <w:t xml:space="preserve"> </w:t>
      </w:r>
      <w:r>
        <w:t>las</w:t>
      </w:r>
      <w:r>
        <w:rPr>
          <w:spacing w:val="-13"/>
        </w:rPr>
        <w:t xml:space="preserve"> </w:t>
      </w:r>
      <w:r>
        <w:t>autoridades judiciales, Ministerio Público, Carabineros de Chile, Policía de Investigaciones de Chile y Gendarmería de Chile.</w:t>
      </w:r>
    </w:p>
    <w:p w:rsidR="00B45F00" w:rsidRDefault="00B45F00">
      <w:pPr>
        <w:pStyle w:val="Textoindependiente"/>
        <w:spacing w:before="142"/>
      </w:pPr>
    </w:p>
    <w:p w:rsidR="00B45F00" w:rsidRDefault="00000000">
      <w:pPr>
        <w:pStyle w:val="Prrafodelista"/>
        <w:numPr>
          <w:ilvl w:val="0"/>
          <w:numId w:val="1"/>
        </w:numPr>
        <w:tabs>
          <w:tab w:val="left" w:pos="841"/>
        </w:tabs>
        <w:ind w:left="841" w:hanging="633"/>
        <w:jc w:val="left"/>
        <w:rPr>
          <w:b/>
          <w:sz w:val="24"/>
        </w:rPr>
      </w:pPr>
      <w:r>
        <w:rPr>
          <w:b/>
          <w:sz w:val="24"/>
        </w:rPr>
        <w:t>IDEA</w:t>
      </w:r>
      <w:r>
        <w:rPr>
          <w:b/>
          <w:spacing w:val="-4"/>
          <w:sz w:val="24"/>
        </w:rPr>
        <w:t xml:space="preserve"> </w:t>
      </w:r>
      <w:r>
        <w:rPr>
          <w:b/>
          <w:spacing w:val="-2"/>
          <w:sz w:val="24"/>
        </w:rPr>
        <w:t>MATRIZ</w:t>
      </w:r>
    </w:p>
    <w:p w:rsidR="00B45F00" w:rsidRDefault="00B45F00">
      <w:pPr>
        <w:pStyle w:val="Textoindependiente"/>
        <w:rPr>
          <w:b/>
        </w:rPr>
      </w:pPr>
    </w:p>
    <w:p w:rsidR="00B45F00" w:rsidRDefault="00B45F00">
      <w:pPr>
        <w:pStyle w:val="Textoindependiente"/>
        <w:rPr>
          <w:b/>
        </w:rPr>
      </w:pPr>
    </w:p>
    <w:p w:rsidR="00B45F00" w:rsidRDefault="00000000">
      <w:pPr>
        <w:pStyle w:val="Textoindependiente"/>
        <w:spacing w:line="360" w:lineRule="auto"/>
        <w:ind w:left="122" w:right="119" w:firstLine="359"/>
        <w:jc w:val="both"/>
      </w:pPr>
      <w:r>
        <w:t xml:space="preserve">En primer lugar, el proyecto de ley limita la aplicación de la atenuante de irreprochable conducta anterior, modificando el Código Penal como el propio Decreto Ley Nº 409 de 1932, de manera que solamente para ese importante propósito no tenga efecto la eliminación de antecedentes </w:t>
      </w:r>
      <w:r>
        <w:rPr>
          <w:spacing w:val="-2"/>
        </w:rPr>
        <w:t>penales.</w:t>
      </w:r>
    </w:p>
    <w:p w:rsidR="00B45F00" w:rsidRDefault="00B45F00">
      <w:pPr>
        <w:pStyle w:val="Textoindependiente"/>
        <w:spacing w:before="143"/>
      </w:pPr>
    </w:p>
    <w:p w:rsidR="00B45F00" w:rsidRDefault="00000000">
      <w:pPr>
        <w:pStyle w:val="Textoindependiente"/>
        <w:spacing w:line="360" w:lineRule="auto"/>
        <w:ind w:left="122" w:right="117" w:firstLine="359"/>
        <w:jc w:val="both"/>
      </w:pPr>
      <w:r>
        <w:t>Por cierto, se ha estimado del caso no afectar la posibilidad del ex condenado de reinsertarse socialmente, por ejemplo en el mercado laboral, como</w:t>
      </w:r>
      <w:r>
        <w:rPr>
          <w:spacing w:val="-5"/>
        </w:rPr>
        <w:t xml:space="preserve"> </w:t>
      </w:r>
      <w:r>
        <w:t>hubiere</w:t>
      </w:r>
      <w:r>
        <w:rPr>
          <w:spacing w:val="-5"/>
        </w:rPr>
        <w:t xml:space="preserve"> </w:t>
      </w:r>
      <w:r>
        <w:t>sucedido</w:t>
      </w:r>
      <w:r>
        <w:rPr>
          <w:spacing w:val="-5"/>
        </w:rPr>
        <w:t xml:space="preserve"> </w:t>
      </w:r>
      <w:r>
        <w:t>con</w:t>
      </w:r>
      <w:r>
        <w:rPr>
          <w:spacing w:val="-5"/>
        </w:rPr>
        <w:t xml:space="preserve"> </w:t>
      </w:r>
      <w:r>
        <w:t>la</w:t>
      </w:r>
      <w:r>
        <w:rPr>
          <w:spacing w:val="-5"/>
        </w:rPr>
        <w:t xml:space="preserve"> </w:t>
      </w:r>
      <w:r>
        <w:t>derogación</w:t>
      </w:r>
      <w:r>
        <w:rPr>
          <w:spacing w:val="-3"/>
        </w:rPr>
        <w:t xml:space="preserve"> </w:t>
      </w:r>
      <w:r>
        <w:t>pura</w:t>
      </w:r>
      <w:r>
        <w:rPr>
          <w:spacing w:val="-5"/>
        </w:rPr>
        <w:t xml:space="preserve"> </w:t>
      </w:r>
      <w:r>
        <w:t>y</w:t>
      </w:r>
      <w:r>
        <w:rPr>
          <w:spacing w:val="-5"/>
        </w:rPr>
        <w:t xml:space="preserve"> </w:t>
      </w:r>
      <w:r>
        <w:t>simple</w:t>
      </w:r>
      <w:r>
        <w:rPr>
          <w:spacing w:val="-3"/>
        </w:rPr>
        <w:t xml:space="preserve"> </w:t>
      </w:r>
      <w:r>
        <w:t>de</w:t>
      </w:r>
      <w:r>
        <w:rPr>
          <w:spacing w:val="-5"/>
        </w:rPr>
        <w:t xml:space="preserve"> </w:t>
      </w:r>
      <w:r>
        <w:t>ese</w:t>
      </w:r>
      <w:r>
        <w:rPr>
          <w:spacing w:val="-5"/>
        </w:rPr>
        <w:t xml:space="preserve"> </w:t>
      </w:r>
      <w:r>
        <w:t>Decreto</w:t>
      </w:r>
      <w:r>
        <w:rPr>
          <w:spacing w:val="-5"/>
        </w:rPr>
        <w:t xml:space="preserve"> </w:t>
      </w:r>
      <w:r>
        <w:t>Ley, sino</w:t>
      </w:r>
      <w:r>
        <w:rPr>
          <w:spacing w:val="19"/>
        </w:rPr>
        <w:t xml:space="preserve"> </w:t>
      </w:r>
      <w:r>
        <w:t>únicamente</w:t>
      </w:r>
      <w:r>
        <w:rPr>
          <w:spacing w:val="19"/>
        </w:rPr>
        <w:t xml:space="preserve"> </w:t>
      </w:r>
      <w:r>
        <w:t>limitar</w:t>
      </w:r>
      <w:r>
        <w:rPr>
          <w:spacing w:val="19"/>
        </w:rPr>
        <w:t xml:space="preserve"> </w:t>
      </w:r>
      <w:r>
        <w:t>fuertemente</w:t>
      </w:r>
      <w:r>
        <w:rPr>
          <w:spacing w:val="19"/>
        </w:rPr>
        <w:t xml:space="preserve"> </w:t>
      </w:r>
      <w:r>
        <w:t>la</w:t>
      </w:r>
      <w:r>
        <w:rPr>
          <w:spacing w:val="21"/>
        </w:rPr>
        <w:t xml:space="preserve"> </w:t>
      </w:r>
      <w:r>
        <w:t>aplicación</w:t>
      </w:r>
      <w:r>
        <w:rPr>
          <w:spacing w:val="20"/>
        </w:rPr>
        <w:t xml:space="preserve"> </w:t>
      </w:r>
      <w:r>
        <w:t>amplia</w:t>
      </w:r>
      <w:r>
        <w:rPr>
          <w:spacing w:val="19"/>
        </w:rPr>
        <w:t xml:space="preserve"> </w:t>
      </w:r>
      <w:r>
        <w:t>por</w:t>
      </w:r>
      <w:r>
        <w:rPr>
          <w:spacing w:val="19"/>
        </w:rPr>
        <w:t xml:space="preserve"> </w:t>
      </w:r>
      <w:r>
        <w:t>parte</w:t>
      </w:r>
      <w:r>
        <w:rPr>
          <w:spacing w:val="19"/>
        </w:rPr>
        <w:t xml:space="preserve"> </w:t>
      </w:r>
      <w:r>
        <w:t>de</w:t>
      </w:r>
      <w:r>
        <w:rPr>
          <w:spacing w:val="20"/>
        </w:rPr>
        <w:t xml:space="preserve"> </w:t>
      </w:r>
      <w:r>
        <w:rPr>
          <w:spacing w:val="-5"/>
        </w:rPr>
        <w:t>los</w:t>
      </w:r>
    </w:p>
    <w:p w:rsidR="00B45F00" w:rsidRDefault="00B45F00">
      <w:pPr>
        <w:spacing w:line="360" w:lineRule="auto"/>
        <w:jc w:val="both"/>
        <w:sectPr w:rsidR="00B45F00">
          <w:pgSz w:w="12240" w:h="15840"/>
          <w:pgMar w:top="1340" w:right="1580" w:bottom="1240" w:left="1580" w:header="0" w:footer="1043" w:gutter="0"/>
          <w:cols w:space="720"/>
        </w:sectPr>
      </w:pPr>
    </w:p>
    <w:p w:rsidR="00B45F00" w:rsidRDefault="00000000">
      <w:pPr>
        <w:pStyle w:val="Textoindependiente"/>
        <w:spacing w:before="75" w:line="360" w:lineRule="auto"/>
        <w:ind w:left="122" w:right="118"/>
        <w:jc w:val="both"/>
      </w:pPr>
      <w:r>
        <w:t>tribunales de la denominada irreprochable conducta anterior como atenuante</w:t>
      </w:r>
      <w:r>
        <w:rPr>
          <w:spacing w:val="-1"/>
        </w:rPr>
        <w:t xml:space="preserve"> </w:t>
      </w:r>
      <w:r>
        <w:t>a</w:t>
      </w:r>
      <w:r>
        <w:rPr>
          <w:spacing w:val="-1"/>
        </w:rPr>
        <w:t xml:space="preserve"> </w:t>
      </w:r>
      <w:r>
        <w:t>la</w:t>
      </w:r>
      <w:r>
        <w:rPr>
          <w:spacing w:val="-1"/>
        </w:rPr>
        <w:t xml:space="preserve"> </w:t>
      </w:r>
      <w:r>
        <w:t>hora de</w:t>
      </w:r>
      <w:r>
        <w:rPr>
          <w:spacing w:val="-1"/>
        </w:rPr>
        <w:t xml:space="preserve"> </w:t>
      </w:r>
      <w:r>
        <w:t>la</w:t>
      </w:r>
      <w:r>
        <w:rPr>
          <w:spacing w:val="-1"/>
        </w:rPr>
        <w:t xml:space="preserve"> </w:t>
      </w:r>
      <w:r>
        <w:t>determinación de</w:t>
      </w:r>
      <w:r>
        <w:rPr>
          <w:spacing w:val="-1"/>
        </w:rPr>
        <w:t xml:space="preserve"> </w:t>
      </w:r>
      <w:r>
        <w:t>la</w:t>
      </w:r>
      <w:r>
        <w:rPr>
          <w:spacing w:val="-1"/>
        </w:rPr>
        <w:t xml:space="preserve"> </w:t>
      </w:r>
      <w:r>
        <w:t>sentencia</w:t>
      </w:r>
      <w:r>
        <w:rPr>
          <w:spacing w:val="-1"/>
        </w:rPr>
        <w:t xml:space="preserve"> </w:t>
      </w:r>
      <w:r>
        <w:t>de término.</w:t>
      </w:r>
      <w:r>
        <w:rPr>
          <w:spacing w:val="-1"/>
        </w:rPr>
        <w:t xml:space="preserve"> </w:t>
      </w:r>
      <w:r>
        <w:t>De</w:t>
      </w:r>
      <w:r>
        <w:rPr>
          <w:spacing w:val="-1"/>
        </w:rPr>
        <w:t xml:space="preserve"> </w:t>
      </w:r>
      <w:r>
        <w:t>ahí la redacción imperativa propuesta como inciso final del artículo 11 del Código Penal.</w:t>
      </w:r>
    </w:p>
    <w:p w:rsidR="00B45F00" w:rsidRDefault="00B45F00">
      <w:pPr>
        <w:pStyle w:val="Textoindependiente"/>
        <w:spacing w:before="143"/>
      </w:pPr>
    </w:p>
    <w:p w:rsidR="00B45F00" w:rsidRDefault="00000000">
      <w:pPr>
        <w:pStyle w:val="Textoindependiente"/>
        <w:spacing w:line="360" w:lineRule="auto"/>
        <w:ind w:left="122" w:right="116" w:firstLine="359"/>
        <w:jc w:val="both"/>
      </w:pPr>
      <w:r>
        <w:t>El</w:t>
      </w:r>
      <w:r>
        <w:rPr>
          <w:spacing w:val="-6"/>
        </w:rPr>
        <w:t xml:space="preserve"> </w:t>
      </w:r>
      <w:r>
        <w:t>proyecto,</w:t>
      </w:r>
      <w:r>
        <w:rPr>
          <w:spacing w:val="-6"/>
        </w:rPr>
        <w:t xml:space="preserve"> </w:t>
      </w:r>
      <w:r>
        <w:t>además,</w:t>
      </w:r>
      <w:r>
        <w:rPr>
          <w:spacing w:val="-4"/>
        </w:rPr>
        <w:t xml:space="preserve"> </w:t>
      </w:r>
      <w:r>
        <w:t>plantea</w:t>
      </w:r>
      <w:r>
        <w:rPr>
          <w:spacing w:val="-6"/>
        </w:rPr>
        <w:t xml:space="preserve"> </w:t>
      </w:r>
      <w:r>
        <w:t>una</w:t>
      </w:r>
      <w:r>
        <w:rPr>
          <w:spacing w:val="-6"/>
        </w:rPr>
        <w:t xml:space="preserve"> </w:t>
      </w:r>
      <w:r>
        <w:t>nueva</w:t>
      </w:r>
      <w:r>
        <w:rPr>
          <w:spacing w:val="-6"/>
        </w:rPr>
        <w:t xml:space="preserve"> </w:t>
      </w:r>
      <w:r>
        <w:t>formulación</w:t>
      </w:r>
      <w:r>
        <w:rPr>
          <w:spacing w:val="-6"/>
        </w:rPr>
        <w:t xml:space="preserve"> </w:t>
      </w:r>
      <w:r>
        <w:t>de</w:t>
      </w:r>
      <w:r>
        <w:rPr>
          <w:spacing w:val="-6"/>
        </w:rPr>
        <w:t xml:space="preserve"> </w:t>
      </w:r>
      <w:r>
        <w:t>la</w:t>
      </w:r>
      <w:r>
        <w:rPr>
          <w:spacing w:val="-6"/>
        </w:rPr>
        <w:t xml:space="preserve"> </w:t>
      </w:r>
      <w:r>
        <w:t>agravante</w:t>
      </w:r>
      <w:r>
        <w:rPr>
          <w:spacing w:val="-6"/>
        </w:rPr>
        <w:t xml:space="preserve"> </w:t>
      </w:r>
      <w:r>
        <w:t>del articulo 12 Nº 16 del mismo Código, que a mayor abundamiento, incluye ahora la suspensión condicional del procedimiento, de manera de aplicar esa agravante a quien, ya beneficiado con condiciones favorables que ha cumplido</w:t>
      </w:r>
      <w:r>
        <w:rPr>
          <w:spacing w:val="-20"/>
        </w:rPr>
        <w:t xml:space="preserve"> </w:t>
      </w:r>
      <w:r>
        <w:t>(puesto</w:t>
      </w:r>
      <w:r>
        <w:rPr>
          <w:spacing w:val="-19"/>
        </w:rPr>
        <w:t xml:space="preserve"> </w:t>
      </w:r>
      <w:r>
        <w:t>que</w:t>
      </w:r>
      <w:r>
        <w:rPr>
          <w:spacing w:val="-19"/>
        </w:rPr>
        <w:t xml:space="preserve"> </w:t>
      </w:r>
      <w:r>
        <w:t>su</w:t>
      </w:r>
      <w:r>
        <w:rPr>
          <w:spacing w:val="-19"/>
        </w:rPr>
        <w:t xml:space="preserve"> </w:t>
      </w:r>
      <w:r>
        <w:t>incumplimiento</w:t>
      </w:r>
      <w:r>
        <w:rPr>
          <w:spacing w:val="-19"/>
        </w:rPr>
        <w:t xml:space="preserve"> </w:t>
      </w:r>
      <w:r>
        <w:t>implica</w:t>
      </w:r>
      <w:r>
        <w:rPr>
          <w:spacing w:val="-20"/>
        </w:rPr>
        <w:t xml:space="preserve"> </w:t>
      </w:r>
      <w:r>
        <w:t>la</w:t>
      </w:r>
      <w:r>
        <w:rPr>
          <w:spacing w:val="-19"/>
        </w:rPr>
        <w:t xml:space="preserve"> </w:t>
      </w:r>
      <w:r>
        <w:t>revocación</w:t>
      </w:r>
      <w:r>
        <w:rPr>
          <w:spacing w:val="-19"/>
        </w:rPr>
        <w:t xml:space="preserve"> </w:t>
      </w:r>
      <w:r>
        <w:t>de</w:t>
      </w:r>
      <w:r>
        <w:rPr>
          <w:spacing w:val="-19"/>
        </w:rPr>
        <w:t xml:space="preserve"> </w:t>
      </w:r>
      <w:r>
        <w:t>la</w:t>
      </w:r>
      <w:r>
        <w:rPr>
          <w:spacing w:val="-19"/>
        </w:rPr>
        <w:t xml:space="preserve"> </w:t>
      </w:r>
      <w:r>
        <w:t>misma), ha persistido en la conducta antijurídica.</w:t>
      </w:r>
    </w:p>
    <w:p w:rsidR="00B45F00" w:rsidRDefault="00B45F00">
      <w:pPr>
        <w:pStyle w:val="Textoindependiente"/>
        <w:spacing w:before="140"/>
      </w:pPr>
    </w:p>
    <w:p w:rsidR="00B45F00" w:rsidRDefault="00000000">
      <w:pPr>
        <w:pStyle w:val="Textoindependiente"/>
        <w:spacing w:line="360" w:lineRule="auto"/>
        <w:ind w:left="122" w:right="119" w:firstLine="359"/>
        <w:jc w:val="both"/>
      </w:pPr>
      <w:r>
        <w:t xml:space="preserve">Por lo tanto, de aprobarse el proyecto, los Tribunales y el Ministerio Público contarán con acceso a la información de los antecedentes penales que para el efecto de la determinación de la pena, en lo sucesivo, no se podrán eliminar, no obstante el régimen normal para su eliminación para los demás fines que promuevan la reinserción social y laboral del </w:t>
      </w:r>
      <w:r>
        <w:rPr>
          <w:spacing w:val="-2"/>
        </w:rPr>
        <w:t>condenado.</w:t>
      </w:r>
    </w:p>
    <w:p w:rsidR="00B45F00" w:rsidRDefault="00B45F00">
      <w:pPr>
        <w:pStyle w:val="Textoindependiente"/>
        <w:spacing w:before="142"/>
      </w:pPr>
    </w:p>
    <w:p w:rsidR="00B45F00" w:rsidRDefault="00000000">
      <w:pPr>
        <w:pStyle w:val="Prrafodelista"/>
        <w:numPr>
          <w:ilvl w:val="0"/>
          <w:numId w:val="1"/>
        </w:numPr>
        <w:tabs>
          <w:tab w:val="left" w:pos="841"/>
        </w:tabs>
        <w:ind w:left="841" w:hanging="729"/>
        <w:jc w:val="left"/>
        <w:rPr>
          <w:b/>
          <w:sz w:val="24"/>
        </w:rPr>
      </w:pPr>
      <w:r>
        <w:rPr>
          <w:b/>
          <w:sz w:val="24"/>
        </w:rPr>
        <w:t>PROYECTO</w:t>
      </w:r>
      <w:r>
        <w:rPr>
          <w:b/>
          <w:spacing w:val="-1"/>
          <w:sz w:val="24"/>
        </w:rPr>
        <w:t xml:space="preserve"> </w:t>
      </w:r>
      <w:r>
        <w:rPr>
          <w:b/>
          <w:sz w:val="24"/>
        </w:rPr>
        <w:t>DE</w:t>
      </w:r>
      <w:r>
        <w:rPr>
          <w:b/>
          <w:spacing w:val="-1"/>
          <w:sz w:val="24"/>
        </w:rPr>
        <w:t xml:space="preserve"> </w:t>
      </w:r>
      <w:r>
        <w:rPr>
          <w:b/>
          <w:spacing w:val="-5"/>
          <w:sz w:val="24"/>
        </w:rPr>
        <w:t>LEY</w:t>
      </w:r>
    </w:p>
    <w:p w:rsidR="00B45F00" w:rsidRDefault="00B45F00">
      <w:pPr>
        <w:pStyle w:val="Textoindependiente"/>
        <w:rPr>
          <w:b/>
        </w:rPr>
      </w:pPr>
    </w:p>
    <w:p w:rsidR="00B45F00" w:rsidRDefault="00B45F00">
      <w:pPr>
        <w:pStyle w:val="Textoindependiente"/>
        <w:rPr>
          <w:b/>
        </w:rPr>
      </w:pPr>
    </w:p>
    <w:p w:rsidR="00B45F00" w:rsidRDefault="00000000">
      <w:pPr>
        <w:pStyle w:val="Textoindependiente"/>
        <w:spacing w:before="1" w:line="360" w:lineRule="auto"/>
        <w:ind w:left="122" w:right="124"/>
        <w:jc w:val="both"/>
      </w:pPr>
      <w:r>
        <w:rPr>
          <w:b/>
        </w:rPr>
        <w:t xml:space="preserve">Artículo 1-. </w:t>
      </w:r>
      <w:r>
        <w:t>Agréguese en el artículo 11 del Código Penal, un nuevo inciso final del siguiente tenor:</w:t>
      </w:r>
    </w:p>
    <w:p w:rsidR="00B45F00" w:rsidRDefault="00B45F00">
      <w:pPr>
        <w:pStyle w:val="Textoindependiente"/>
        <w:spacing w:before="140"/>
      </w:pPr>
    </w:p>
    <w:p w:rsidR="00B45F00" w:rsidRDefault="00000000">
      <w:pPr>
        <w:spacing w:line="360" w:lineRule="auto"/>
        <w:ind w:left="841" w:right="119"/>
        <w:jc w:val="both"/>
        <w:rPr>
          <w:i/>
          <w:sz w:val="24"/>
        </w:rPr>
      </w:pPr>
      <w:r>
        <w:rPr>
          <w:i/>
          <w:sz w:val="24"/>
        </w:rPr>
        <w:t>“En</w:t>
      </w:r>
      <w:r>
        <w:rPr>
          <w:i/>
          <w:spacing w:val="-1"/>
          <w:sz w:val="24"/>
        </w:rPr>
        <w:t xml:space="preserve"> </w:t>
      </w:r>
      <w:r>
        <w:rPr>
          <w:i/>
          <w:sz w:val="24"/>
        </w:rPr>
        <w:t>ningún</w:t>
      </w:r>
      <w:r>
        <w:rPr>
          <w:i/>
          <w:spacing w:val="-1"/>
          <w:sz w:val="24"/>
        </w:rPr>
        <w:t xml:space="preserve"> </w:t>
      </w:r>
      <w:r>
        <w:rPr>
          <w:i/>
          <w:sz w:val="24"/>
        </w:rPr>
        <w:t>caso</w:t>
      </w:r>
      <w:r>
        <w:rPr>
          <w:i/>
          <w:spacing w:val="-1"/>
          <w:sz w:val="24"/>
        </w:rPr>
        <w:t xml:space="preserve"> </w:t>
      </w:r>
      <w:r>
        <w:rPr>
          <w:i/>
          <w:sz w:val="24"/>
        </w:rPr>
        <w:t>podrá</w:t>
      </w:r>
      <w:r>
        <w:rPr>
          <w:i/>
          <w:spacing w:val="-6"/>
          <w:sz w:val="24"/>
        </w:rPr>
        <w:t xml:space="preserve"> </w:t>
      </w:r>
      <w:r>
        <w:rPr>
          <w:i/>
          <w:sz w:val="24"/>
        </w:rPr>
        <w:t>beneficiarse</w:t>
      </w:r>
      <w:r>
        <w:rPr>
          <w:i/>
          <w:spacing w:val="-1"/>
          <w:sz w:val="24"/>
        </w:rPr>
        <w:t xml:space="preserve"> </w:t>
      </w:r>
      <w:r>
        <w:rPr>
          <w:i/>
          <w:sz w:val="24"/>
        </w:rPr>
        <w:t>de</w:t>
      </w:r>
      <w:r>
        <w:rPr>
          <w:i/>
          <w:spacing w:val="-1"/>
          <w:sz w:val="24"/>
        </w:rPr>
        <w:t xml:space="preserve"> </w:t>
      </w:r>
      <w:r>
        <w:rPr>
          <w:i/>
          <w:sz w:val="24"/>
        </w:rPr>
        <w:t>la</w:t>
      </w:r>
      <w:r>
        <w:rPr>
          <w:i/>
          <w:spacing w:val="-1"/>
          <w:sz w:val="24"/>
        </w:rPr>
        <w:t xml:space="preserve"> </w:t>
      </w:r>
      <w:r>
        <w:rPr>
          <w:i/>
          <w:sz w:val="24"/>
        </w:rPr>
        <w:t>circunstancia</w:t>
      </w:r>
      <w:r>
        <w:rPr>
          <w:i/>
          <w:spacing w:val="-4"/>
          <w:sz w:val="24"/>
        </w:rPr>
        <w:t xml:space="preserve"> </w:t>
      </w:r>
      <w:r>
        <w:rPr>
          <w:i/>
          <w:sz w:val="24"/>
        </w:rPr>
        <w:t>del</w:t>
      </w:r>
      <w:r>
        <w:rPr>
          <w:i/>
          <w:spacing w:val="-1"/>
          <w:sz w:val="24"/>
        </w:rPr>
        <w:t xml:space="preserve"> </w:t>
      </w:r>
      <w:r>
        <w:rPr>
          <w:i/>
          <w:sz w:val="24"/>
        </w:rPr>
        <w:t>numeral</w:t>
      </w:r>
      <w:r>
        <w:rPr>
          <w:i/>
          <w:spacing w:val="-1"/>
          <w:sz w:val="24"/>
        </w:rPr>
        <w:t xml:space="preserve"> </w:t>
      </w:r>
      <w:r>
        <w:rPr>
          <w:i/>
          <w:sz w:val="24"/>
        </w:rPr>
        <w:t>6º quien</w:t>
      </w:r>
      <w:r>
        <w:rPr>
          <w:i/>
          <w:spacing w:val="-18"/>
          <w:sz w:val="24"/>
        </w:rPr>
        <w:t xml:space="preserve"> </w:t>
      </w:r>
      <w:r>
        <w:rPr>
          <w:i/>
          <w:sz w:val="24"/>
        </w:rPr>
        <w:t>en</w:t>
      </w:r>
      <w:r>
        <w:rPr>
          <w:i/>
          <w:spacing w:val="-18"/>
          <w:sz w:val="24"/>
        </w:rPr>
        <w:t xml:space="preserve"> </w:t>
      </w:r>
      <w:r>
        <w:rPr>
          <w:i/>
          <w:sz w:val="24"/>
        </w:rPr>
        <w:t>cualquier</w:t>
      </w:r>
      <w:r>
        <w:rPr>
          <w:i/>
          <w:spacing w:val="-18"/>
          <w:sz w:val="24"/>
        </w:rPr>
        <w:t xml:space="preserve"> </w:t>
      </w:r>
      <w:r>
        <w:rPr>
          <w:i/>
          <w:sz w:val="24"/>
        </w:rPr>
        <w:t>época</w:t>
      </w:r>
      <w:r>
        <w:rPr>
          <w:i/>
          <w:spacing w:val="-18"/>
          <w:sz w:val="24"/>
        </w:rPr>
        <w:t xml:space="preserve"> </w:t>
      </w:r>
      <w:r>
        <w:rPr>
          <w:i/>
          <w:sz w:val="24"/>
        </w:rPr>
        <w:t>hubiere</w:t>
      </w:r>
      <w:r>
        <w:rPr>
          <w:i/>
          <w:spacing w:val="-18"/>
          <w:sz w:val="24"/>
        </w:rPr>
        <w:t xml:space="preserve"> </w:t>
      </w:r>
      <w:r>
        <w:rPr>
          <w:i/>
          <w:sz w:val="24"/>
        </w:rPr>
        <w:t>sido</w:t>
      </w:r>
      <w:r>
        <w:rPr>
          <w:i/>
          <w:spacing w:val="-18"/>
          <w:sz w:val="24"/>
        </w:rPr>
        <w:t xml:space="preserve"> </w:t>
      </w:r>
      <w:r>
        <w:rPr>
          <w:i/>
          <w:sz w:val="24"/>
        </w:rPr>
        <w:t>condenado</w:t>
      </w:r>
      <w:r>
        <w:rPr>
          <w:i/>
          <w:spacing w:val="-18"/>
          <w:sz w:val="24"/>
        </w:rPr>
        <w:t xml:space="preserve"> </w:t>
      </w:r>
      <w:r>
        <w:rPr>
          <w:i/>
          <w:sz w:val="24"/>
        </w:rPr>
        <w:t>por</w:t>
      </w:r>
      <w:r>
        <w:rPr>
          <w:i/>
          <w:spacing w:val="-18"/>
          <w:sz w:val="24"/>
        </w:rPr>
        <w:t xml:space="preserve"> </w:t>
      </w:r>
      <w:r>
        <w:rPr>
          <w:i/>
          <w:sz w:val="24"/>
        </w:rPr>
        <w:t>sentencia</w:t>
      </w:r>
      <w:r>
        <w:rPr>
          <w:i/>
          <w:spacing w:val="-18"/>
          <w:sz w:val="24"/>
        </w:rPr>
        <w:t xml:space="preserve"> </w:t>
      </w:r>
      <w:r>
        <w:rPr>
          <w:i/>
          <w:sz w:val="24"/>
        </w:rPr>
        <w:t xml:space="preserve">criminal u hubiere resultado beneficiado con una suspensión condicional del </w:t>
      </w:r>
      <w:r>
        <w:rPr>
          <w:i/>
          <w:spacing w:val="-2"/>
          <w:sz w:val="24"/>
        </w:rPr>
        <w:t>procedimiento.”.</w:t>
      </w:r>
    </w:p>
    <w:p w:rsidR="00B45F00" w:rsidRDefault="00B45F00">
      <w:pPr>
        <w:pStyle w:val="Textoindependiente"/>
        <w:spacing w:before="143"/>
        <w:rPr>
          <w:i/>
        </w:rPr>
      </w:pPr>
    </w:p>
    <w:p w:rsidR="00B45F00" w:rsidRDefault="00000000">
      <w:pPr>
        <w:pStyle w:val="Textoindependiente"/>
        <w:spacing w:line="360" w:lineRule="auto"/>
        <w:ind w:left="122" w:right="118"/>
        <w:jc w:val="both"/>
      </w:pPr>
      <w:r>
        <w:rPr>
          <w:b/>
        </w:rPr>
        <w:t xml:space="preserve">Artículo 2-. </w:t>
      </w:r>
      <w:r>
        <w:t>Reemplácese el numeral 16ª</w:t>
      </w:r>
      <w:r>
        <w:rPr>
          <w:spacing w:val="40"/>
        </w:rPr>
        <w:t xml:space="preserve"> </w:t>
      </w:r>
      <w:r>
        <w:t>del artículo 12 del Código Penal por el siguiente:</w:t>
      </w:r>
    </w:p>
    <w:p w:rsidR="00B45F00" w:rsidRDefault="00B45F00">
      <w:pPr>
        <w:spacing w:line="360" w:lineRule="auto"/>
        <w:jc w:val="both"/>
        <w:sectPr w:rsidR="00B45F00">
          <w:pgSz w:w="12240" w:h="15840"/>
          <w:pgMar w:top="1340" w:right="1580" w:bottom="1240" w:left="1580" w:header="0" w:footer="1043" w:gutter="0"/>
          <w:cols w:space="720"/>
        </w:sectPr>
      </w:pPr>
    </w:p>
    <w:p w:rsidR="00B45F00" w:rsidRDefault="00000000">
      <w:pPr>
        <w:spacing w:before="78" w:line="360" w:lineRule="auto"/>
        <w:ind w:left="841" w:right="117"/>
        <w:jc w:val="both"/>
        <w:rPr>
          <w:i/>
          <w:sz w:val="24"/>
        </w:rPr>
      </w:pPr>
      <w:r>
        <w:rPr>
          <w:i/>
          <w:sz w:val="24"/>
        </w:rPr>
        <w:t>“16ª Haber</w:t>
      </w:r>
      <w:r>
        <w:rPr>
          <w:i/>
          <w:spacing w:val="-4"/>
          <w:sz w:val="24"/>
        </w:rPr>
        <w:t xml:space="preserve"> </w:t>
      </w:r>
      <w:r>
        <w:rPr>
          <w:i/>
          <w:sz w:val="24"/>
        </w:rPr>
        <w:t>sido anteriormente condenado el culpable por delito de la misma</w:t>
      </w:r>
      <w:r>
        <w:rPr>
          <w:i/>
          <w:spacing w:val="-3"/>
          <w:sz w:val="24"/>
        </w:rPr>
        <w:t xml:space="preserve"> </w:t>
      </w:r>
      <w:r>
        <w:rPr>
          <w:i/>
          <w:sz w:val="24"/>
        </w:rPr>
        <w:t>especie</w:t>
      </w:r>
      <w:r>
        <w:rPr>
          <w:i/>
          <w:spacing w:val="-1"/>
          <w:sz w:val="24"/>
        </w:rPr>
        <w:t xml:space="preserve"> </w:t>
      </w:r>
      <w:r>
        <w:rPr>
          <w:i/>
          <w:sz w:val="24"/>
        </w:rPr>
        <w:t>u</w:t>
      </w:r>
      <w:r>
        <w:rPr>
          <w:i/>
          <w:spacing w:val="-1"/>
          <w:sz w:val="24"/>
        </w:rPr>
        <w:t xml:space="preserve"> </w:t>
      </w:r>
      <w:r>
        <w:rPr>
          <w:i/>
          <w:sz w:val="24"/>
        </w:rPr>
        <w:t>obtenido</w:t>
      </w:r>
      <w:r>
        <w:rPr>
          <w:i/>
          <w:spacing w:val="-1"/>
          <w:sz w:val="24"/>
        </w:rPr>
        <w:t xml:space="preserve"> </w:t>
      </w:r>
      <w:r>
        <w:rPr>
          <w:i/>
          <w:sz w:val="24"/>
        </w:rPr>
        <w:t>la</w:t>
      </w:r>
      <w:r>
        <w:rPr>
          <w:i/>
          <w:spacing w:val="-5"/>
          <w:sz w:val="24"/>
        </w:rPr>
        <w:t xml:space="preserve"> </w:t>
      </w:r>
      <w:r>
        <w:rPr>
          <w:i/>
          <w:sz w:val="24"/>
        </w:rPr>
        <w:t>suspensión condicional</w:t>
      </w:r>
      <w:r>
        <w:rPr>
          <w:i/>
          <w:spacing w:val="-1"/>
          <w:sz w:val="24"/>
        </w:rPr>
        <w:t xml:space="preserve"> </w:t>
      </w:r>
      <w:r>
        <w:rPr>
          <w:i/>
          <w:sz w:val="24"/>
        </w:rPr>
        <w:t>del</w:t>
      </w:r>
      <w:r>
        <w:rPr>
          <w:i/>
          <w:spacing w:val="-1"/>
          <w:sz w:val="24"/>
        </w:rPr>
        <w:t xml:space="preserve"> </w:t>
      </w:r>
      <w:r>
        <w:rPr>
          <w:i/>
          <w:sz w:val="24"/>
        </w:rPr>
        <w:t>procedimiento por hechos similares.”.</w:t>
      </w:r>
    </w:p>
    <w:p w:rsidR="00B45F00" w:rsidRDefault="00B45F00">
      <w:pPr>
        <w:pStyle w:val="Textoindependiente"/>
        <w:spacing w:before="142"/>
        <w:rPr>
          <w:i/>
        </w:rPr>
      </w:pPr>
    </w:p>
    <w:p w:rsidR="00B45F00" w:rsidRDefault="00000000">
      <w:pPr>
        <w:pStyle w:val="Textoindependiente"/>
        <w:spacing w:line="360" w:lineRule="auto"/>
        <w:ind w:left="122" w:right="118"/>
        <w:jc w:val="both"/>
      </w:pPr>
      <w:r>
        <w:rPr>
          <w:b/>
        </w:rPr>
        <w:t xml:space="preserve">Artículo 3.- </w:t>
      </w:r>
      <w:r>
        <w:t>Para agregar un nuevo inciso final del artículo 1º del Decreto Ley Nº 409, de 1932, del Ministerio de Justicia, que Establece Norma Relativas a Reos</w:t>
      </w:r>
    </w:p>
    <w:p w:rsidR="00B45F00" w:rsidRDefault="00B45F00">
      <w:pPr>
        <w:pStyle w:val="Textoindependiente"/>
        <w:spacing w:before="141"/>
      </w:pPr>
    </w:p>
    <w:p w:rsidR="00B45F00" w:rsidRDefault="00000000">
      <w:pPr>
        <w:spacing w:line="360" w:lineRule="auto"/>
        <w:ind w:left="841" w:right="123"/>
        <w:jc w:val="both"/>
        <w:rPr>
          <w:i/>
          <w:sz w:val="24"/>
        </w:rPr>
      </w:pPr>
      <w:r>
        <w:rPr>
          <w:i/>
          <w:sz w:val="24"/>
        </w:rPr>
        <w:t>“No procederá en ningún caso la eliminación de antecedentes para efectos de la determinación de agravantes o atenuantes de la pena criminal. Esa información será accesible sólo a los Tribunales de Justicia y el Ministerio Público y para ese propósito específico.”.</w:t>
      </w:r>
    </w:p>
    <w:p w:rsidR="00B45F00" w:rsidRDefault="00B45F00">
      <w:pPr>
        <w:pStyle w:val="Textoindependiente"/>
        <w:rPr>
          <w:i/>
        </w:rPr>
      </w:pPr>
    </w:p>
    <w:p w:rsidR="00B45F00" w:rsidRDefault="00B45F00">
      <w:pPr>
        <w:pStyle w:val="Textoindependiente"/>
        <w:rPr>
          <w:i/>
        </w:rPr>
      </w:pPr>
    </w:p>
    <w:p w:rsidR="00B45F00" w:rsidRDefault="00B45F00">
      <w:pPr>
        <w:pStyle w:val="Textoindependiente"/>
        <w:rPr>
          <w:i/>
        </w:rPr>
      </w:pPr>
    </w:p>
    <w:p w:rsidR="00B45F00" w:rsidRDefault="00B45F00">
      <w:pPr>
        <w:pStyle w:val="Textoindependiente"/>
        <w:rPr>
          <w:i/>
        </w:rPr>
      </w:pPr>
    </w:p>
    <w:p w:rsidR="00B45F00" w:rsidRDefault="00B45F00">
      <w:pPr>
        <w:pStyle w:val="Textoindependiente"/>
        <w:rPr>
          <w:i/>
        </w:rPr>
      </w:pPr>
    </w:p>
    <w:p w:rsidR="00B45F00" w:rsidRDefault="00B45F00">
      <w:pPr>
        <w:pStyle w:val="Textoindependiente"/>
        <w:rPr>
          <w:i/>
        </w:rPr>
      </w:pPr>
    </w:p>
    <w:p w:rsidR="00B45F00" w:rsidRDefault="00B45F00">
      <w:pPr>
        <w:pStyle w:val="Textoindependiente"/>
        <w:rPr>
          <w:i/>
        </w:rPr>
      </w:pPr>
    </w:p>
    <w:p w:rsidR="00B45F00" w:rsidRDefault="00B45F00">
      <w:pPr>
        <w:pStyle w:val="Textoindependiente"/>
        <w:rPr>
          <w:i/>
        </w:rPr>
      </w:pPr>
    </w:p>
    <w:p w:rsidR="00B45F00" w:rsidRDefault="00B45F00">
      <w:pPr>
        <w:pStyle w:val="Textoindependiente"/>
        <w:rPr>
          <w:i/>
        </w:rPr>
      </w:pPr>
    </w:p>
    <w:p w:rsidR="00B45F00" w:rsidRDefault="00B45F00">
      <w:pPr>
        <w:pStyle w:val="Textoindependiente"/>
        <w:rPr>
          <w:i/>
        </w:rPr>
      </w:pPr>
    </w:p>
    <w:p w:rsidR="00B45F00" w:rsidRDefault="00B45F00">
      <w:pPr>
        <w:pStyle w:val="Textoindependiente"/>
        <w:rPr>
          <w:i/>
        </w:rPr>
      </w:pPr>
    </w:p>
    <w:p w:rsidR="00B45F00" w:rsidRDefault="00B45F00">
      <w:pPr>
        <w:pStyle w:val="Textoindependiente"/>
        <w:rPr>
          <w:i/>
        </w:rPr>
      </w:pPr>
    </w:p>
    <w:p w:rsidR="00B45F00" w:rsidRDefault="00B45F00">
      <w:pPr>
        <w:pStyle w:val="Textoindependiente"/>
        <w:spacing w:before="142"/>
        <w:rPr>
          <w:i/>
        </w:rPr>
      </w:pPr>
    </w:p>
    <w:p w:rsidR="00B45F00" w:rsidRDefault="00000000">
      <w:pPr>
        <w:ind w:left="1"/>
        <w:jc w:val="center"/>
        <w:rPr>
          <w:b/>
          <w:sz w:val="24"/>
        </w:rPr>
      </w:pPr>
      <w:r>
        <w:rPr>
          <w:b/>
          <w:sz w:val="24"/>
        </w:rPr>
        <w:t>NOMBRE</w:t>
      </w:r>
      <w:r>
        <w:rPr>
          <w:b/>
          <w:spacing w:val="-7"/>
          <w:sz w:val="24"/>
        </w:rPr>
        <w:t xml:space="preserve"> </w:t>
      </w:r>
      <w:r>
        <w:rPr>
          <w:b/>
          <w:sz w:val="24"/>
        </w:rPr>
        <w:t>DEL</w:t>
      </w:r>
      <w:r>
        <w:rPr>
          <w:b/>
          <w:spacing w:val="-3"/>
          <w:sz w:val="24"/>
        </w:rPr>
        <w:t xml:space="preserve"> </w:t>
      </w:r>
      <w:r>
        <w:rPr>
          <w:b/>
          <w:spacing w:val="-2"/>
          <w:sz w:val="24"/>
        </w:rPr>
        <w:t>DIPUTADO</w:t>
      </w:r>
    </w:p>
    <w:p w:rsidR="00B45F00" w:rsidRDefault="00000000">
      <w:pPr>
        <w:spacing w:before="141"/>
        <w:ind w:left="3108"/>
        <w:rPr>
          <w:sz w:val="24"/>
        </w:rPr>
      </w:pPr>
      <w:r>
        <w:rPr>
          <w:sz w:val="24"/>
        </w:rPr>
        <w:t>H.D.</w:t>
      </w:r>
      <w:r>
        <w:rPr>
          <w:spacing w:val="-1"/>
          <w:sz w:val="24"/>
        </w:rPr>
        <w:t xml:space="preserve"> </w:t>
      </w:r>
      <w:r>
        <w:rPr>
          <w:sz w:val="24"/>
        </w:rPr>
        <w:t>DE</w:t>
      </w:r>
      <w:r>
        <w:rPr>
          <w:spacing w:val="-1"/>
          <w:sz w:val="24"/>
        </w:rPr>
        <w:t xml:space="preserve"> </w:t>
      </w:r>
      <w:r>
        <w:rPr>
          <w:sz w:val="24"/>
        </w:rPr>
        <w:t xml:space="preserve">LA </w:t>
      </w:r>
      <w:r>
        <w:rPr>
          <w:spacing w:val="-2"/>
          <w:sz w:val="24"/>
        </w:rPr>
        <w:t>REPÚBLICA</w:t>
      </w:r>
    </w:p>
    <w:sectPr w:rsidR="00B45F00">
      <w:pgSz w:w="12240" w:h="15840"/>
      <w:pgMar w:top="1760" w:right="1580" w:bottom="1240" w:left="158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36A7" w:rsidRDefault="008036A7">
      <w:r>
        <w:separator/>
      </w:r>
    </w:p>
  </w:endnote>
  <w:endnote w:type="continuationSeparator" w:id="0">
    <w:p w:rsidR="008036A7" w:rsidRDefault="0080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5F00" w:rsidRDefault="00000000">
    <w:pPr>
      <w:pStyle w:val="Textoindependiente"/>
      <w:spacing w:line="14" w:lineRule="auto"/>
      <w:rPr>
        <w:sz w:val="20"/>
      </w:rPr>
    </w:pPr>
    <w:r>
      <w:rPr>
        <w:noProof/>
      </w:rPr>
      <mc:AlternateContent>
        <mc:Choice Requires="wps">
          <w:drawing>
            <wp:anchor distT="0" distB="0" distL="0" distR="0" simplePos="0" relativeHeight="487520256" behindDoc="1" locked="0" layoutInCell="1" allowOverlap="1">
              <wp:simplePos x="0" y="0"/>
              <wp:positionH relativeFrom="page">
                <wp:posOffset>3461130</wp:posOffset>
              </wp:positionH>
              <wp:positionV relativeFrom="page">
                <wp:posOffset>9256268</wp:posOffset>
              </wp:positionV>
              <wp:extent cx="85280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805" cy="177800"/>
                      </a:xfrm>
                      <a:prstGeom prst="rect">
                        <a:avLst/>
                      </a:prstGeom>
                    </wps:spPr>
                    <wps:txbx>
                      <w:txbxContent>
                        <w:p w:rsidR="00B45F00" w:rsidRDefault="00000000">
                          <w:pPr>
                            <w:pStyle w:val="Textoindependiente"/>
                            <w:spacing w:line="264" w:lineRule="exact"/>
                            <w:ind w:left="20"/>
                            <w:rPr>
                              <w:rFonts w:ascii="Calibri" w:hAnsi="Calibri"/>
                            </w:rPr>
                          </w:pPr>
                          <w:r>
                            <w:rPr>
                              <w:rFonts w:ascii="Calibri" w:hAnsi="Calibri"/>
                            </w:rPr>
                            <w:t>Página</w:t>
                          </w:r>
                          <w:r>
                            <w:rPr>
                              <w:rFonts w:ascii="Calibri" w:hAnsi="Calibri"/>
                              <w:spacing w:val="-2"/>
                            </w:rPr>
                            <w:t xml:space="preserve"> </w:t>
                          </w: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w:t>
                          </w:r>
                          <w:r>
                            <w:rPr>
                              <w:rFonts w:ascii="Calibri" w:hAnsi="Calibri"/>
                            </w:rPr>
                            <w:fldChar w:fldCharType="end"/>
                          </w:r>
                          <w:r>
                            <w:rPr>
                              <w:rFonts w:ascii="Calibri" w:hAnsi="Calibri"/>
                              <w:spacing w:val="-2"/>
                            </w:rPr>
                            <w:t xml:space="preserve"> </w:t>
                          </w:r>
                          <w:r>
                            <w:rPr>
                              <w:rFonts w:ascii="Calibri" w:hAnsi="Calibri"/>
                            </w:rPr>
                            <w:t>de</w:t>
                          </w:r>
                          <w:r>
                            <w:rPr>
                              <w:rFonts w:ascii="Calibri" w:hAnsi="Calibri"/>
                              <w:spacing w:val="1"/>
                            </w:rPr>
                            <w:t xml:space="preserve"> </w:t>
                          </w:r>
                          <w:r>
                            <w:rPr>
                              <w:rFonts w:ascii="Calibri" w:hAnsi="Calibri"/>
                              <w:spacing w:val="-10"/>
                            </w:rPr>
                            <w:fldChar w:fldCharType="begin"/>
                          </w:r>
                          <w:r>
                            <w:rPr>
                              <w:rFonts w:ascii="Calibri" w:hAnsi="Calibri"/>
                              <w:spacing w:val="-10"/>
                            </w:rPr>
                            <w:instrText xml:space="preserve"> NUMPAGES </w:instrText>
                          </w:r>
                          <w:r>
                            <w:rPr>
                              <w:rFonts w:ascii="Calibri" w:hAnsi="Calibri"/>
                              <w:spacing w:val="-10"/>
                            </w:rPr>
                            <w:fldChar w:fldCharType="separate"/>
                          </w:r>
                          <w:r>
                            <w:rPr>
                              <w:rFonts w:ascii="Calibri" w:hAnsi="Calibri"/>
                              <w:spacing w:val="-10"/>
                            </w:rPr>
                            <w:t>5</w:t>
                          </w:r>
                          <w:r>
                            <w:rPr>
                              <w:rFonts w:ascii="Calibri" w:hAns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72.55pt;margin-top:728.85pt;width:67.15pt;height:14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" filled="f" stroked="f">
              <v:textbox inset="0,0,0,0">
                <w:txbxContent>
                  <w:p w:rsidR="00B45F00" w:rsidRDefault="00000000">
                    <w:pPr>
                      <w:pStyle w:val="Textoindependiente"/>
                      <w:spacing w:line="264" w:lineRule="exact"/>
                      <w:ind w:left="20"/>
                      <w:rPr>
                        <w:rFonts w:ascii="Calibri" w:hAnsi="Calibri"/>
                      </w:rPr>
                    </w:pPr>
                    <w:r>
                      <w:rPr>
                        <w:rFonts w:ascii="Calibri" w:hAnsi="Calibri"/>
                      </w:rPr>
                      <w:t>Página</w:t>
                    </w:r>
                    <w:r>
                      <w:rPr>
                        <w:rFonts w:ascii="Calibri" w:hAnsi="Calibri"/>
                        <w:spacing w:val="-2"/>
                      </w:rPr>
                      <w:t xml:space="preserve"> </w:t>
                    </w: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w:t>
                    </w:r>
                    <w:r>
                      <w:rPr>
                        <w:rFonts w:ascii="Calibri" w:hAnsi="Calibri"/>
                      </w:rPr>
                      <w:fldChar w:fldCharType="end"/>
                    </w:r>
                    <w:r>
                      <w:rPr>
                        <w:rFonts w:ascii="Calibri" w:hAnsi="Calibri"/>
                        <w:spacing w:val="-2"/>
                      </w:rPr>
                      <w:t xml:space="preserve"> </w:t>
                    </w:r>
                    <w:r>
                      <w:rPr>
                        <w:rFonts w:ascii="Calibri" w:hAnsi="Calibri"/>
                      </w:rPr>
                      <w:t>de</w:t>
                    </w:r>
                    <w:r>
                      <w:rPr>
                        <w:rFonts w:ascii="Calibri" w:hAnsi="Calibri"/>
                        <w:spacing w:val="1"/>
                      </w:rPr>
                      <w:t xml:space="preserve"> </w:t>
                    </w:r>
                    <w:r>
                      <w:rPr>
                        <w:rFonts w:ascii="Calibri" w:hAnsi="Calibri"/>
                        <w:spacing w:val="-10"/>
                      </w:rPr>
                      <w:fldChar w:fldCharType="begin"/>
                    </w:r>
                    <w:r>
                      <w:rPr>
                        <w:rFonts w:ascii="Calibri" w:hAnsi="Calibri"/>
                        <w:spacing w:val="-10"/>
                      </w:rPr>
                      <w:instrText xml:space="preserve"> NUMPAGES </w:instrText>
                    </w:r>
                    <w:r>
                      <w:rPr>
                        <w:rFonts w:ascii="Calibri" w:hAnsi="Calibri"/>
                        <w:spacing w:val="-10"/>
                      </w:rPr>
                      <w:fldChar w:fldCharType="separate"/>
                    </w:r>
                    <w:r>
                      <w:rPr>
                        <w:rFonts w:ascii="Calibri" w:hAnsi="Calibri"/>
                        <w:spacing w:val="-10"/>
                      </w:rPr>
                      <w:t>5</w:t>
                    </w:r>
                    <w:r>
                      <w:rPr>
                        <w:rFonts w:ascii="Calibri" w:hAns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36A7" w:rsidRDefault="008036A7">
      <w:r>
        <w:separator/>
      </w:r>
    </w:p>
  </w:footnote>
  <w:footnote w:type="continuationSeparator" w:id="0">
    <w:p w:rsidR="008036A7" w:rsidRDefault="00803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B1951"/>
    <w:multiLevelType w:val="hybridMultilevel"/>
    <w:tmpl w:val="BD1EB17A"/>
    <w:lvl w:ilvl="0" w:tplc="0B9478B4">
      <w:start w:val="1"/>
      <w:numFmt w:val="upperRoman"/>
      <w:lvlText w:val="%1."/>
      <w:lvlJc w:val="left"/>
      <w:pPr>
        <w:ind w:left="842" w:hanging="538"/>
        <w:jc w:val="right"/>
      </w:pPr>
      <w:rPr>
        <w:rFonts w:ascii="Bookman Old Style" w:eastAsia="Bookman Old Style" w:hAnsi="Bookman Old Style" w:cs="Bookman Old Style" w:hint="default"/>
        <w:b/>
        <w:bCs/>
        <w:i w:val="0"/>
        <w:iCs w:val="0"/>
        <w:spacing w:val="0"/>
        <w:w w:val="100"/>
        <w:sz w:val="24"/>
        <w:szCs w:val="24"/>
        <w:lang w:val="es-ES" w:eastAsia="en-US" w:bidi="ar-SA"/>
      </w:rPr>
    </w:lvl>
    <w:lvl w:ilvl="1" w:tplc="00E22A72">
      <w:numFmt w:val="bullet"/>
      <w:lvlText w:val="•"/>
      <w:lvlJc w:val="left"/>
      <w:pPr>
        <w:ind w:left="1664" w:hanging="538"/>
      </w:pPr>
      <w:rPr>
        <w:rFonts w:hint="default"/>
        <w:lang w:val="es-ES" w:eastAsia="en-US" w:bidi="ar-SA"/>
      </w:rPr>
    </w:lvl>
    <w:lvl w:ilvl="2" w:tplc="9CEC9E64">
      <w:numFmt w:val="bullet"/>
      <w:lvlText w:val="•"/>
      <w:lvlJc w:val="left"/>
      <w:pPr>
        <w:ind w:left="2488" w:hanging="538"/>
      </w:pPr>
      <w:rPr>
        <w:rFonts w:hint="default"/>
        <w:lang w:val="es-ES" w:eastAsia="en-US" w:bidi="ar-SA"/>
      </w:rPr>
    </w:lvl>
    <w:lvl w:ilvl="3" w:tplc="DB0277F2">
      <w:numFmt w:val="bullet"/>
      <w:lvlText w:val="•"/>
      <w:lvlJc w:val="left"/>
      <w:pPr>
        <w:ind w:left="3312" w:hanging="538"/>
      </w:pPr>
      <w:rPr>
        <w:rFonts w:hint="default"/>
        <w:lang w:val="es-ES" w:eastAsia="en-US" w:bidi="ar-SA"/>
      </w:rPr>
    </w:lvl>
    <w:lvl w:ilvl="4" w:tplc="EF343934">
      <w:numFmt w:val="bullet"/>
      <w:lvlText w:val="•"/>
      <w:lvlJc w:val="left"/>
      <w:pPr>
        <w:ind w:left="4136" w:hanging="538"/>
      </w:pPr>
      <w:rPr>
        <w:rFonts w:hint="default"/>
        <w:lang w:val="es-ES" w:eastAsia="en-US" w:bidi="ar-SA"/>
      </w:rPr>
    </w:lvl>
    <w:lvl w:ilvl="5" w:tplc="0C22F990">
      <w:numFmt w:val="bullet"/>
      <w:lvlText w:val="•"/>
      <w:lvlJc w:val="left"/>
      <w:pPr>
        <w:ind w:left="4960" w:hanging="538"/>
      </w:pPr>
      <w:rPr>
        <w:rFonts w:hint="default"/>
        <w:lang w:val="es-ES" w:eastAsia="en-US" w:bidi="ar-SA"/>
      </w:rPr>
    </w:lvl>
    <w:lvl w:ilvl="6" w:tplc="B32ABE78">
      <w:numFmt w:val="bullet"/>
      <w:lvlText w:val="•"/>
      <w:lvlJc w:val="left"/>
      <w:pPr>
        <w:ind w:left="5784" w:hanging="538"/>
      </w:pPr>
      <w:rPr>
        <w:rFonts w:hint="default"/>
        <w:lang w:val="es-ES" w:eastAsia="en-US" w:bidi="ar-SA"/>
      </w:rPr>
    </w:lvl>
    <w:lvl w:ilvl="7" w:tplc="9B5EDE88">
      <w:numFmt w:val="bullet"/>
      <w:lvlText w:val="•"/>
      <w:lvlJc w:val="left"/>
      <w:pPr>
        <w:ind w:left="6608" w:hanging="538"/>
      </w:pPr>
      <w:rPr>
        <w:rFonts w:hint="default"/>
        <w:lang w:val="es-ES" w:eastAsia="en-US" w:bidi="ar-SA"/>
      </w:rPr>
    </w:lvl>
    <w:lvl w:ilvl="8" w:tplc="9B90510E">
      <w:numFmt w:val="bullet"/>
      <w:lvlText w:val="•"/>
      <w:lvlJc w:val="left"/>
      <w:pPr>
        <w:ind w:left="7432" w:hanging="538"/>
      </w:pPr>
      <w:rPr>
        <w:rFonts w:hint="default"/>
        <w:lang w:val="es-ES" w:eastAsia="en-US" w:bidi="ar-SA"/>
      </w:rPr>
    </w:lvl>
  </w:abstractNum>
  <w:num w:numId="1" w16cid:durableId="164295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00"/>
    <w:rsid w:val="006D5CEA"/>
    <w:rsid w:val="00782340"/>
    <w:rsid w:val="008036A7"/>
    <w:rsid w:val="00B45F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19F80-19B7-456A-9309-7F7B5332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41" w:hanging="7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5686</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cuevas</dc:creator>
  <cp:lastModifiedBy>Guillermo Diaz Vallejos</cp:lastModifiedBy>
  <cp:revision>1</cp:revision>
  <dcterms:created xsi:type="dcterms:W3CDTF">2024-05-23T13:47:00Z</dcterms:created>
  <dcterms:modified xsi:type="dcterms:W3CDTF">2024-05-31T00:34:00Z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para Microsoft 365</vt:lpwstr>
  </property>
  <property fmtid="{D5CDD505-2E9C-101B-9397-08002B2CF9AE}" pid="4" name="LastSaved">
    <vt:filetime>2024-05-23T00:00:00Z</vt:filetime>
  </property>
  <property fmtid="{D5CDD505-2E9C-101B-9397-08002B2CF9AE}" pid="5" name="Producer">
    <vt:lpwstr>Microsoft® Word para Microsoft 365</vt:lpwstr>
  </property>
</Properties>
</file>