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070C" w:rsidRDefault="00000000">
      <w:pPr>
        <w:tabs>
          <w:tab w:val="left" w:pos="7675"/>
        </w:tabs>
        <w:ind w:left="10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14400"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14400" cy="914400"/>
                    </a:xfrm>
                    <a:prstGeom prst="rect">
                      <a:avLst/>
                    </a:prstGeom>
                  </pic:spPr>
                </pic:pic>
              </a:graphicData>
            </a:graphic>
          </wp:inline>
        </w:drawing>
      </w:r>
    </w:p>
    <w:p w:rsidR="000E070C" w:rsidRDefault="000E070C">
      <w:pPr>
        <w:pStyle w:val="Textoindependiente"/>
        <w:ind w:left="0"/>
        <w:rPr>
          <w:rFonts w:ascii="Times New Roman"/>
        </w:rPr>
      </w:pPr>
    </w:p>
    <w:p w:rsidR="000E070C" w:rsidRDefault="000E070C">
      <w:pPr>
        <w:pStyle w:val="Textoindependiente"/>
        <w:ind w:left="0"/>
        <w:rPr>
          <w:rFonts w:ascii="Times New Roman"/>
        </w:rPr>
      </w:pPr>
    </w:p>
    <w:p w:rsidR="000E070C" w:rsidRDefault="000E070C">
      <w:pPr>
        <w:pStyle w:val="Textoindependiente"/>
        <w:spacing w:before="188"/>
        <w:ind w:left="0"/>
        <w:rPr>
          <w:rFonts w:ascii="Times New Roman"/>
        </w:rPr>
      </w:pPr>
    </w:p>
    <w:p w:rsidR="000E070C" w:rsidRDefault="00000000">
      <w:pPr>
        <w:pStyle w:val="Ttulo1"/>
        <w:spacing w:line="360" w:lineRule="auto"/>
        <w:ind w:left="0"/>
      </w:pPr>
      <w:r>
        <w:t>PROYECTO DE LEY QUE REGULA LA PROTECCIÓN DE LAS Y LOS DEFENSORES</w:t>
      </w:r>
      <w:r>
        <w:rPr>
          <w:spacing w:val="-5"/>
        </w:rPr>
        <w:t xml:space="preserve"> </w:t>
      </w:r>
      <w:r>
        <w:t>DE</w:t>
      </w:r>
      <w:r>
        <w:rPr>
          <w:spacing w:val="-5"/>
        </w:rPr>
        <w:t xml:space="preserve"> </w:t>
      </w:r>
      <w:r>
        <w:t>LA</w:t>
      </w:r>
      <w:r>
        <w:rPr>
          <w:spacing w:val="-5"/>
        </w:rPr>
        <w:t xml:space="preserve"> </w:t>
      </w:r>
      <w:r>
        <w:t>NATURALEZA</w:t>
      </w:r>
      <w:r>
        <w:rPr>
          <w:spacing w:val="-5"/>
        </w:rPr>
        <w:t xml:space="preserve"> </w:t>
      </w:r>
      <w:r>
        <w:t>Y</w:t>
      </w:r>
      <w:r>
        <w:rPr>
          <w:spacing w:val="-5"/>
        </w:rPr>
        <w:t xml:space="preserve"> </w:t>
      </w:r>
      <w:r>
        <w:t>LOS</w:t>
      </w:r>
      <w:r>
        <w:rPr>
          <w:spacing w:val="-5"/>
        </w:rPr>
        <w:t xml:space="preserve"> </w:t>
      </w:r>
      <w:r>
        <w:t>DERECHOS</w:t>
      </w:r>
      <w:r>
        <w:rPr>
          <w:spacing w:val="-5"/>
        </w:rPr>
        <w:t xml:space="preserve"> </w:t>
      </w:r>
      <w:r>
        <w:t>HUMANOS</w:t>
      </w:r>
      <w:r>
        <w:rPr>
          <w:spacing w:val="-5"/>
        </w:rPr>
        <w:t xml:space="preserve"> </w:t>
      </w:r>
      <w:r>
        <w:t>EN ASUNTOS MEDIOAMBIENTALES</w:t>
      </w:r>
    </w:p>
    <w:p w:rsidR="000E070C" w:rsidRDefault="000E070C">
      <w:pPr>
        <w:pStyle w:val="Textoindependiente"/>
        <w:spacing w:before="136"/>
        <w:ind w:left="0"/>
        <w:rPr>
          <w:b/>
        </w:rPr>
      </w:pPr>
    </w:p>
    <w:p w:rsidR="000E070C" w:rsidRDefault="00000000">
      <w:pPr>
        <w:ind w:left="100"/>
        <w:rPr>
          <w:b/>
          <w:sz w:val="24"/>
        </w:rPr>
      </w:pPr>
      <w:r>
        <w:rPr>
          <w:b/>
          <w:spacing w:val="-2"/>
          <w:sz w:val="24"/>
        </w:rPr>
        <w:t>Fundamentos.</w:t>
      </w:r>
    </w:p>
    <w:p w:rsidR="000E070C" w:rsidRDefault="000E070C">
      <w:pPr>
        <w:pStyle w:val="Textoindependiente"/>
        <w:spacing w:before="151"/>
        <w:ind w:left="0"/>
        <w:rPr>
          <w:b/>
        </w:rPr>
      </w:pPr>
    </w:p>
    <w:p w:rsidR="000E070C" w:rsidRDefault="00000000">
      <w:pPr>
        <w:pStyle w:val="Textoindependiente"/>
        <w:spacing w:line="360" w:lineRule="auto"/>
        <w:ind w:right="114"/>
        <w:jc w:val="both"/>
      </w:pPr>
      <w:r>
        <w:t>Nuestra Constitución consagra en su artículo 19 N° 8 el derecho de todas las</w:t>
      </w:r>
      <w:r>
        <w:rPr>
          <w:spacing w:val="40"/>
        </w:rPr>
        <w:t xml:space="preserve"> </w:t>
      </w:r>
      <w:r>
        <w:t>personas a vivir en un medio ambiente libre de contaminación, siendo deber del Estado velar por que este derecho no sea afectado y tutelar la preservación de la naturaleza. Además, permite a la ley establecer restricciones específicas al ejercicio</w:t>
      </w:r>
      <w:r>
        <w:rPr>
          <w:spacing w:val="40"/>
        </w:rPr>
        <w:t xml:space="preserve"> </w:t>
      </w:r>
      <w:r>
        <w:t>de determinados derechos o libertades con el objeto de proteger el medio ambiente.</w:t>
      </w:r>
    </w:p>
    <w:p w:rsidR="000E070C" w:rsidRDefault="00000000">
      <w:pPr>
        <w:pStyle w:val="Textoindependiente"/>
        <w:spacing w:before="240" w:line="360" w:lineRule="auto"/>
        <w:ind w:right="114"/>
        <w:jc w:val="both"/>
      </w:pPr>
      <w:r>
        <w:t>En materia internacional, nuestro país ha suscrito una serie de tratados internacionales sobre medio ambiente, entre los que se cuentan el Convenio Marco de las Naciones Unidas sobre Cambio Climático (1995), el Convenio de Estocolmo sobre Contaminantes Orgánicos Persistentes (2005),</w:t>
      </w:r>
      <w:r>
        <w:rPr>
          <w:spacing w:val="40"/>
        </w:rPr>
        <w:t xml:space="preserve"> </w:t>
      </w:r>
      <w:r>
        <w:t>el Acuerdo de París sobre Cambio Climático (2015) y el Acuerdo Regional sobre el Acceso a la Información, la Participación Pública y el Acceso a la Justicia en Asuntos Ambientales en América Latina y el</w:t>
      </w:r>
      <w:r>
        <w:rPr>
          <w:spacing w:val="-3"/>
        </w:rPr>
        <w:t xml:space="preserve"> </w:t>
      </w:r>
      <w:r>
        <w:t>Caribe,</w:t>
      </w:r>
      <w:r>
        <w:rPr>
          <w:spacing w:val="-3"/>
        </w:rPr>
        <w:t xml:space="preserve"> </w:t>
      </w:r>
      <w:r>
        <w:t>y</w:t>
      </w:r>
      <w:r>
        <w:rPr>
          <w:spacing w:val="-3"/>
        </w:rPr>
        <w:t xml:space="preserve"> </w:t>
      </w:r>
      <w:r>
        <w:t>su</w:t>
      </w:r>
      <w:r>
        <w:rPr>
          <w:spacing w:val="-3"/>
        </w:rPr>
        <w:t xml:space="preserve"> </w:t>
      </w:r>
      <w:r>
        <w:t>Anexo</w:t>
      </w:r>
      <w:r>
        <w:rPr>
          <w:spacing w:val="-3"/>
        </w:rPr>
        <w:t xml:space="preserve"> </w:t>
      </w:r>
      <w:r>
        <w:t>1,</w:t>
      </w:r>
      <w:r>
        <w:rPr>
          <w:spacing w:val="-3"/>
        </w:rPr>
        <w:t xml:space="preserve"> </w:t>
      </w:r>
      <w:r>
        <w:t>adoptado</w:t>
      </w:r>
      <w:r>
        <w:rPr>
          <w:spacing w:val="-3"/>
        </w:rPr>
        <w:t xml:space="preserve"> </w:t>
      </w:r>
      <w:r>
        <w:t>en</w:t>
      </w:r>
      <w:r>
        <w:rPr>
          <w:spacing w:val="-3"/>
        </w:rPr>
        <w:t xml:space="preserve"> </w:t>
      </w:r>
      <w:r>
        <w:t>Escazú,</w:t>
      </w:r>
      <w:r>
        <w:rPr>
          <w:spacing w:val="-3"/>
        </w:rPr>
        <w:t xml:space="preserve"> </w:t>
      </w:r>
      <w:r>
        <w:t>República</w:t>
      </w:r>
      <w:r>
        <w:rPr>
          <w:spacing w:val="-3"/>
        </w:rPr>
        <w:t xml:space="preserve"> </w:t>
      </w:r>
      <w:r>
        <w:t>de</w:t>
      </w:r>
      <w:r>
        <w:rPr>
          <w:spacing w:val="-3"/>
        </w:rPr>
        <w:t xml:space="preserve"> </w:t>
      </w:r>
      <w:r>
        <w:t>Costa</w:t>
      </w:r>
      <w:r>
        <w:rPr>
          <w:spacing w:val="-3"/>
        </w:rPr>
        <w:t xml:space="preserve"> </w:t>
      </w:r>
      <w:r>
        <w:t>Rica,</w:t>
      </w:r>
      <w:r>
        <w:rPr>
          <w:spacing w:val="-3"/>
        </w:rPr>
        <w:t xml:space="preserve"> </w:t>
      </w:r>
      <w:r>
        <w:t>el</w:t>
      </w:r>
      <w:r>
        <w:rPr>
          <w:spacing w:val="-3"/>
        </w:rPr>
        <w:t xml:space="preserve"> </w:t>
      </w:r>
      <w:r>
        <w:t>4</w:t>
      </w:r>
      <w:r>
        <w:rPr>
          <w:spacing w:val="-3"/>
        </w:rPr>
        <w:t xml:space="preserve"> </w:t>
      </w:r>
      <w:r>
        <w:t>de marzo de 2018, y aprobado por nuestro país en 2022. Este último es popularmente conocido como “Acuerdo de Escazú”.</w:t>
      </w:r>
    </w:p>
    <w:p w:rsidR="000E070C" w:rsidRDefault="00000000">
      <w:pPr>
        <w:pStyle w:val="Textoindependiente"/>
        <w:spacing w:before="240" w:line="360" w:lineRule="auto"/>
        <w:ind w:right="114"/>
        <w:jc w:val="both"/>
      </w:pPr>
      <w:r>
        <w:t>En el plano legal, destaca la Ley 19.300 sobre Bases Generales del Medio Ambiente. Esta normativa define una serie de conceptos medioambientales, regula</w:t>
      </w:r>
      <w:r>
        <w:rPr>
          <w:spacing w:val="40"/>
        </w:rPr>
        <w:t xml:space="preserve"> </w:t>
      </w:r>
      <w:r>
        <w:t>instrumentos de gestión ambiental (tales como el sistema de evaluación de impacto ambiental y la participación de las comunidades en dicho proceso, disposiciones sobre acceso a la información ambiental y planes de manejo, prevención o descontaminación),</w:t>
      </w:r>
      <w:r>
        <w:rPr>
          <w:spacing w:val="75"/>
          <w:w w:val="150"/>
        </w:rPr>
        <w:t xml:space="preserve"> </w:t>
      </w:r>
      <w:r>
        <w:t>consagra</w:t>
      </w:r>
      <w:r>
        <w:rPr>
          <w:spacing w:val="75"/>
          <w:w w:val="150"/>
        </w:rPr>
        <w:t xml:space="preserve"> </w:t>
      </w:r>
      <w:r>
        <w:t>la</w:t>
      </w:r>
      <w:r>
        <w:rPr>
          <w:spacing w:val="75"/>
          <w:w w:val="150"/>
        </w:rPr>
        <w:t xml:space="preserve"> </w:t>
      </w:r>
      <w:r>
        <w:t>responsabilidad</w:t>
      </w:r>
      <w:r>
        <w:rPr>
          <w:spacing w:val="75"/>
          <w:w w:val="150"/>
        </w:rPr>
        <w:t xml:space="preserve"> </w:t>
      </w:r>
      <w:r>
        <w:t>por</w:t>
      </w:r>
      <w:r>
        <w:rPr>
          <w:spacing w:val="75"/>
          <w:w w:val="150"/>
        </w:rPr>
        <w:t xml:space="preserve"> </w:t>
      </w:r>
      <w:r>
        <w:t>daño</w:t>
      </w:r>
      <w:r>
        <w:rPr>
          <w:spacing w:val="60"/>
          <w:w w:val="150"/>
        </w:rPr>
        <w:t xml:space="preserve"> </w:t>
      </w:r>
      <w:r>
        <w:t>ambiental</w:t>
      </w:r>
      <w:r>
        <w:rPr>
          <w:spacing w:val="60"/>
          <w:w w:val="150"/>
        </w:rPr>
        <w:t xml:space="preserve"> </w:t>
      </w:r>
      <w:r>
        <w:t>y</w:t>
      </w:r>
      <w:r>
        <w:rPr>
          <w:spacing w:val="60"/>
          <w:w w:val="150"/>
        </w:rPr>
        <w:t xml:space="preserve"> </w:t>
      </w:r>
      <w:r>
        <w:t>fija</w:t>
      </w:r>
      <w:r>
        <w:rPr>
          <w:spacing w:val="60"/>
          <w:w w:val="150"/>
        </w:rPr>
        <w:t xml:space="preserve"> </w:t>
      </w:r>
      <w:r>
        <w:rPr>
          <w:spacing w:val="-5"/>
        </w:rPr>
        <w:t>un</w:t>
      </w:r>
    </w:p>
    <w:p w:rsidR="000E070C" w:rsidRDefault="000E070C">
      <w:pPr>
        <w:spacing w:line="360" w:lineRule="auto"/>
        <w:jc w:val="both"/>
        <w:sectPr w:rsidR="000E070C">
          <w:type w:val="continuous"/>
          <w:pgSz w:w="11920" w:h="16840"/>
          <w:pgMar w:top="1620" w:right="1340" w:bottom="280" w:left="1340" w:header="720" w:footer="720" w:gutter="0"/>
          <w:cols w:space="720"/>
        </w:sectPr>
      </w:pPr>
    </w:p>
    <w:p w:rsidR="000E070C" w:rsidRDefault="00000000">
      <w:pPr>
        <w:pStyle w:val="Textoindependiente"/>
        <w:spacing w:before="80" w:line="360" w:lineRule="auto"/>
        <w:ind w:right="113"/>
        <w:jc w:val="both"/>
      </w:pPr>
      <w:r>
        <w:lastRenderedPageBreak/>
        <w:t>procedimiento</w:t>
      </w:r>
      <w:r>
        <w:rPr>
          <w:spacing w:val="-5"/>
        </w:rPr>
        <w:t xml:space="preserve"> </w:t>
      </w:r>
      <w:r>
        <w:t>para</w:t>
      </w:r>
      <w:r>
        <w:rPr>
          <w:spacing w:val="-5"/>
        </w:rPr>
        <w:t xml:space="preserve"> </w:t>
      </w:r>
      <w:r>
        <w:t>su</w:t>
      </w:r>
      <w:r>
        <w:rPr>
          <w:spacing w:val="-5"/>
        </w:rPr>
        <w:t xml:space="preserve"> </w:t>
      </w:r>
      <w:r>
        <w:t>juzgamiento,</w:t>
      </w:r>
      <w:r>
        <w:rPr>
          <w:spacing w:val="-5"/>
        </w:rPr>
        <w:t xml:space="preserve"> </w:t>
      </w:r>
      <w:r>
        <w:t>asigna</w:t>
      </w:r>
      <w:r>
        <w:rPr>
          <w:spacing w:val="-5"/>
        </w:rPr>
        <w:t xml:space="preserve"> </w:t>
      </w:r>
      <w:r>
        <w:t>competencias</w:t>
      </w:r>
      <w:r>
        <w:rPr>
          <w:spacing w:val="-5"/>
        </w:rPr>
        <w:t xml:space="preserve"> </w:t>
      </w:r>
      <w:r>
        <w:t>fiscalizadoras</w:t>
      </w:r>
      <w:r>
        <w:rPr>
          <w:spacing w:val="-5"/>
        </w:rPr>
        <w:t xml:space="preserve"> </w:t>
      </w:r>
      <w:r>
        <w:t>a</w:t>
      </w:r>
      <w:r>
        <w:rPr>
          <w:spacing w:val="-5"/>
        </w:rPr>
        <w:t xml:space="preserve"> </w:t>
      </w:r>
      <w:r>
        <w:t>organismos medioambientales, y crea el Ministerio de Medio Ambiente.</w:t>
      </w:r>
    </w:p>
    <w:p w:rsidR="000E070C" w:rsidRDefault="00000000">
      <w:pPr>
        <w:pStyle w:val="Textoindependiente"/>
        <w:spacing w:before="240" w:line="360" w:lineRule="auto"/>
        <w:ind w:right="112"/>
        <w:jc w:val="both"/>
      </w:pPr>
      <w:r>
        <w:t>La literatura especializada reciente tiene el diagnóstico compartido de que la vinculación entre derechos humanos y asuntos medioambientales que caracteriza al Acuerdo de</w:t>
      </w:r>
      <w:r>
        <w:rPr>
          <w:spacing w:val="-3"/>
        </w:rPr>
        <w:t xml:space="preserve"> </w:t>
      </w:r>
      <w:r>
        <w:t>Escazú</w:t>
      </w:r>
      <w:r>
        <w:rPr>
          <w:spacing w:val="-3"/>
        </w:rPr>
        <w:t xml:space="preserve"> </w:t>
      </w:r>
      <w:r>
        <w:t>tiene</w:t>
      </w:r>
      <w:r>
        <w:rPr>
          <w:spacing w:val="-3"/>
        </w:rPr>
        <w:t xml:space="preserve"> </w:t>
      </w:r>
      <w:r>
        <w:t>el</w:t>
      </w:r>
      <w:r>
        <w:rPr>
          <w:spacing w:val="-3"/>
        </w:rPr>
        <w:t xml:space="preserve"> </w:t>
      </w:r>
      <w:r>
        <w:t>potencial</w:t>
      </w:r>
      <w:r>
        <w:rPr>
          <w:spacing w:val="-3"/>
        </w:rPr>
        <w:t xml:space="preserve"> </w:t>
      </w:r>
      <w:r>
        <w:t>de</w:t>
      </w:r>
      <w:r>
        <w:rPr>
          <w:spacing w:val="-3"/>
        </w:rPr>
        <w:t xml:space="preserve"> </w:t>
      </w:r>
      <w:r>
        <w:t>afectar</w:t>
      </w:r>
      <w:r>
        <w:rPr>
          <w:spacing w:val="-3"/>
        </w:rPr>
        <w:t xml:space="preserve"> </w:t>
      </w:r>
      <w:r>
        <w:t>positivamente</w:t>
      </w:r>
      <w:r>
        <w:rPr>
          <w:spacing w:val="-3"/>
        </w:rPr>
        <w:t xml:space="preserve"> </w:t>
      </w:r>
      <w:r>
        <w:t>a</w:t>
      </w:r>
      <w:r>
        <w:rPr>
          <w:spacing w:val="-3"/>
        </w:rPr>
        <w:t xml:space="preserve"> </w:t>
      </w:r>
      <w:r>
        <w:t>reforzar</w:t>
      </w:r>
      <w:r>
        <w:rPr>
          <w:spacing w:val="-3"/>
        </w:rPr>
        <w:t xml:space="preserve"> </w:t>
      </w:r>
      <w:r>
        <w:t>el</w:t>
      </w:r>
      <w:r>
        <w:rPr>
          <w:spacing w:val="-3"/>
        </w:rPr>
        <w:t xml:space="preserve"> </w:t>
      </w:r>
      <w:r>
        <w:t>acceso</w:t>
      </w:r>
      <w:r>
        <w:rPr>
          <w:spacing w:val="-3"/>
        </w:rPr>
        <w:t xml:space="preserve"> </w:t>
      </w:r>
      <w:r>
        <w:t>a</w:t>
      </w:r>
      <w:r>
        <w:rPr>
          <w:spacing w:val="-3"/>
        </w:rPr>
        <w:t xml:space="preserve"> </w:t>
      </w:r>
      <w:r>
        <w:t>la información</w:t>
      </w:r>
      <w:r>
        <w:rPr>
          <w:spacing w:val="-4"/>
        </w:rPr>
        <w:t xml:space="preserve"> </w:t>
      </w:r>
      <w:r>
        <w:t>y</w:t>
      </w:r>
      <w:r>
        <w:rPr>
          <w:spacing w:val="-4"/>
        </w:rPr>
        <w:t xml:space="preserve"> </w:t>
      </w:r>
      <w:r>
        <w:t>cumplimiento</w:t>
      </w:r>
      <w:r>
        <w:rPr>
          <w:spacing w:val="-4"/>
        </w:rPr>
        <w:t xml:space="preserve"> </w:t>
      </w:r>
      <w:r>
        <w:t>de</w:t>
      </w:r>
      <w:r>
        <w:rPr>
          <w:spacing w:val="-4"/>
        </w:rPr>
        <w:t xml:space="preserve"> </w:t>
      </w:r>
      <w:r>
        <w:t>la</w:t>
      </w:r>
      <w:r>
        <w:rPr>
          <w:spacing w:val="-4"/>
        </w:rPr>
        <w:t xml:space="preserve"> </w:t>
      </w:r>
      <w:r>
        <w:t>justicia</w:t>
      </w:r>
      <w:r>
        <w:rPr>
          <w:spacing w:val="-4"/>
        </w:rPr>
        <w:t xml:space="preserve"> </w:t>
      </w:r>
      <w:r>
        <w:t>en</w:t>
      </w:r>
      <w:r>
        <w:rPr>
          <w:spacing w:val="-4"/>
        </w:rPr>
        <w:t xml:space="preserve"> </w:t>
      </w:r>
      <w:r>
        <w:t>materia</w:t>
      </w:r>
      <w:r>
        <w:rPr>
          <w:spacing w:val="-4"/>
        </w:rPr>
        <w:t xml:space="preserve"> </w:t>
      </w:r>
      <w:r>
        <w:t>medioambiental,</w:t>
      </w:r>
      <w:r>
        <w:rPr>
          <w:spacing w:val="-4"/>
        </w:rPr>
        <w:t xml:space="preserve"> </w:t>
      </w:r>
      <w:r>
        <w:t>como</w:t>
      </w:r>
      <w:r>
        <w:rPr>
          <w:spacing w:val="-4"/>
        </w:rPr>
        <w:t xml:space="preserve"> </w:t>
      </w:r>
      <w:r>
        <w:t>también mejorar la participación pública concreta en la toma de decisiones y la</w:t>
      </w:r>
      <w:r>
        <w:rPr>
          <w:spacing w:val="-2"/>
        </w:rPr>
        <w:t xml:space="preserve"> </w:t>
      </w:r>
      <w:r>
        <w:t>conservación de la biodiversidad desde la colaboración regional</w:t>
      </w:r>
      <w:r>
        <w:rPr>
          <w:vertAlign w:val="superscript"/>
        </w:rPr>
        <w:t>1</w:t>
      </w:r>
      <w:r>
        <w:t>. Dicho acuerdo establece definiciones y principios en favor de la protección del medioambiente y sus defensores con enfoque de derechos humanos, pero con una destacada orientación hacia la implementación legal vinculante en los países firmantes. Una de las innovaciones significativas y positivas en la legislación internacional del Acuerdo de Escazú es el establecimiento en</w:t>
      </w:r>
      <w:r>
        <w:rPr>
          <w:spacing w:val="-2"/>
        </w:rPr>
        <w:t xml:space="preserve"> </w:t>
      </w:r>
      <w:r>
        <w:t>su</w:t>
      </w:r>
      <w:r>
        <w:rPr>
          <w:spacing w:val="-2"/>
        </w:rPr>
        <w:t xml:space="preserve"> </w:t>
      </w:r>
      <w:r>
        <w:t>artículo</w:t>
      </w:r>
      <w:r>
        <w:rPr>
          <w:spacing w:val="-2"/>
        </w:rPr>
        <w:t xml:space="preserve"> </w:t>
      </w:r>
      <w:r>
        <w:t>2</w:t>
      </w:r>
      <w:r>
        <w:rPr>
          <w:spacing w:val="-2"/>
        </w:rPr>
        <w:t xml:space="preserve"> </w:t>
      </w:r>
      <w:r>
        <w:t>de</w:t>
      </w:r>
      <w:r>
        <w:rPr>
          <w:spacing w:val="-2"/>
        </w:rPr>
        <w:t xml:space="preserve"> </w:t>
      </w:r>
      <w:r>
        <w:t>una</w:t>
      </w:r>
      <w:r>
        <w:rPr>
          <w:spacing w:val="-2"/>
        </w:rPr>
        <w:t xml:space="preserve"> </w:t>
      </w:r>
      <w:r>
        <w:t>definición</w:t>
      </w:r>
      <w:r>
        <w:rPr>
          <w:spacing w:val="-2"/>
        </w:rPr>
        <w:t xml:space="preserve"> </w:t>
      </w:r>
      <w:r>
        <w:t>de</w:t>
      </w:r>
      <w:r>
        <w:rPr>
          <w:spacing w:val="-2"/>
        </w:rPr>
        <w:t xml:space="preserve"> </w:t>
      </w:r>
      <w:r>
        <w:t>“personas</w:t>
      </w:r>
      <w:r>
        <w:rPr>
          <w:spacing w:val="-2"/>
        </w:rPr>
        <w:t xml:space="preserve"> </w:t>
      </w:r>
      <w:r>
        <w:t>o</w:t>
      </w:r>
      <w:r>
        <w:rPr>
          <w:spacing w:val="-2"/>
        </w:rPr>
        <w:t xml:space="preserve"> </w:t>
      </w:r>
      <w:r>
        <w:t>grupos en situación vulnerable” para el acceso a la justicia, la</w:t>
      </w:r>
      <w:r>
        <w:rPr>
          <w:spacing w:val="-2"/>
        </w:rPr>
        <w:t xml:space="preserve"> </w:t>
      </w:r>
      <w:r>
        <w:t>información</w:t>
      </w:r>
      <w:r>
        <w:rPr>
          <w:spacing w:val="-2"/>
        </w:rPr>
        <w:t xml:space="preserve"> </w:t>
      </w:r>
      <w:r>
        <w:t>y</w:t>
      </w:r>
      <w:r>
        <w:rPr>
          <w:spacing w:val="-2"/>
        </w:rPr>
        <w:t xml:space="preserve"> </w:t>
      </w:r>
      <w:r>
        <w:t>la</w:t>
      </w:r>
      <w:r>
        <w:rPr>
          <w:spacing w:val="-2"/>
        </w:rPr>
        <w:t xml:space="preserve"> </w:t>
      </w:r>
      <w:r>
        <w:t xml:space="preserve">participación pública en materia ambiental. Esto, en conformidad con el principio </w:t>
      </w:r>
      <w:r>
        <w:rPr>
          <w:i/>
        </w:rPr>
        <w:t>pro persona</w:t>
      </w:r>
      <w:r>
        <w:t>, otorga la posibilidad de que las cortes constitucionales nacionales asuman un rol de legislador positivo</w:t>
      </w:r>
      <w:r>
        <w:rPr>
          <w:vertAlign w:val="superscript"/>
        </w:rPr>
        <w:t>2</w:t>
      </w:r>
      <w:r>
        <w:t>. En suma, es el primer instrumento legalmente vinculante que contiene principios dirigidos a la protección de los defensores de derechos</w:t>
      </w:r>
      <w:r>
        <w:rPr>
          <w:spacing w:val="-3"/>
        </w:rPr>
        <w:t xml:space="preserve"> </w:t>
      </w:r>
      <w:r>
        <w:t>humanos ambientales</w:t>
      </w:r>
      <w:r>
        <w:rPr>
          <w:vertAlign w:val="superscript"/>
        </w:rPr>
        <w:t>3</w:t>
      </w:r>
      <w:r>
        <w:t>. Considerando aquello y que nuestro país es parte plena del tratado desde el 11 de</w:t>
      </w:r>
      <w:r>
        <w:rPr>
          <w:spacing w:val="-2"/>
        </w:rPr>
        <w:t xml:space="preserve"> </w:t>
      </w:r>
      <w:r>
        <w:t>septiembre</w:t>
      </w:r>
      <w:r>
        <w:rPr>
          <w:spacing w:val="-2"/>
        </w:rPr>
        <w:t xml:space="preserve"> </w:t>
      </w:r>
      <w:r>
        <w:t>del</w:t>
      </w:r>
      <w:r>
        <w:rPr>
          <w:spacing w:val="-2"/>
        </w:rPr>
        <w:t xml:space="preserve"> </w:t>
      </w:r>
      <w:r>
        <w:t>2022,</w:t>
      </w:r>
      <w:r>
        <w:rPr>
          <w:spacing w:val="-2"/>
        </w:rPr>
        <w:t xml:space="preserve"> </w:t>
      </w:r>
      <w:r>
        <w:t>es</w:t>
      </w:r>
      <w:r>
        <w:rPr>
          <w:spacing w:val="-2"/>
        </w:rPr>
        <w:t xml:space="preserve"> </w:t>
      </w:r>
      <w:r>
        <w:t>imperativo</w:t>
      </w:r>
      <w:r>
        <w:rPr>
          <w:spacing w:val="-2"/>
        </w:rPr>
        <w:t xml:space="preserve"> </w:t>
      </w:r>
      <w:r>
        <w:t>que</w:t>
      </w:r>
      <w:r>
        <w:rPr>
          <w:spacing w:val="-2"/>
        </w:rPr>
        <w:t xml:space="preserve"> </w:t>
      </w:r>
      <w:r>
        <w:t>se</w:t>
      </w:r>
      <w:r>
        <w:rPr>
          <w:spacing w:val="-2"/>
        </w:rPr>
        <w:t xml:space="preserve"> </w:t>
      </w:r>
      <w:r>
        <w:t>elaboren</w:t>
      </w:r>
      <w:r>
        <w:rPr>
          <w:spacing w:val="-2"/>
        </w:rPr>
        <w:t xml:space="preserve"> </w:t>
      </w:r>
      <w:r>
        <w:t>leyes</w:t>
      </w:r>
      <w:r>
        <w:rPr>
          <w:spacing w:val="-2"/>
        </w:rPr>
        <w:t xml:space="preserve"> </w:t>
      </w:r>
      <w:r>
        <w:t>que</w:t>
      </w:r>
      <w:r>
        <w:rPr>
          <w:spacing w:val="-2"/>
        </w:rPr>
        <w:t xml:space="preserve"> </w:t>
      </w:r>
      <w:r>
        <w:t>aseguren su implementación concreta dentro de Chile.</w:t>
      </w:r>
    </w:p>
    <w:p w:rsidR="000E070C" w:rsidRDefault="000E070C">
      <w:pPr>
        <w:pStyle w:val="Textoindependiente"/>
        <w:ind w:left="0"/>
        <w:rPr>
          <w:sz w:val="20"/>
        </w:rPr>
      </w:pPr>
    </w:p>
    <w:p w:rsidR="000E070C" w:rsidRDefault="000E070C">
      <w:pPr>
        <w:pStyle w:val="Textoindependiente"/>
        <w:ind w:left="0"/>
        <w:rPr>
          <w:sz w:val="20"/>
        </w:rPr>
      </w:pPr>
    </w:p>
    <w:p w:rsidR="000E070C" w:rsidRDefault="00000000">
      <w:pPr>
        <w:pStyle w:val="Textoindependiente"/>
        <w:spacing w:before="161"/>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262321</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8D314" id="Graphic 3" o:spid="_x0000_s1026" style="position:absolute;margin-left:1in;margin-top:20.6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" path="m,l1828800,e" filled="f">
                <v:path arrowok="t"/>
                <w10:wrap type="topAndBottom" anchorx="page"/>
              </v:shape>
            </w:pict>
          </mc:Fallback>
        </mc:AlternateContent>
      </w:r>
    </w:p>
    <w:p w:rsidR="000E070C" w:rsidRDefault="00000000">
      <w:pPr>
        <w:spacing w:before="111"/>
        <w:ind w:left="100" w:right="117"/>
        <w:jc w:val="both"/>
        <w:rPr>
          <w:rFonts w:ascii="Times New Roman" w:hAnsi="Times New Roman"/>
          <w:sz w:val="20"/>
        </w:rPr>
      </w:pPr>
      <w:r>
        <w:rPr>
          <w:rFonts w:ascii="Arial" w:hAnsi="Arial"/>
          <w:sz w:val="20"/>
          <w:vertAlign w:val="superscript"/>
        </w:rPr>
        <w:t>1</w:t>
      </w:r>
      <w:r>
        <w:rPr>
          <w:rFonts w:ascii="Arial" w:hAnsi="Arial"/>
          <w:sz w:val="20"/>
        </w:rPr>
        <w:t xml:space="preserve"> </w:t>
      </w:r>
      <w:r>
        <w:rPr>
          <w:rFonts w:ascii="Times New Roman" w:hAnsi="Times New Roman"/>
          <w:sz w:val="20"/>
        </w:rPr>
        <w:t>Al respecto, véase el análisis empírico comparado en Latinoamérica de Medici-Colombo y Ricarte, “The Escazú Agreement Contribution to Environmental Justice in Latin America: An Exploratory</w:t>
      </w:r>
      <w:r>
        <w:rPr>
          <w:rFonts w:ascii="Times New Roman" w:hAnsi="Times New Roman"/>
          <w:spacing w:val="-3"/>
          <w:sz w:val="20"/>
        </w:rPr>
        <w:t xml:space="preserve"> </w:t>
      </w:r>
      <w:r>
        <w:rPr>
          <w:rFonts w:ascii="Times New Roman" w:hAnsi="Times New Roman"/>
          <w:sz w:val="20"/>
        </w:rPr>
        <w:t>Empirical</w:t>
      </w:r>
      <w:r>
        <w:rPr>
          <w:rFonts w:ascii="Times New Roman" w:hAnsi="Times New Roman"/>
          <w:spacing w:val="-3"/>
          <w:sz w:val="20"/>
        </w:rPr>
        <w:t xml:space="preserve"> </w:t>
      </w:r>
      <w:r>
        <w:rPr>
          <w:rFonts w:ascii="Times New Roman" w:hAnsi="Times New Roman"/>
          <w:sz w:val="20"/>
        </w:rPr>
        <w:t xml:space="preserve">Inquiry through the Lens of Climate Litigation”, en </w:t>
      </w:r>
      <w:r>
        <w:rPr>
          <w:rFonts w:ascii="Times New Roman" w:hAnsi="Times New Roman"/>
          <w:i/>
          <w:sz w:val="20"/>
        </w:rPr>
        <w:t>Journal of Human Rights Practice</w:t>
      </w:r>
      <w:r>
        <w:rPr>
          <w:rFonts w:ascii="Times New Roman" w:hAnsi="Times New Roman"/>
          <w:sz w:val="20"/>
        </w:rPr>
        <w:t xml:space="preserve">, XX, pp. 1-22, 2023, </w:t>
      </w:r>
      <w:hyperlink r:id="rId7">
        <w:r>
          <w:rPr>
            <w:rFonts w:ascii="Times New Roman" w:hAnsi="Times New Roman"/>
            <w:color w:val="1154CC"/>
            <w:sz w:val="20"/>
            <w:u w:val="thick" w:color="1154CC"/>
          </w:rPr>
          <w:t>https://doi.org/10.1093/jhuman/huad029</w:t>
        </w:r>
      </w:hyperlink>
      <w:r>
        <w:rPr>
          <w:rFonts w:ascii="Times New Roman" w:hAnsi="Times New Roman"/>
          <w:sz w:val="20"/>
        </w:rPr>
        <w:t xml:space="preserve">; véase Stec y Jendrośka, “The Escazú Agreement and the Regional Approach to Rio Principle 10: Process, Innovation, and Shortcomings”, en </w:t>
      </w:r>
      <w:r>
        <w:rPr>
          <w:rFonts w:ascii="Times New Roman" w:hAnsi="Times New Roman"/>
          <w:i/>
          <w:sz w:val="20"/>
        </w:rPr>
        <w:t>Journal of Environmental Law</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31,</w:t>
      </w:r>
    </w:p>
    <w:p w:rsidR="000E070C" w:rsidRDefault="00000000">
      <w:pPr>
        <w:ind w:left="100" w:right="113"/>
        <w:jc w:val="both"/>
        <w:rPr>
          <w:rFonts w:ascii="Times New Roman" w:hAnsi="Times New Roman"/>
          <w:sz w:val="20"/>
        </w:rPr>
      </w:pPr>
      <w:r>
        <w:rPr>
          <w:rFonts w:ascii="Times New Roman" w:hAnsi="Times New Roman"/>
          <w:sz w:val="20"/>
        </w:rPr>
        <w:t xml:space="preserve">pp. 533-545, 2019, </w:t>
      </w:r>
      <w:hyperlink r:id="rId8">
        <w:r>
          <w:rPr>
            <w:rFonts w:ascii="Times New Roman" w:hAnsi="Times New Roman"/>
            <w:color w:val="1154CC"/>
            <w:sz w:val="20"/>
            <w:u w:val="thick" w:color="1154CC"/>
          </w:rPr>
          <w:t>https://doi.org/10.1093/jel/eqz027</w:t>
        </w:r>
      </w:hyperlink>
      <w:r>
        <w:rPr>
          <w:rFonts w:ascii="Times New Roman" w:hAnsi="Times New Roman"/>
          <w:sz w:val="20"/>
        </w:rPr>
        <w:t>, sobre la relación entre el Principio 10 de la Declaración de Río y el enfoque regional del Acuerdo de Escazú, en particular por las innovaciones de este último para la protección de personas defensoras</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derechos</w:t>
      </w:r>
      <w:r>
        <w:rPr>
          <w:rFonts w:ascii="Times New Roman" w:hAnsi="Times New Roman"/>
          <w:spacing w:val="-3"/>
          <w:sz w:val="20"/>
        </w:rPr>
        <w:t xml:space="preserve"> </w:t>
      </w:r>
      <w:r>
        <w:rPr>
          <w:rFonts w:ascii="Times New Roman" w:hAnsi="Times New Roman"/>
          <w:sz w:val="20"/>
        </w:rPr>
        <w:t>humanos,</w:t>
      </w:r>
      <w:r>
        <w:rPr>
          <w:rFonts w:ascii="Times New Roman" w:hAnsi="Times New Roman"/>
          <w:spacing w:val="-3"/>
          <w:sz w:val="20"/>
        </w:rPr>
        <w:t xml:space="preserve"> </w:t>
      </w:r>
      <w:r>
        <w:rPr>
          <w:rFonts w:ascii="Times New Roman" w:hAnsi="Times New Roman"/>
          <w:sz w:val="20"/>
        </w:rPr>
        <w:t>normas</w:t>
      </w:r>
      <w:r>
        <w:rPr>
          <w:rFonts w:ascii="Times New Roman" w:hAnsi="Times New Roman"/>
          <w:spacing w:val="-3"/>
          <w:sz w:val="20"/>
        </w:rPr>
        <w:t xml:space="preserve"> </w:t>
      </w:r>
      <w:r>
        <w:rPr>
          <w:rFonts w:ascii="Times New Roman" w:hAnsi="Times New Roman"/>
          <w:sz w:val="20"/>
        </w:rPr>
        <w:t>sobre</w:t>
      </w:r>
      <w:r>
        <w:rPr>
          <w:rFonts w:ascii="Times New Roman" w:hAnsi="Times New Roman"/>
          <w:spacing w:val="-3"/>
          <w:sz w:val="20"/>
        </w:rPr>
        <w:t xml:space="preserve"> </w:t>
      </w:r>
      <w:r>
        <w:rPr>
          <w:rFonts w:ascii="Times New Roman" w:hAnsi="Times New Roman"/>
          <w:sz w:val="20"/>
        </w:rPr>
        <w:t>vulnerabilidad</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3"/>
          <w:sz w:val="20"/>
        </w:rPr>
        <w:t xml:space="preserve"> </w:t>
      </w:r>
      <w:r>
        <w:rPr>
          <w:rFonts w:ascii="Times New Roman" w:hAnsi="Times New Roman"/>
          <w:sz w:val="20"/>
        </w:rPr>
        <w:t>la</w:t>
      </w:r>
      <w:r>
        <w:rPr>
          <w:rFonts w:ascii="Times New Roman" w:hAnsi="Times New Roman"/>
          <w:spacing w:val="-3"/>
          <w:sz w:val="20"/>
        </w:rPr>
        <w:t xml:space="preserve"> </w:t>
      </w:r>
      <w:r>
        <w:rPr>
          <w:rFonts w:ascii="Times New Roman" w:hAnsi="Times New Roman"/>
          <w:sz w:val="20"/>
        </w:rPr>
        <w:t>carga</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la</w:t>
      </w:r>
      <w:r>
        <w:rPr>
          <w:rFonts w:ascii="Times New Roman" w:hAnsi="Times New Roman"/>
          <w:spacing w:val="-3"/>
          <w:sz w:val="20"/>
        </w:rPr>
        <w:t xml:space="preserve"> </w:t>
      </w:r>
      <w:r>
        <w:rPr>
          <w:rFonts w:ascii="Times New Roman" w:hAnsi="Times New Roman"/>
          <w:sz w:val="20"/>
        </w:rPr>
        <w:t>prueba</w:t>
      </w:r>
      <w:r>
        <w:rPr>
          <w:rFonts w:ascii="Times New Roman" w:hAnsi="Times New Roman"/>
          <w:spacing w:val="-3"/>
          <w:sz w:val="20"/>
        </w:rPr>
        <w:t xml:space="preserve"> </w:t>
      </w:r>
      <w:r>
        <w:rPr>
          <w:rFonts w:ascii="Times New Roman" w:hAnsi="Times New Roman"/>
          <w:sz w:val="20"/>
        </w:rPr>
        <w:t xml:space="preserve">en procesos judiciales; véase López-Cubillos </w:t>
      </w:r>
      <w:r>
        <w:rPr>
          <w:rFonts w:ascii="Times New Roman" w:hAnsi="Times New Roman"/>
          <w:i/>
          <w:sz w:val="20"/>
        </w:rPr>
        <w:t>et</w:t>
      </w:r>
      <w:r>
        <w:rPr>
          <w:rFonts w:ascii="Times New Roman" w:hAnsi="Times New Roman"/>
          <w:i/>
          <w:spacing w:val="-3"/>
          <w:sz w:val="20"/>
        </w:rPr>
        <w:t xml:space="preserve"> </w:t>
      </w:r>
      <w:r>
        <w:rPr>
          <w:rFonts w:ascii="Times New Roman" w:hAnsi="Times New Roman"/>
          <w:i/>
          <w:sz w:val="20"/>
        </w:rPr>
        <w:t>al.</w:t>
      </w:r>
      <w:r>
        <w:rPr>
          <w:rFonts w:ascii="Times New Roman" w:hAnsi="Times New Roman"/>
          <w:sz w:val="20"/>
        </w:rPr>
        <w:t>,</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landmark</w:t>
      </w:r>
      <w:r>
        <w:rPr>
          <w:rFonts w:ascii="Times New Roman" w:hAnsi="Times New Roman"/>
          <w:spacing w:val="-3"/>
          <w:sz w:val="20"/>
        </w:rPr>
        <w:t xml:space="preserve"> </w:t>
      </w:r>
      <w:r>
        <w:rPr>
          <w:rFonts w:ascii="Times New Roman" w:hAnsi="Times New Roman"/>
          <w:sz w:val="20"/>
        </w:rPr>
        <w:t>Escazú</w:t>
      </w:r>
      <w:r>
        <w:rPr>
          <w:rFonts w:ascii="Times New Roman" w:hAnsi="Times New Roman"/>
          <w:spacing w:val="-3"/>
          <w:sz w:val="20"/>
        </w:rPr>
        <w:t xml:space="preserve"> </w:t>
      </w:r>
      <w:r>
        <w:rPr>
          <w:rFonts w:ascii="Times New Roman" w:hAnsi="Times New Roman"/>
          <w:sz w:val="20"/>
        </w:rPr>
        <w:t>Agreement:</w:t>
      </w:r>
      <w:r>
        <w:rPr>
          <w:rFonts w:ascii="Times New Roman" w:hAnsi="Times New Roman"/>
          <w:spacing w:val="-3"/>
          <w:sz w:val="20"/>
        </w:rPr>
        <w:t xml:space="preserve"> </w:t>
      </w:r>
      <w:r>
        <w:rPr>
          <w:rFonts w:ascii="Times New Roman" w:hAnsi="Times New Roman"/>
          <w:sz w:val="20"/>
        </w:rPr>
        <w:t>An</w:t>
      </w:r>
      <w:r>
        <w:rPr>
          <w:rFonts w:ascii="Times New Roman" w:hAnsi="Times New Roman"/>
          <w:spacing w:val="-3"/>
          <w:sz w:val="20"/>
        </w:rPr>
        <w:t xml:space="preserve"> </w:t>
      </w:r>
      <w:r>
        <w:rPr>
          <w:rFonts w:ascii="Times New Roman" w:hAnsi="Times New Roman"/>
          <w:sz w:val="20"/>
        </w:rPr>
        <w:t>opportunity</w:t>
      </w:r>
      <w:r>
        <w:rPr>
          <w:rFonts w:ascii="Times New Roman" w:hAnsi="Times New Roman"/>
          <w:spacing w:val="-3"/>
          <w:sz w:val="20"/>
        </w:rPr>
        <w:t xml:space="preserve"> </w:t>
      </w:r>
      <w:r>
        <w:rPr>
          <w:rFonts w:ascii="Times New Roman" w:hAnsi="Times New Roman"/>
          <w:sz w:val="20"/>
        </w:rPr>
        <w:t>to</w:t>
      </w:r>
      <w:r>
        <w:rPr>
          <w:rFonts w:ascii="Times New Roman" w:hAnsi="Times New Roman"/>
          <w:spacing w:val="-3"/>
          <w:sz w:val="20"/>
        </w:rPr>
        <w:t xml:space="preserve"> </w:t>
      </w:r>
      <w:r>
        <w:rPr>
          <w:rFonts w:ascii="Times New Roman" w:hAnsi="Times New Roman"/>
          <w:sz w:val="20"/>
        </w:rPr>
        <w:t xml:space="preserve">integrate democracy, human rights, and transboundary conservation”, en </w:t>
      </w:r>
      <w:r>
        <w:rPr>
          <w:rFonts w:ascii="Times New Roman" w:hAnsi="Times New Roman"/>
          <w:i/>
          <w:sz w:val="20"/>
        </w:rPr>
        <w:t>Conservation Letters</w:t>
      </w:r>
      <w:r>
        <w:rPr>
          <w:rFonts w:ascii="Times New Roman" w:hAnsi="Times New Roman"/>
          <w:sz w:val="20"/>
        </w:rPr>
        <w:t xml:space="preserve">, 15, 1, pp. 1-13, 2022, </w:t>
      </w:r>
      <w:hyperlink r:id="rId9">
        <w:r>
          <w:rPr>
            <w:rFonts w:ascii="Times New Roman" w:hAnsi="Times New Roman"/>
            <w:color w:val="1154CC"/>
            <w:sz w:val="20"/>
            <w:u w:val="thick" w:color="1154CC"/>
          </w:rPr>
          <w:t>https://doi.org/10.1111/conl.12838</w:t>
        </w:r>
      </w:hyperlink>
      <w:r>
        <w:rPr>
          <w:rFonts w:ascii="Times New Roman" w:hAnsi="Times New Roman"/>
          <w:sz w:val="20"/>
        </w:rPr>
        <w:t>, en que se proponen mecanismos concretos para la implementación del Acuerdo de Escazú</w:t>
      </w:r>
      <w:r>
        <w:rPr>
          <w:rFonts w:ascii="Times New Roman" w:hAnsi="Times New Roman"/>
          <w:spacing w:val="-2"/>
          <w:sz w:val="20"/>
        </w:rPr>
        <w:t xml:space="preserve"> </w:t>
      </w:r>
      <w:r>
        <w:rPr>
          <w:rFonts w:ascii="Times New Roman" w:hAnsi="Times New Roman"/>
          <w:sz w:val="20"/>
        </w:rPr>
        <w:t>en</w:t>
      </w:r>
      <w:r>
        <w:rPr>
          <w:rFonts w:ascii="Times New Roman" w:hAnsi="Times New Roman"/>
          <w:spacing w:val="-2"/>
          <w:sz w:val="20"/>
        </w:rPr>
        <w:t xml:space="preserve"> </w:t>
      </w:r>
      <w:r>
        <w:rPr>
          <w:rFonts w:ascii="Times New Roman" w:hAnsi="Times New Roman"/>
          <w:sz w:val="20"/>
        </w:rPr>
        <w:t>función</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mejorar</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2"/>
          <w:sz w:val="20"/>
        </w:rPr>
        <w:t xml:space="preserve"> </w:t>
      </w:r>
      <w:r>
        <w:rPr>
          <w:rFonts w:ascii="Times New Roman" w:hAnsi="Times New Roman"/>
          <w:sz w:val="20"/>
        </w:rPr>
        <w:t>protejer</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los</w:t>
      </w:r>
      <w:r>
        <w:rPr>
          <w:rFonts w:ascii="Times New Roman" w:hAnsi="Times New Roman"/>
          <w:spacing w:val="-2"/>
          <w:sz w:val="20"/>
        </w:rPr>
        <w:t xml:space="preserve"> </w:t>
      </w:r>
      <w:r>
        <w:rPr>
          <w:rFonts w:ascii="Times New Roman" w:hAnsi="Times New Roman"/>
          <w:sz w:val="20"/>
        </w:rPr>
        <w:t>defensores</w:t>
      </w:r>
      <w:r>
        <w:rPr>
          <w:rFonts w:ascii="Times New Roman" w:hAnsi="Times New Roman"/>
          <w:spacing w:val="-2"/>
          <w:sz w:val="20"/>
        </w:rPr>
        <w:t xml:space="preserve"> </w:t>
      </w:r>
      <w:r>
        <w:rPr>
          <w:rFonts w:ascii="Times New Roman" w:hAnsi="Times New Roman"/>
          <w:sz w:val="20"/>
        </w:rPr>
        <w:t>ambientales</w:t>
      </w:r>
      <w:r>
        <w:rPr>
          <w:rFonts w:ascii="Times New Roman" w:hAnsi="Times New Roman"/>
          <w:spacing w:val="-2"/>
          <w:sz w:val="20"/>
        </w:rPr>
        <w:t xml:space="preserve"> </w:t>
      </w:r>
      <w:r>
        <w:rPr>
          <w:rFonts w:ascii="Times New Roman" w:hAnsi="Times New Roman"/>
          <w:sz w:val="20"/>
        </w:rPr>
        <w:t>e</w:t>
      </w:r>
      <w:r>
        <w:rPr>
          <w:rFonts w:ascii="Times New Roman" w:hAnsi="Times New Roman"/>
          <w:spacing w:val="-2"/>
          <w:sz w:val="20"/>
        </w:rPr>
        <w:t xml:space="preserve"> </w:t>
      </w:r>
      <w:r>
        <w:rPr>
          <w:rFonts w:ascii="Times New Roman" w:hAnsi="Times New Roman"/>
          <w:sz w:val="20"/>
        </w:rPr>
        <w:t>incrementar</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2"/>
          <w:sz w:val="20"/>
        </w:rPr>
        <w:t xml:space="preserve"> </w:t>
      </w:r>
      <w:r>
        <w:rPr>
          <w:rFonts w:ascii="Times New Roman" w:hAnsi="Times New Roman"/>
          <w:sz w:val="20"/>
        </w:rPr>
        <w:t>participación pública de la toma de decisiones en materia medioambiental en el contexto de América Latina y el Caribe.</w:t>
      </w:r>
    </w:p>
    <w:p w:rsidR="000E070C" w:rsidRDefault="00000000">
      <w:pPr>
        <w:ind w:left="100" w:right="118"/>
        <w:jc w:val="both"/>
        <w:rPr>
          <w:rFonts w:ascii="Times New Roman" w:hAnsi="Times New Roman"/>
          <w:sz w:val="20"/>
        </w:rPr>
      </w:pPr>
      <w:r>
        <w:rPr>
          <w:rFonts w:ascii="Arial" w:hAnsi="Arial"/>
          <w:sz w:val="20"/>
          <w:vertAlign w:val="superscript"/>
        </w:rPr>
        <w:t>2</w:t>
      </w:r>
      <w:r>
        <w:rPr>
          <w:rFonts w:ascii="Arial" w:hAnsi="Arial"/>
          <w:sz w:val="20"/>
        </w:rPr>
        <w:t xml:space="preserve"> </w:t>
      </w:r>
      <w:r>
        <w:rPr>
          <w:rFonts w:ascii="Times New Roman" w:hAnsi="Times New Roman"/>
          <w:sz w:val="20"/>
        </w:rPr>
        <w:t>Rodiles, Alejandro. “The Law and Politics</w:t>
      </w:r>
      <w:r>
        <w:rPr>
          <w:rFonts w:ascii="Times New Roman" w:hAnsi="Times New Roman"/>
          <w:spacing w:val="-4"/>
          <w:sz w:val="20"/>
        </w:rPr>
        <w:t xml:space="preserve"> </w:t>
      </w:r>
      <w:r>
        <w:rPr>
          <w:rFonts w:ascii="Times New Roman" w:hAnsi="Times New Roman"/>
          <w:sz w:val="20"/>
        </w:rPr>
        <w:t>of</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i/>
          <w:sz w:val="20"/>
        </w:rPr>
        <w:t>Pro</w:t>
      </w:r>
      <w:r>
        <w:rPr>
          <w:rFonts w:ascii="Times New Roman" w:hAnsi="Times New Roman"/>
          <w:i/>
          <w:spacing w:val="-4"/>
          <w:sz w:val="20"/>
        </w:rPr>
        <w:t xml:space="preserve"> </w:t>
      </w:r>
      <w:r>
        <w:rPr>
          <w:rFonts w:ascii="Times New Roman" w:hAnsi="Times New Roman"/>
          <w:i/>
          <w:sz w:val="20"/>
        </w:rPr>
        <w:t>Persona</w:t>
      </w:r>
      <w:r>
        <w:rPr>
          <w:rFonts w:ascii="Times New Roman" w:hAnsi="Times New Roman"/>
          <w:i/>
          <w:spacing w:val="-4"/>
          <w:sz w:val="20"/>
        </w:rPr>
        <w:t xml:space="preserve"> </w:t>
      </w:r>
      <w:r>
        <w:rPr>
          <w:rFonts w:ascii="Times New Roman" w:hAnsi="Times New Roman"/>
          <w:sz w:val="20"/>
        </w:rPr>
        <w:t>Principle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4"/>
          <w:sz w:val="20"/>
        </w:rPr>
        <w:t xml:space="preserve"> </w:t>
      </w:r>
      <w:r>
        <w:rPr>
          <w:rFonts w:ascii="Times New Roman" w:hAnsi="Times New Roman"/>
          <w:sz w:val="20"/>
        </w:rPr>
        <w:t>Latin</w:t>
      </w:r>
      <w:r>
        <w:rPr>
          <w:rFonts w:ascii="Times New Roman" w:hAnsi="Times New Roman"/>
          <w:spacing w:val="-4"/>
          <w:sz w:val="20"/>
        </w:rPr>
        <w:t xml:space="preserve"> </w:t>
      </w:r>
      <w:r>
        <w:rPr>
          <w:rFonts w:ascii="Times New Roman" w:hAnsi="Times New Roman"/>
          <w:sz w:val="20"/>
        </w:rPr>
        <w:t>America”,</w:t>
      </w:r>
      <w:r>
        <w:rPr>
          <w:rFonts w:ascii="Times New Roman" w:hAnsi="Times New Roman"/>
          <w:spacing w:val="-4"/>
          <w:sz w:val="20"/>
        </w:rPr>
        <w:t xml:space="preserve"> </w:t>
      </w:r>
      <w:r>
        <w:rPr>
          <w:rFonts w:ascii="Times New Roman" w:hAnsi="Times New Roman"/>
          <w:sz w:val="20"/>
        </w:rPr>
        <w:t>en</w:t>
      </w:r>
      <w:r>
        <w:rPr>
          <w:rFonts w:ascii="Times New Roman" w:hAnsi="Times New Roman"/>
          <w:spacing w:val="-4"/>
          <w:sz w:val="20"/>
        </w:rPr>
        <w:t xml:space="preserve"> </w:t>
      </w:r>
      <w:r>
        <w:rPr>
          <w:rFonts w:ascii="Times New Roman" w:hAnsi="Times New Roman"/>
          <w:sz w:val="20"/>
        </w:rPr>
        <w:t>Helmut</w:t>
      </w:r>
      <w:r>
        <w:rPr>
          <w:rFonts w:ascii="Times New Roman" w:hAnsi="Times New Roman"/>
          <w:spacing w:val="-4"/>
          <w:sz w:val="20"/>
        </w:rPr>
        <w:t xml:space="preserve"> </w:t>
      </w:r>
      <w:r>
        <w:rPr>
          <w:rFonts w:ascii="Times New Roman" w:hAnsi="Times New Roman"/>
          <w:sz w:val="20"/>
        </w:rPr>
        <w:t>P.</w:t>
      </w:r>
      <w:r>
        <w:rPr>
          <w:rFonts w:ascii="Times New Roman" w:hAnsi="Times New Roman"/>
          <w:spacing w:val="-4"/>
          <w:sz w:val="20"/>
        </w:rPr>
        <w:t xml:space="preserve"> </w:t>
      </w:r>
      <w:r>
        <w:rPr>
          <w:rFonts w:ascii="Times New Roman" w:hAnsi="Times New Roman"/>
          <w:sz w:val="20"/>
        </w:rPr>
        <w:t xml:space="preserve">Aust y Georg Nolte (Eds.), </w:t>
      </w:r>
      <w:r>
        <w:rPr>
          <w:rFonts w:ascii="Times New Roman" w:hAnsi="Times New Roman"/>
          <w:i/>
          <w:sz w:val="20"/>
        </w:rPr>
        <w:t>The Interpretation of International Law by Domestic Courts: Uniformity, Diversity, Convergence</w:t>
      </w:r>
      <w:r>
        <w:rPr>
          <w:rFonts w:ascii="Times New Roman" w:hAnsi="Times New Roman"/>
          <w:sz w:val="20"/>
        </w:rPr>
        <w:t>, OUP. 2016.</w:t>
      </w:r>
    </w:p>
    <w:p w:rsidR="000E070C" w:rsidRDefault="00000000">
      <w:pPr>
        <w:ind w:left="100"/>
        <w:jc w:val="both"/>
        <w:rPr>
          <w:rFonts w:ascii="Times New Roman" w:hAnsi="Times New Roman"/>
          <w:sz w:val="20"/>
        </w:rPr>
      </w:pPr>
      <w:r>
        <w:rPr>
          <w:rFonts w:ascii="Times New Roman" w:hAnsi="Times New Roman"/>
          <w:sz w:val="20"/>
          <w:vertAlign w:val="superscript"/>
        </w:rPr>
        <w:t>3</w:t>
      </w:r>
      <w:r>
        <w:rPr>
          <w:rFonts w:ascii="Times New Roman" w:hAnsi="Times New Roman"/>
          <w:spacing w:val="-5"/>
          <w:sz w:val="20"/>
        </w:rPr>
        <w:t xml:space="preserve"> </w:t>
      </w:r>
      <w:r>
        <w:rPr>
          <w:rFonts w:ascii="Times New Roman" w:hAnsi="Times New Roman"/>
          <w:sz w:val="20"/>
        </w:rPr>
        <w:t>Véase</w:t>
      </w:r>
      <w:r>
        <w:rPr>
          <w:rFonts w:ascii="Times New Roman" w:hAnsi="Times New Roman"/>
          <w:spacing w:val="-5"/>
          <w:sz w:val="20"/>
        </w:rPr>
        <w:t xml:space="preserve"> </w:t>
      </w:r>
      <w:r>
        <w:rPr>
          <w:rFonts w:ascii="Times New Roman" w:hAnsi="Times New Roman"/>
          <w:sz w:val="20"/>
        </w:rPr>
        <w:t>el</w:t>
      </w:r>
      <w:r>
        <w:rPr>
          <w:rFonts w:ascii="Times New Roman" w:hAnsi="Times New Roman"/>
          <w:spacing w:val="-5"/>
          <w:sz w:val="20"/>
        </w:rPr>
        <w:t xml:space="preserve"> </w:t>
      </w:r>
      <w:r>
        <w:rPr>
          <w:rFonts w:ascii="Times New Roman" w:hAnsi="Times New Roman"/>
          <w:sz w:val="20"/>
        </w:rPr>
        <w:t>Art.</w:t>
      </w:r>
      <w:r>
        <w:rPr>
          <w:rFonts w:ascii="Times New Roman" w:hAnsi="Times New Roman"/>
          <w:spacing w:val="-5"/>
          <w:sz w:val="20"/>
        </w:rPr>
        <w:t xml:space="preserve"> </w:t>
      </w:r>
      <w:r>
        <w:rPr>
          <w:rFonts w:ascii="Times New Roman" w:hAnsi="Times New Roman"/>
          <w:sz w:val="20"/>
        </w:rPr>
        <w:t>9</w:t>
      </w:r>
      <w:r>
        <w:rPr>
          <w:rFonts w:ascii="Times New Roman" w:hAnsi="Times New Roman"/>
          <w:spacing w:val="-5"/>
          <w:sz w:val="20"/>
        </w:rPr>
        <w:t xml:space="preserve"> </w:t>
      </w:r>
      <w:r>
        <w:rPr>
          <w:rFonts w:ascii="Times New Roman" w:hAnsi="Times New Roman"/>
          <w:sz w:val="20"/>
        </w:rPr>
        <w:t>del</w:t>
      </w:r>
      <w:r>
        <w:rPr>
          <w:rFonts w:ascii="Times New Roman" w:hAnsi="Times New Roman"/>
          <w:spacing w:val="-5"/>
          <w:sz w:val="20"/>
        </w:rPr>
        <w:t xml:space="preserve"> </w:t>
      </w:r>
      <w:r>
        <w:rPr>
          <w:rFonts w:ascii="Times New Roman" w:hAnsi="Times New Roman"/>
          <w:sz w:val="20"/>
        </w:rPr>
        <w:t>Acuerdo</w:t>
      </w:r>
      <w:r>
        <w:rPr>
          <w:rFonts w:ascii="Times New Roman" w:hAnsi="Times New Roman"/>
          <w:spacing w:val="-5"/>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Escazú</w:t>
      </w:r>
      <w:r>
        <w:rPr>
          <w:rFonts w:ascii="Times New Roman" w:hAnsi="Times New Roman"/>
          <w:spacing w:val="-5"/>
          <w:sz w:val="20"/>
        </w:rPr>
        <w:t xml:space="preserve"> </w:t>
      </w:r>
      <w:r>
        <w:rPr>
          <w:rFonts w:ascii="Times New Roman" w:hAnsi="Times New Roman"/>
          <w:sz w:val="20"/>
        </w:rPr>
        <w:t>titulado</w:t>
      </w:r>
      <w:r>
        <w:rPr>
          <w:rFonts w:ascii="Times New Roman" w:hAnsi="Times New Roman"/>
          <w:spacing w:val="-5"/>
          <w:sz w:val="20"/>
        </w:rPr>
        <w:t xml:space="preserve"> </w:t>
      </w:r>
      <w:r>
        <w:rPr>
          <w:rFonts w:ascii="Times New Roman" w:hAnsi="Times New Roman"/>
          <w:sz w:val="20"/>
        </w:rPr>
        <w:t>“Defensores</w:t>
      </w:r>
      <w:r>
        <w:rPr>
          <w:rFonts w:ascii="Times New Roman" w:hAnsi="Times New Roman"/>
          <w:spacing w:val="-5"/>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los</w:t>
      </w:r>
      <w:r>
        <w:rPr>
          <w:rFonts w:ascii="Times New Roman" w:hAnsi="Times New Roman"/>
          <w:spacing w:val="-5"/>
          <w:sz w:val="20"/>
        </w:rPr>
        <w:t xml:space="preserve"> </w:t>
      </w:r>
      <w:r>
        <w:rPr>
          <w:rFonts w:ascii="Times New Roman" w:hAnsi="Times New Roman"/>
          <w:sz w:val="20"/>
        </w:rPr>
        <w:t>derechos</w:t>
      </w:r>
      <w:r>
        <w:rPr>
          <w:rFonts w:ascii="Times New Roman" w:hAnsi="Times New Roman"/>
          <w:spacing w:val="-5"/>
          <w:sz w:val="20"/>
        </w:rPr>
        <w:t xml:space="preserve"> </w:t>
      </w:r>
      <w:r>
        <w:rPr>
          <w:rFonts w:ascii="Times New Roman" w:hAnsi="Times New Roman"/>
          <w:sz w:val="20"/>
        </w:rPr>
        <w:t>humanos</w:t>
      </w:r>
      <w:r>
        <w:rPr>
          <w:rFonts w:ascii="Times New Roman" w:hAnsi="Times New Roman"/>
          <w:spacing w:val="-5"/>
          <w:sz w:val="20"/>
        </w:rPr>
        <w:t xml:space="preserve"> </w:t>
      </w:r>
      <w:r>
        <w:rPr>
          <w:rFonts w:ascii="Times New Roman" w:hAnsi="Times New Roman"/>
          <w:sz w:val="20"/>
        </w:rPr>
        <w:t>en</w:t>
      </w:r>
      <w:r>
        <w:rPr>
          <w:rFonts w:ascii="Times New Roman" w:hAnsi="Times New Roman"/>
          <w:spacing w:val="-5"/>
          <w:sz w:val="20"/>
        </w:rPr>
        <w:t xml:space="preserve"> </w:t>
      </w:r>
      <w:r>
        <w:rPr>
          <w:rFonts w:ascii="Times New Roman" w:hAnsi="Times New Roman"/>
          <w:sz w:val="20"/>
        </w:rPr>
        <w:t>asuntos</w:t>
      </w:r>
      <w:r>
        <w:rPr>
          <w:rFonts w:ascii="Times New Roman" w:hAnsi="Times New Roman"/>
          <w:spacing w:val="-5"/>
          <w:sz w:val="20"/>
        </w:rPr>
        <w:t xml:space="preserve"> </w:t>
      </w:r>
      <w:r>
        <w:rPr>
          <w:rFonts w:ascii="Times New Roman" w:hAnsi="Times New Roman"/>
          <w:spacing w:val="-2"/>
          <w:sz w:val="20"/>
        </w:rPr>
        <w:t>ambientales”.</w:t>
      </w:r>
    </w:p>
    <w:p w:rsidR="000E070C" w:rsidRDefault="000E070C">
      <w:pPr>
        <w:jc w:val="both"/>
        <w:rPr>
          <w:rFonts w:ascii="Times New Roman" w:hAnsi="Times New Roman"/>
          <w:sz w:val="20"/>
        </w:rPr>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112"/>
        <w:jc w:val="both"/>
      </w:pPr>
      <w:r>
        <w:lastRenderedPageBreak/>
        <w:t>El aseguramiento de una debida implementación de las directrices del Acuerdo de Escazú se vuelve aún más urgente en un contexto de riesgo creciente para las y los defensores de derechos humanos ambientales. La literatura especializada</w:t>
      </w:r>
      <w:r>
        <w:rPr>
          <w:spacing w:val="-3"/>
        </w:rPr>
        <w:t xml:space="preserve"> </w:t>
      </w:r>
      <w:r>
        <w:t>y</w:t>
      </w:r>
      <w:r>
        <w:rPr>
          <w:spacing w:val="-3"/>
        </w:rPr>
        <w:t xml:space="preserve"> </w:t>
      </w:r>
      <w:r>
        <w:t>los</w:t>
      </w:r>
      <w:r>
        <w:rPr>
          <w:spacing w:val="-3"/>
        </w:rPr>
        <w:t xml:space="preserve"> </w:t>
      </w:r>
      <w:r>
        <w:t>datos han constatado ampliamente que la defensa del medio ambiente y de los derechos humanos se convirtió en una actividad de alto riesgo en el mundo entero, pero especialmente en Latinoamérica</w:t>
      </w:r>
      <w:r>
        <w:rPr>
          <w:vertAlign w:val="superscript"/>
        </w:rPr>
        <w:t>4</w:t>
      </w:r>
      <w:r>
        <w:t>. En una década, 1733 defensores del medioambiente y la tierra han sido asesinados, de los cuales un 68% corresponde a casos dentro de América Latina</w:t>
      </w:r>
      <w:r>
        <w:rPr>
          <w:vertAlign w:val="superscript"/>
        </w:rPr>
        <w:t>5</w:t>
      </w:r>
      <w:r>
        <w:t>. En Chile, cuatro activistas medioambientales</w:t>
      </w:r>
      <w:r>
        <w:rPr>
          <w:spacing w:val="40"/>
        </w:rPr>
        <w:t xml:space="preserve"> </w:t>
      </w:r>
      <w:r>
        <w:t>fueron encontrados muertos en circunstancias que no han sido plenamente esclarecidas:</w:t>
      </w:r>
      <w:r>
        <w:rPr>
          <w:spacing w:val="-4"/>
        </w:rPr>
        <w:t xml:space="preserve"> </w:t>
      </w:r>
      <w:r>
        <w:t>Alejandro</w:t>
      </w:r>
      <w:r>
        <w:rPr>
          <w:spacing w:val="-4"/>
        </w:rPr>
        <w:t xml:space="preserve"> </w:t>
      </w:r>
      <w:r>
        <w:t>Castro,</w:t>
      </w:r>
      <w:r>
        <w:rPr>
          <w:spacing w:val="-4"/>
        </w:rPr>
        <w:t xml:space="preserve"> </w:t>
      </w:r>
      <w:r>
        <w:t>Macarena</w:t>
      </w:r>
      <w:r>
        <w:rPr>
          <w:spacing w:val="-4"/>
        </w:rPr>
        <w:t xml:space="preserve"> </w:t>
      </w:r>
      <w:r>
        <w:t>Valdés,</w:t>
      </w:r>
      <w:r>
        <w:rPr>
          <w:spacing w:val="-4"/>
        </w:rPr>
        <w:t xml:space="preserve"> </w:t>
      </w:r>
      <w:r>
        <w:t>Camilo</w:t>
      </w:r>
      <w:r>
        <w:rPr>
          <w:spacing w:val="-4"/>
        </w:rPr>
        <w:t xml:space="preserve"> </w:t>
      </w:r>
      <w:r>
        <w:t>Catrillanca</w:t>
      </w:r>
      <w:r>
        <w:rPr>
          <w:spacing w:val="-4"/>
        </w:rPr>
        <w:t xml:space="preserve"> </w:t>
      </w:r>
      <w:r>
        <w:t>y</w:t>
      </w:r>
      <w:r>
        <w:rPr>
          <w:spacing w:val="-4"/>
        </w:rPr>
        <w:t xml:space="preserve"> </w:t>
      </w:r>
      <w:r>
        <w:t>Jordan</w:t>
      </w:r>
      <w:r>
        <w:rPr>
          <w:spacing w:val="-4"/>
        </w:rPr>
        <w:t xml:space="preserve"> </w:t>
      </w:r>
      <w:r>
        <w:t>Liempi Machacan. Además, se han reportado diversos casos de amenazas y amedrentamientos entre los cuales destacan especialmente Rodrigo Mundaca, Carolina Vilches, Uriel González y Michael Lieberherr; pero, como hace presenta la carta de las organizaciones medioambientales del 7 de noviembre de 2019, han existido al menos otros diez casos</w:t>
      </w:r>
      <w:r>
        <w:rPr>
          <w:vertAlign w:val="superscript"/>
        </w:rPr>
        <w:t>6</w:t>
      </w:r>
      <w:r>
        <w:t>. Considerando este panorama</w:t>
      </w:r>
      <w:r>
        <w:rPr>
          <w:spacing w:val="-3"/>
        </w:rPr>
        <w:t xml:space="preserve"> </w:t>
      </w:r>
      <w:r>
        <w:t>regional</w:t>
      </w:r>
      <w:r>
        <w:rPr>
          <w:spacing w:val="-3"/>
        </w:rPr>
        <w:t xml:space="preserve"> </w:t>
      </w:r>
      <w:r>
        <w:t>y</w:t>
      </w:r>
      <w:r>
        <w:rPr>
          <w:spacing w:val="-3"/>
        </w:rPr>
        <w:t xml:space="preserve"> </w:t>
      </w:r>
      <w:r>
        <w:t>local,</w:t>
      </w:r>
      <w:r>
        <w:rPr>
          <w:spacing w:val="-3"/>
        </w:rPr>
        <w:t xml:space="preserve"> </w:t>
      </w:r>
      <w:r>
        <w:t>en conformidad con el Acuerdo de Escazú es imperante que los Estados tengan la capacidad de, por un lado, brindar protección inmediata y temporal a defensores ambientales cuando</w:t>
      </w:r>
      <w:r>
        <w:rPr>
          <w:spacing w:val="-4"/>
        </w:rPr>
        <w:t xml:space="preserve"> </w:t>
      </w:r>
      <w:r>
        <w:t>reporten</w:t>
      </w:r>
      <w:r>
        <w:rPr>
          <w:spacing w:val="-4"/>
        </w:rPr>
        <w:t xml:space="preserve"> </w:t>
      </w:r>
      <w:r>
        <w:t>una</w:t>
      </w:r>
      <w:r>
        <w:rPr>
          <w:spacing w:val="-4"/>
        </w:rPr>
        <w:t xml:space="preserve"> </w:t>
      </w:r>
      <w:r>
        <w:t>amenaza</w:t>
      </w:r>
      <w:r>
        <w:rPr>
          <w:spacing w:val="-4"/>
        </w:rPr>
        <w:t xml:space="preserve"> </w:t>
      </w:r>
      <w:r>
        <w:t>y,</w:t>
      </w:r>
      <w:r>
        <w:rPr>
          <w:spacing w:val="-4"/>
        </w:rPr>
        <w:t xml:space="preserve"> </w:t>
      </w:r>
      <w:r>
        <w:t>por</w:t>
      </w:r>
      <w:r>
        <w:rPr>
          <w:spacing w:val="-4"/>
        </w:rPr>
        <w:t xml:space="preserve"> </w:t>
      </w:r>
      <w:r>
        <w:t>otro,</w:t>
      </w:r>
      <w:r>
        <w:rPr>
          <w:spacing w:val="-4"/>
        </w:rPr>
        <w:t xml:space="preserve"> </w:t>
      </w:r>
      <w:r>
        <w:t>diseñen</w:t>
      </w:r>
      <w:r>
        <w:rPr>
          <w:spacing w:val="-4"/>
        </w:rPr>
        <w:t xml:space="preserve"> </w:t>
      </w:r>
      <w:r>
        <w:t>modelos</w:t>
      </w:r>
      <w:r>
        <w:rPr>
          <w:spacing w:val="-4"/>
        </w:rPr>
        <w:t xml:space="preserve"> </w:t>
      </w:r>
      <w:r>
        <w:t>o</w:t>
      </w:r>
      <w:r>
        <w:rPr>
          <w:spacing w:val="-4"/>
        </w:rPr>
        <w:t xml:space="preserve"> </w:t>
      </w:r>
      <w:r>
        <w:t>programas de protección colectiva</w:t>
      </w:r>
      <w:r>
        <w:rPr>
          <w:vertAlign w:val="superscript"/>
        </w:rPr>
        <w:t>7</w:t>
      </w:r>
      <w:r>
        <w:t>.</w:t>
      </w:r>
    </w:p>
    <w:p w:rsidR="000E070C" w:rsidRDefault="000E070C">
      <w:pPr>
        <w:pStyle w:val="Textoindependiente"/>
        <w:ind w:left="0"/>
        <w:rPr>
          <w:sz w:val="20"/>
        </w:rPr>
      </w:pPr>
    </w:p>
    <w:p w:rsidR="000E070C" w:rsidRDefault="000E070C">
      <w:pPr>
        <w:pStyle w:val="Textoindependiente"/>
        <w:ind w:left="0"/>
        <w:rPr>
          <w:sz w:val="20"/>
        </w:rPr>
      </w:pPr>
    </w:p>
    <w:p w:rsidR="000E070C" w:rsidRDefault="000E070C">
      <w:pPr>
        <w:pStyle w:val="Textoindependiente"/>
        <w:ind w:left="0"/>
        <w:rPr>
          <w:sz w:val="20"/>
        </w:rPr>
      </w:pPr>
    </w:p>
    <w:p w:rsidR="000E070C" w:rsidRDefault="000E070C">
      <w:pPr>
        <w:pStyle w:val="Textoindependiente"/>
        <w:ind w:left="0"/>
        <w:rPr>
          <w:sz w:val="20"/>
        </w:rPr>
      </w:pPr>
    </w:p>
    <w:p w:rsidR="000E070C" w:rsidRDefault="00000000">
      <w:pPr>
        <w:pStyle w:val="Textoindependiente"/>
        <w:spacing w:before="75"/>
        <w:ind w:left="0"/>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207454</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010C0" id="Graphic 4" o:spid="_x0000_s1026" style="position:absolute;margin-left:1in;margin-top:16.3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" path="m,l1828800,e" filled="f">
                <v:path arrowok="t"/>
                <w10:wrap type="topAndBottom" anchorx="page"/>
              </v:shape>
            </w:pict>
          </mc:Fallback>
        </mc:AlternateContent>
      </w:r>
    </w:p>
    <w:p w:rsidR="000E070C" w:rsidRDefault="00000000">
      <w:pPr>
        <w:spacing w:before="112"/>
        <w:ind w:left="100"/>
        <w:rPr>
          <w:rFonts w:ascii="Times New Roman" w:hAnsi="Times New Roman"/>
          <w:sz w:val="20"/>
        </w:rPr>
      </w:pPr>
      <w:r>
        <w:rPr>
          <w:rFonts w:ascii="Times New Roman" w:hAnsi="Times New Roman"/>
          <w:sz w:val="20"/>
          <w:vertAlign w:val="superscript"/>
        </w:rPr>
        <w:t>4</w:t>
      </w:r>
      <w:r>
        <w:rPr>
          <w:rFonts w:ascii="Times New Roman" w:hAnsi="Times New Roman"/>
          <w:sz w:val="20"/>
        </w:rPr>
        <w:t xml:space="preserve"> Véase los datos de </w:t>
      </w:r>
      <w:r>
        <w:rPr>
          <w:rFonts w:ascii="Times New Roman" w:hAnsi="Times New Roman"/>
          <w:i/>
          <w:sz w:val="20"/>
        </w:rPr>
        <w:t xml:space="preserve">Global Witness </w:t>
      </w:r>
      <w:r>
        <w:rPr>
          <w:rFonts w:ascii="Times New Roman" w:hAnsi="Times New Roman"/>
          <w:sz w:val="20"/>
        </w:rPr>
        <w:t xml:space="preserve">sobre los asesinatos de defensores ambientales y de la tierra entre 2012 y </w:t>
      </w:r>
      <w:r>
        <w:rPr>
          <w:rFonts w:ascii="Times New Roman" w:hAnsi="Times New Roman"/>
          <w:spacing w:val="-2"/>
          <w:sz w:val="20"/>
        </w:rPr>
        <w:t>2021,</w:t>
      </w:r>
    </w:p>
    <w:p w:rsidR="000E070C" w:rsidRDefault="00000000">
      <w:pPr>
        <w:ind w:left="100" w:right="115"/>
        <w:rPr>
          <w:rFonts w:ascii="Times New Roman" w:hAnsi="Times New Roman"/>
          <w:sz w:val="20"/>
        </w:rPr>
      </w:pPr>
      <w:hyperlink r:id="rId10">
        <w:r>
          <w:rPr>
            <w:rFonts w:ascii="Times New Roman" w:hAnsi="Times New Roman"/>
            <w:color w:val="1154CC"/>
            <w:spacing w:val="-2"/>
            <w:sz w:val="20"/>
            <w:u w:val="thick" w:color="1154CC"/>
          </w:rPr>
          <w:t>https://www.globalwitness.org/en/campaigns/environmental-activists/numbers-lethal-attacks-against-defenders-</w:t>
        </w:r>
      </w:hyperlink>
      <w:r>
        <w:rPr>
          <w:rFonts w:ascii="Times New Roman" w:hAnsi="Times New Roman"/>
          <w:color w:val="1154CC"/>
          <w:spacing w:val="-2"/>
          <w:sz w:val="20"/>
        </w:rPr>
        <w:t xml:space="preserve"> </w:t>
      </w:r>
      <w:hyperlink r:id="rId11">
        <w:r>
          <w:rPr>
            <w:rFonts w:ascii="Times New Roman" w:hAnsi="Times New Roman"/>
            <w:color w:val="1154CC"/>
            <w:sz w:val="20"/>
            <w:u w:val="thick" w:color="1154CC"/>
          </w:rPr>
          <w:t>2012/</w:t>
        </w:r>
      </w:hyperlink>
      <w:r>
        <w:rPr>
          <w:rFonts w:ascii="Times New Roman" w:hAnsi="Times New Roman"/>
          <w:sz w:val="20"/>
        </w:rPr>
        <w:t>.</w:t>
      </w:r>
      <w:r>
        <w:rPr>
          <w:rFonts w:ascii="Times New Roman" w:hAnsi="Times New Roman"/>
          <w:spacing w:val="80"/>
          <w:sz w:val="20"/>
        </w:rPr>
        <w:t xml:space="preserve"> </w:t>
      </w:r>
      <w:r>
        <w:rPr>
          <w:rFonts w:ascii="Times New Roman" w:hAnsi="Times New Roman"/>
          <w:sz w:val="20"/>
        </w:rPr>
        <w:t>En</w:t>
      </w:r>
      <w:r>
        <w:rPr>
          <w:rFonts w:ascii="Times New Roman" w:hAnsi="Times New Roman"/>
          <w:spacing w:val="80"/>
          <w:sz w:val="20"/>
        </w:rPr>
        <w:t xml:space="preserve"> </w:t>
      </w:r>
      <w:r>
        <w:rPr>
          <w:rFonts w:ascii="Times New Roman" w:hAnsi="Times New Roman"/>
          <w:sz w:val="20"/>
        </w:rPr>
        <w:t>la</w:t>
      </w:r>
      <w:r>
        <w:rPr>
          <w:rFonts w:ascii="Times New Roman" w:hAnsi="Times New Roman"/>
          <w:spacing w:val="80"/>
          <w:sz w:val="20"/>
        </w:rPr>
        <w:t xml:space="preserve"> </w:t>
      </w:r>
      <w:r>
        <w:rPr>
          <w:rFonts w:ascii="Times New Roman" w:hAnsi="Times New Roman"/>
          <w:sz w:val="20"/>
        </w:rPr>
        <w:t>literatura</w:t>
      </w:r>
      <w:r>
        <w:rPr>
          <w:rFonts w:ascii="Times New Roman" w:hAnsi="Times New Roman"/>
          <w:spacing w:val="80"/>
          <w:sz w:val="20"/>
        </w:rPr>
        <w:t xml:space="preserve"> </w:t>
      </w:r>
      <w:r>
        <w:rPr>
          <w:rFonts w:ascii="Times New Roman" w:hAnsi="Times New Roman"/>
          <w:sz w:val="20"/>
        </w:rPr>
        <w:t>especializada,</w:t>
      </w:r>
      <w:r>
        <w:rPr>
          <w:rFonts w:ascii="Times New Roman" w:hAnsi="Times New Roman"/>
          <w:spacing w:val="80"/>
          <w:sz w:val="20"/>
        </w:rPr>
        <w:t xml:space="preserve"> </w:t>
      </w:r>
      <w:r>
        <w:rPr>
          <w:rFonts w:ascii="Times New Roman" w:hAnsi="Times New Roman"/>
          <w:sz w:val="20"/>
        </w:rPr>
        <w:t>véase</w:t>
      </w:r>
      <w:r>
        <w:rPr>
          <w:rFonts w:ascii="Times New Roman" w:hAnsi="Times New Roman"/>
          <w:spacing w:val="80"/>
          <w:sz w:val="20"/>
        </w:rPr>
        <w:t xml:space="preserve"> </w:t>
      </w:r>
      <w:r>
        <w:rPr>
          <w:rFonts w:ascii="Times New Roman" w:hAnsi="Times New Roman"/>
          <w:sz w:val="20"/>
        </w:rPr>
        <w:t>Glazebrook,</w:t>
      </w:r>
      <w:r>
        <w:rPr>
          <w:rFonts w:ascii="Times New Roman" w:hAnsi="Times New Roman"/>
          <w:spacing w:val="80"/>
          <w:sz w:val="20"/>
        </w:rPr>
        <w:t xml:space="preserve"> </w:t>
      </w:r>
      <w:r>
        <w:rPr>
          <w:rFonts w:ascii="Times New Roman" w:hAnsi="Times New Roman"/>
          <w:sz w:val="20"/>
        </w:rPr>
        <w:t>T.,</w:t>
      </w:r>
      <w:r>
        <w:rPr>
          <w:rFonts w:ascii="Times New Roman" w:hAnsi="Times New Roman"/>
          <w:spacing w:val="80"/>
          <w:sz w:val="20"/>
        </w:rPr>
        <w:t xml:space="preserve"> </w:t>
      </w:r>
      <w:r>
        <w:rPr>
          <w:rFonts w:ascii="Times New Roman" w:hAnsi="Times New Roman"/>
          <w:sz w:val="20"/>
        </w:rPr>
        <w:t>y</w:t>
      </w:r>
      <w:r>
        <w:rPr>
          <w:rFonts w:ascii="Times New Roman" w:hAnsi="Times New Roman"/>
          <w:spacing w:val="80"/>
          <w:sz w:val="20"/>
        </w:rPr>
        <w:t xml:space="preserve"> </w:t>
      </w:r>
      <w:r>
        <w:rPr>
          <w:rFonts w:ascii="Times New Roman" w:hAnsi="Times New Roman"/>
          <w:sz w:val="20"/>
        </w:rPr>
        <w:t>Opoku,</w:t>
      </w:r>
      <w:r>
        <w:rPr>
          <w:rFonts w:ascii="Times New Roman" w:hAnsi="Times New Roman"/>
          <w:spacing w:val="80"/>
          <w:sz w:val="20"/>
        </w:rPr>
        <w:t xml:space="preserve"> </w:t>
      </w:r>
      <w:r>
        <w:rPr>
          <w:rFonts w:ascii="Times New Roman" w:hAnsi="Times New Roman"/>
          <w:sz w:val="20"/>
        </w:rPr>
        <w:t>E.</w:t>
      </w:r>
      <w:r>
        <w:rPr>
          <w:rFonts w:ascii="Times New Roman" w:hAnsi="Times New Roman"/>
          <w:spacing w:val="80"/>
          <w:sz w:val="20"/>
        </w:rPr>
        <w:t xml:space="preserve"> </w:t>
      </w:r>
      <w:r>
        <w:rPr>
          <w:rFonts w:ascii="Times New Roman" w:hAnsi="Times New Roman"/>
          <w:sz w:val="20"/>
        </w:rPr>
        <w:t>“Defending</w:t>
      </w:r>
      <w:r>
        <w:rPr>
          <w:rFonts w:ascii="Times New Roman" w:hAnsi="Times New Roman"/>
          <w:spacing w:val="80"/>
          <w:sz w:val="20"/>
        </w:rPr>
        <w:t xml:space="preserve"> </w:t>
      </w:r>
      <w:r>
        <w:rPr>
          <w:rFonts w:ascii="Times New Roman" w:hAnsi="Times New Roman"/>
          <w:sz w:val="20"/>
        </w:rPr>
        <w:t>the</w:t>
      </w:r>
      <w:r>
        <w:rPr>
          <w:rFonts w:ascii="Times New Roman" w:hAnsi="Times New Roman"/>
          <w:spacing w:val="71"/>
          <w:sz w:val="20"/>
        </w:rPr>
        <w:t xml:space="preserve"> </w:t>
      </w:r>
      <w:r>
        <w:rPr>
          <w:rFonts w:ascii="Times New Roman" w:hAnsi="Times New Roman"/>
          <w:sz w:val="20"/>
        </w:rPr>
        <w:t>defenders: Environmental</w:t>
      </w:r>
      <w:r>
        <w:rPr>
          <w:rFonts w:ascii="Times New Roman" w:hAnsi="Times New Roman"/>
          <w:spacing w:val="26"/>
          <w:sz w:val="20"/>
        </w:rPr>
        <w:t xml:space="preserve"> </w:t>
      </w:r>
      <w:r>
        <w:rPr>
          <w:rFonts w:ascii="Times New Roman" w:hAnsi="Times New Roman"/>
          <w:sz w:val="20"/>
        </w:rPr>
        <w:t>protectors,</w:t>
      </w:r>
      <w:r>
        <w:rPr>
          <w:rFonts w:ascii="Times New Roman" w:hAnsi="Times New Roman"/>
          <w:spacing w:val="26"/>
          <w:sz w:val="20"/>
        </w:rPr>
        <w:t xml:space="preserve"> </w:t>
      </w:r>
      <w:r>
        <w:rPr>
          <w:rFonts w:ascii="Times New Roman" w:hAnsi="Times New Roman"/>
          <w:sz w:val="20"/>
        </w:rPr>
        <w:t>climate</w:t>
      </w:r>
      <w:r>
        <w:rPr>
          <w:rFonts w:ascii="Times New Roman" w:hAnsi="Times New Roman"/>
          <w:spacing w:val="26"/>
          <w:sz w:val="20"/>
        </w:rPr>
        <w:t xml:space="preserve"> </w:t>
      </w:r>
      <w:r>
        <w:rPr>
          <w:rFonts w:ascii="Times New Roman" w:hAnsi="Times New Roman"/>
          <w:sz w:val="20"/>
        </w:rPr>
        <w:t>change</w:t>
      </w:r>
      <w:r>
        <w:rPr>
          <w:rFonts w:ascii="Times New Roman" w:hAnsi="Times New Roman"/>
          <w:spacing w:val="26"/>
          <w:sz w:val="20"/>
        </w:rPr>
        <w:t xml:space="preserve"> </w:t>
      </w:r>
      <w:r>
        <w:rPr>
          <w:rFonts w:ascii="Times New Roman" w:hAnsi="Times New Roman"/>
          <w:sz w:val="20"/>
        </w:rPr>
        <w:t>and</w:t>
      </w:r>
      <w:r>
        <w:rPr>
          <w:rFonts w:ascii="Times New Roman" w:hAnsi="Times New Roman"/>
          <w:spacing w:val="26"/>
          <w:sz w:val="20"/>
        </w:rPr>
        <w:t xml:space="preserve"> </w:t>
      </w:r>
      <w:r>
        <w:rPr>
          <w:rFonts w:ascii="Times New Roman" w:hAnsi="Times New Roman"/>
          <w:sz w:val="20"/>
        </w:rPr>
        <w:t xml:space="preserve">human rights”. En </w:t>
      </w:r>
      <w:r>
        <w:rPr>
          <w:rFonts w:ascii="Times New Roman" w:hAnsi="Times New Roman"/>
          <w:i/>
          <w:sz w:val="20"/>
        </w:rPr>
        <w:t>Ethics and the Environment</w:t>
      </w:r>
      <w:r>
        <w:rPr>
          <w:rFonts w:ascii="Times New Roman" w:hAnsi="Times New Roman"/>
          <w:sz w:val="20"/>
        </w:rPr>
        <w:t>, 23(2), 83–109, 2018.</w:t>
      </w:r>
      <w:r>
        <w:rPr>
          <w:rFonts w:ascii="Times New Roman" w:hAnsi="Times New Roman"/>
          <w:spacing w:val="24"/>
          <w:sz w:val="20"/>
        </w:rPr>
        <w:t xml:space="preserve"> </w:t>
      </w:r>
      <w:hyperlink r:id="rId12">
        <w:r>
          <w:rPr>
            <w:rFonts w:ascii="Times New Roman" w:hAnsi="Times New Roman"/>
            <w:color w:val="1154CC"/>
            <w:sz w:val="20"/>
            <w:u w:val="thick" w:color="1154CC"/>
          </w:rPr>
          <w:t>https://doi.org/10.2979/ethicsenviro.23.2.05</w:t>
        </w:r>
      </w:hyperlink>
      <w:r>
        <w:rPr>
          <w:rFonts w:ascii="Times New Roman" w:hAnsi="Times New Roman"/>
          <w:sz w:val="20"/>
        </w:rPr>
        <w:t>; y véase Hasler, O., Walters, R., y White, R. In and Against the</w:t>
      </w:r>
      <w:r>
        <w:rPr>
          <w:rFonts w:ascii="Times New Roman" w:hAnsi="Times New Roman"/>
          <w:spacing w:val="72"/>
          <w:sz w:val="20"/>
        </w:rPr>
        <w:t xml:space="preserve"> </w:t>
      </w:r>
      <w:r>
        <w:rPr>
          <w:rFonts w:ascii="Times New Roman" w:hAnsi="Times New Roman"/>
          <w:sz w:val="20"/>
        </w:rPr>
        <w:t>State:</w:t>
      </w:r>
      <w:r>
        <w:rPr>
          <w:rFonts w:ascii="Times New Roman" w:hAnsi="Times New Roman"/>
          <w:spacing w:val="72"/>
          <w:sz w:val="20"/>
        </w:rPr>
        <w:t xml:space="preserve"> </w:t>
      </w:r>
      <w:r>
        <w:rPr>
          <w:rFonts w:ascii="Times New Roman" w:hAnsi="Times New Roman"/>
          <w:sz w:val="20"/>
        </w:rPr>
        <w:t>The</w:t>
      </w:r>
      <w:r>
        <w:rPr>
          <w:rFonts w:ascii="Times New Roman" w:hAnsi="Times New Roman"/>
          <w:spacing w:val="72"/>
          <w:sz w:val="20"/>
        </w:rPr>
        <w:t xml:space="preserve"> </w:t>
      </w:r>
      <w:r>
        <w:rPr>
          <w:rFonts w:ascii="Times New Roman" w:hAnsi="Times New Roman"/>
          <w:sz w:val="20"/>
        </w:rPr>
        <w:t>Dynamics</w:t>
      </w:r>
      <w:r>
        <w:rPr>
          <w:rFonts w:ascii="Times New Roman" w:hAnsi="Times New Roman"/>
          <w:spacing w:val="72"/>
          <w:sz w:val="20"/>
        </w:rPr>
        <w:t xml:space="preserve"> </w:t>
      </w:r>
      <w:r>
        <w:rPr>
          <w:rFonts w:ascii="Times New Roman" w:hAnsi="Times New Roman"/>
          <w:sz w:val="20"/>
        </w:rPr>
        <w:t>of</w:t>
      </w:r>
      <w:r>
        <w:rPr>
          <w:rFonts w:ascii="Times New Roman" w:hAnsi="Times New Roman"/>
          <w:spacing w:val="72"/>
          <w:sz w:val="20"/>
        </w:rPr>
        <w:t xml:space="preserve"> </w:t>
      </w:r>
      <w:r>
        <w:rPr>
          <w:rFonts w:ascii="Times New Roman" w:hAnsi="Times New Roman"/>
          <w:sz w:val="20"/>
        </w:rPr>
        <w:t>Environmental</w:t>
      </w:r>
      <w:r>
        <w:rPr>
          <w:rFonts w:ascii="Times New Roman" w:hAnsi="Times New Roman"/>
          <w:spacing w:val="72"/>
          <w:sz w:val="20"/>
        </w:rPr>
        <w:t xml:space="preserve"> </w:t>
      </w:r>
      <w:r>
        <w:rPr>
          <w:rFonts w:ascii="Times New Roman" w:hAnsi="Times New Roman"/>
          <w:sz w:val="20"/>
        </w:rPr>
        <w:t>Activism.</w:t>
      </w:r>
      <w:r>
        <w:rPr>
          <w:rFonts w:ascii="Times New Roman" w:hAnsi="Times New Roman"/>
          <w:spacing w:val="72"/>
          <w:sz w:val="20"/>
        </w:rPr>
        <w:t xml:space="preserve"> </w:t>
      </w:r>
      <w:r>
        <w:rPr>
          <w:rFonts w:ascii="Times New Roman" w:hAnsi="Times New Roman"/>
          <w:sz w:val="20"/>
        </w:rPr>
        <w:t>En</w:t>
      </w:r>
      <w:r>
        <w:rPr>
          <w:rFonts w:ascii="Times New Roman" w:hAnsi="Times New Roman"/>
          <w:spacing w:val="72"/>
          <w:sz w:val="20"/>
        </w:rPr>
        <w:t xml:space="preserve"> </w:t>
      </w:r>
      <w:r>
        <w:rPr>
          <w:rFonts w:ascii="Times New Roman" w:hAnsi="Times New Roman"/>
          <w:i/>
          <w:sz w:val="20"/>
        </w:rPr>
        <w:t>Critical</w:t>
      </w:r>
      <w:r>
        <w:rPr>
          <w:rFonts w:ascii="Times New Roman" w:hAnsi="Times New Roman"/>
          <w:i/>
          <w:spacing w:val="72"/>
          <w:sz w:val="20"/>
        </w:rPr>
        <w:t xml:space="preserve"> </w:t>
      </w:r>
      <w:r>
        <w:rPr>
          <w:rFonts w:ascii="Times New Roman" w:hAnsi="Times New Roman"/>
          <w:i/>
          <w:sz w:val="20"/>
        </w:rPr>
        <w:t>Criminology</w:t>
      </w:r>
      <w:r>
        <w:rPr>
          <w:rFonts w:ascii="Times New Roman" w:hAnsi="Times New Roman"/>
          <w:sz w:val="20"/>
        </w:rPr>
        <w:t>,</w:t>
      </w:r>
      <w:r>
        <w:rPr>
          <w:rFonts w:ascii="Times New Roman" w:hAnsi="Times New Roman"/>
          <w:spacing w:val="72"/>
          <w:sz w:val="20"/>
        </w:rPr>
        <w:t xml:space="preserve"> </w:t>
      </w:r>
      <w:r>
        <w:rPr>
          <w:rFonts w:ascii="Times New Roman" w:hAnsi="Times New Roman"/>
          <w:sz w:val="20"/>
        </w:rPr>
        <w:t>28(3),</w:t>
      </w:r>
      <w:r>
        <w:rPr>
          <w:rFonts w:ascii="Times New Roman" w:hAnsi="Times New Roman"/>
          <w:spacing w:val="40"/>
          <w:sz w:val="20"/>
        </w:rPr>
        <w:t xml:space="preserve"> </w:t>
      </w:r>
      <w:r>
        <w:rPr>
          <w:rFonts w:ascii="Times New Roman" w:hAnsi="Times New Roman"/>
          <w:sz w:val="20"/>
        </w:rPr>
        <w:t>517–531,</w:t>
      </w:r>
      <w:r>
        <w:rPr>
          <w:rFonts w:ascii="Times New Roman" w:hAnsi="Times New Roman"/>
          <w:spacing w:val="40"/>
          <w:sz w:val="20"/>
        </w:rPr>
        <w:t xml:space="preserve"> </w:t>
      </w:r>
      <w:r>
        <w:rPr>
          <w:rFonts w:ascii="Times New Roman" w:hAnsi="Times New Roman"/>
          <w:sz w:val="20"/>
        </w:rPr>
        <w:t xml:space="preserve">2020. </w:t>
      </w:r>
      <w:hyperlink r:id="rId13">
        <w:r>
          <w:rPr>
            <w:rFonts w:ascii="Times New Roman" w:hAnsi="Times New Roman"/>
            <w:color w:val="1154CC"/>
            <w:spacing w:val="-2"/>
            <w:sz w:val="20"/>
            <w:u w:val="thick" w:color="1154CC"/>
          </w:rPr>
          <w:t>https://doi.org/10.1007/s10612-019-09432-0</w:t>
        </w:r>
      </w:hyperlink>
      <w:r>
        <w:rPr>
          <w:rFonts w:ascii="Times New Roman" w:hAnsi="Times New Roman"/>
          <w:spacing w:val="-2"/>
          <w:sz w:val="20"/>
        </w:rPr>
        <w:t>.</w:t>
      </w:r>
    </w:p>
    <w:p w:rsidR="000E070C" w:rsidRDefault="00000000">
      <w:pPr>
        <w:tabs>
          <w:tab w:val="left" w:pos="522"/>
          <w:tab w:val="left" w:pos="1416"/>
          <w:tab w:val="left" w:pos="2452"/>
          <w:tab w:val="left" w:pos="2968"/>
          <w:tab w:val="left" w:pos="4074"/>
          <w:tab w:val="left" w:pos="4934"/>
          <w:tab w:val="left" w:pos="5851"/>
          <w:tab w:val="left" w:pos="6789"/>
          <w:tab w:val="left" w:pos="7917"/>
          <w:tab w:val="left" w:pos="8662"/>
        </w:tabs>
        <w:ind w:left="100" w:right="125"/>
        <w:rPr>
          <w:rFonts w:ascii="Times New Roman"/>
          <w:sz w:val="20"/>
        </w:rPr>
      </w:pPr>
      <w:r>
        <w:rPr>
          <w:rFonts w:ascii="Arial"/>
          <w:spacing w:val="-10"/>
          <w:sz w:val="20"/>
          <w:vertAlign w:val="superscript"/>
        </w:rPr>
        <w:t>5</w:t>
      </w:r>
      <w:r>
        <w:rPr>
          <w:rFonts w:ascii="Arial"/>
          <w:sz w:val="20"/>
        </w:rPr>
        <w:tab/>
      </w:r>
      <w:r>
        <w:rPr>
          <w:rFonts w:ascii="Times New Roman"/>
          <w:spacing w:val="-2"/>
          <w:sz w:val="20"/>
        </w:rPr>
        <w:t>Global</w:t>
      </w:r>
      <w:r>
        <w:rPr>
          <w:rFonts w:ascii="Times New Roman"/>
          <w:sz w:val="20"/>
        </w:rPr>
        <w:tab/>
      </w:r>
      <w:r>
        <w:rPr>
          <w:rFonts w:ascii="Times New Roman"/>
          <w:spacing w:val="-2"/>
          <w:sz w:val="20"/>
        </w:rPr>
        <w:t>Witness,</w:t>
      </w:r>
      <w:r>
        <w:rPr>
          <w:rFonts w:ascii="Times New Roman"/>
          <w:sz w:val="20"/>
        </w:rPr>
        <w:tab/>
      </w:r>
      <w:r>
        <w:rPr>
          <w:rFonts w:ascii="Times New Roman"/>
          <w:i/>
          <w:spacing w:val="-6"/>
          <w:sz w:val="20"/>
        </w:rPr>
        <w:t>In</w:t>
      </w:r>
      <w:r>
        <w:rPr>
          <w:rFonts w:ascii="Times New Roman"/>
          <w:i/>
          <w:sz w:val="20"/>
        </w:rPr>
        <w:tab/>
      </w:r>
      <w:r>
        <w:rPr>
          <w:rFonts w:ascii="Times New Roman"/>
          <w:i/>
          <w:spacing w:val="-2"/>
          <w:sz w:val="20"/>
        </w:rPr>
        <w:t>numbers:</w:t>
      </w:r>
      <w:r>
        <w:rPr>
          <w:rFonts w:ascii="Times New Roman"/>
          <w:i/>
          <w:sz w:val="20"/>
        </w:rPr>
        <w:tab/>
      </w:r>
      <w:r>
        <w:rPr>
          <w:rFonts w:ascii="Times New Roman"/>
          <w:i/>
          <w:spacing w:val="-2"/>
          <w:sz w:val="20"/>
        </w:rPr>
        <w:t>Lethal</w:t>
      </w:r>
      <w:r>
        <w:rPr>
          <w:rFonts w:ascii="Times New Roman"/>
          <w:i/>
          <w:sz w:val="20"/>
        </w:rPr>
        <w:tab/>
      </w:r>
      <w:r>
        <w:rPr>
          <w:rFonts w:ascii="Times New Roman"/>
          <w:i/>
          <w:spacing w:val="-2"/>
          <w:sz w:val="20"/>
        </w:rPr>
        <w:t>attacks</w:t>
      </w:r>
      <w:r>
        <w:rPr>
          <w:rFonts w:ascii="Times New Roman"/>
          <w:i/>
          <w:sz w:val="20"/>
        </w:rPr>
        <w:tab/>
      </w:r>
      <w:r>
        <w:rPr>
          <w:rFonts w:ascii="Times New Roman"/>
          <w:i/>
          <w:spacing w:val="-2"/>
          <w:sz w:val="20"/>
        </w:rPr>
        <w:t>against</w:t>
      </w:r>
      <w:r>
        <w:rPr>
          <w:rFonts w:ascii="Times New Roman"/>
          <w:i/>
          <w:sz w:val="20"/>
        </w:rPr>
        <w:tab/>
      </w:r>
      <w:r>
        <w:rPr>
          <w:rFonts w:ascii="Times New Roman"/>
          <w:i/>
          <w:spacing w:val="-2"/>
          <w:sz w:val="20"/>
        </w:rPr>
        <w:t>defenders</w:t>
      </w:r>
      <w:r>
        <w:rPr>
          <w:rFonts w:ascii="Times New Roman"/>
          <w:i/>
          <w:sz w:val="20"/>
        </w:rPr>
        <w:tab/>
      </w:r>
      <w:r>
        <w:rPr>
          <w:rFonts w:ascii="Times New Roman"/>
          <w:i/>
          <w:spacing w:val="-2"/>
          <w:sz w:val="20"/>
        </w:rPr>
        <w:t>since</w:t>
      </w:r>
      <w:r>
        <w:rPr>
          <w:rFonts w:ascii="Times New Roman"/>
          <w:i/>
          <w:sz w:val="20"/>
        </w:rPr>
        <w:tab/>
      </w:r>
      <w:r>
        <w:rPr>
          <w:rFonts w:ascii="Times New Roman"/>
          <w:i/>
          <w:spacing w:val="-2"/>
          <w:sz w:val="20"/>
        </w:rPr>
        <w:t>2012</w:t>
      </w:r>
      <w:r>
        <w:rPr>
          <w:rFonts w:ascii="Times New Roman"/>
          <w:spacing w:val="-2"/>
          <w:sz w:val="20"/>
        </w:rPr>
        <w:t xml:space="preserve">. </w:t>
      </w:r>
      <w:hyperlink r:id="rId14">
        <w:r>
          <w:rPr>
            <w:rFonts w:ascii="Times New Roman"/>
            <w:color w:val="1154CC"/>
            <w:spacing w:val="-2"/>
            <w:sz w:val="20"/>
            <w:u w:val="thick" w:color="1154CC"/>
          </w:rPr>
          <w:t>https://www.globalwitness.org/en/campaigns/environmental-activists/numbers-lethal-attacks-against-defenders-</w:t>
        </w:r>
      </w:hyperlink>
      <w:r>
        <w:rPr>
          <w:rFonts w:ascii="Times New Roman"/>
          <w:color w:val="1154CC"/>
          <w:spacing w:val="-2"/>
          <w:sz w:val="20"/>
        </w:rPr>
        <w:t xml:space="preserve"> </w:t>
      </w:r>
      <w:hyperlink r:id="rId15">
        <w:r>
          <w:rPr>
            <w:rFonts w:ascii="Times New Roman"/>
            <w:color w:val="1154CC"/>
            <w:spacing w:val="-2"/>
            <w:sz w:val="20"/>
            <w:u w:val="thick" w:color="1154CC"/>
          </w:rPr>
          <w:t>2012/</w:t>
        </w:r>
      </w:hyperlink>
    </w:p>
    <w:p w:rsidR="000E070C" w:rsidRDefault="00000000">
      <w:pPr>
        <w:ind w:left="100" w:right="114"/>
        <w:jc w:val="both"/>
        <w:rPr>
          <w:rFonts w:ascii="Times New Roman" w:hAnsi="Times New Roman"/>
          <w:sz w:val="20"/>
        </w:rPr>
      </w:pPr>
      <w:r>
        <w:rPr>
          <w:rFonts w:ascii="Times New Roman" w:hAnsi="Times New Roman"/>
          <w:sz w:val="20"/>
          <w:vertAlign w:val="superscript"/>
        </w:rPr>
        <w:t>6</w:t>
      </w:r>
      <w:r>
        <w:rPr>
          <w:rFonts w:ascii="Times New Roman" w:hAnsi="Times New Roman"/>
          <w:sz w:val="20"/>
        </w:rPr>
        <w:t xml:space="preserve"> “Chile: Organizaciones medioambientales manifiestan preocupación y rechazo por vigilancia, amedrentamiento</w:t>
      </w:r>
      <w:r>
        <w:rPr>
          <w:rFonts w:ascii="Times New Roman" w:hAnsi="Times New Roman"/>
          <w:spacing w:val="80"/>
          <w:sz w:val="20"/>
        </w:rPr>
        <w:t xml:space="preserve">   </w:t>
      </w:r>
      <w:r>
        <w:rPr>
          <w:rFonts w:ascii="Times New Roman" w:hAnsi="Times New Roman"/>
          <w:sz w:val="20"/>
        </w:rPr>
        <w:t>y</w:t>
      </w:r>
      <w:r>
        <w:rPr>
          <w:rFonts w:ascii="Times New Roman" w:hAnsi="Times New Roman"/>
          <w:spacing w:val="80"/>
          <w:sz w:val="20"/>
        </w:rPr>
        <w:t xml:space="preserve">   </w:t>
      </w:r>
      <w:r>
        <w:rPr>
          <w:rFonts w:ascii="Times New Roman" w:hAnsi="Times New Roman"/>
          <w:sz w:val="20"/>
        </w:rPr>
        <w:t>amenazas</w:t>
      </w:r>
      <w:r>
        <w:rPr>
          <w:rFonts w:ascii="Times New Roman" w:hAnsi="Times New Roman"/>
          <w:spacing w:val="80"/>
          <w:sz w:val="20"/>
        </w:rPr>
        <w:t xml:space="preserve">   </w:t>
      </w:r>
      <w:r>
        <w:rPr>
          <w:rFonts w:ascii="Times New Roman" w:hAnsi="Times New Roman"/>
          <w:sz w:val="20"/>
        </w:rPr>
        <w:t>a</w:t>
      </w:r>
      <w:r>
        <w:rPr>
          <w:rFonts w:ascii="Times New Roman" w:hAnsi="Times New Roman"/>
          <w:spacing w:val="80"/>
          <w:sz w:val="20"/>
        </w:rPr>
        <w:t xml:space="preserve">   </w:t>
      </w:r>
      <w:r>
        <w:rPr>
          <w:rFonts w:ascii="Times New Roman" w:hAnsi="Times New Roman"/>
          <w:sz w:val="20"/>
        </w:rPr>
        <w:t>líderes</w:t>
      </w:r>
      <w:r>
        <w:rPr>
          <w:rFonts w:ascii="Times New Roman" w:hAnsi="Times New Roman"/>
          <w:spacing w:val="80"/>
          <w:sz w:val="20"/>
        </w:rPr>
        <w:t xml:space="preserve">   </w:t>
      </w:r>
      <w:r>
        <w:rPr>
          <w:rFonts w:ascii="Times New Roman" w:hAnsi="Times New Roman"/>
          <w:sz w:val="20"/>
        </w:rPr>
        <w:t>socioambientales”.</w:t>
      </w:r>
      <w:r>
        <w:rPr>
          <w:rFonts w:ascii="Times New Roman" w:hAnsi="Times New Roman"/>
          <w:spacing w:val="80"/>
          <w:sz w:val="20"/>
        </w:rPr>
        <w:t xml:space="preserve">   </w:t>
      </w:r>
      <w:r>
        <w:rPr>
          <w:rFonts w:ascii="Times New Roman" w:hAnsi="Times New Roman"/>
          <w:sz w:val="20"/>
        </w:rPr>
        <w:t>Disponible</w:t>
      </w:r>
      <w:r>
        <w:rPr>
          <w:rFonts w:ascii="Times New Roman" w:hAnsi="Times New Roman"/>
          <w:spacing w:val="80"/>
          <w:sz w:val="20"/>
        </w:rPr>
        <w:t xml:space="preserve">   </w:t>
      </w:r>
      <w:r>
        <w:rPr>
          <w:rFonts w:ascii="Times New Roman" w:hAnsi="Times New Roman"/>
          <w:sz w:val="20"/>
        </w:rPr>
        <w:t xml:space="preserve">en: </w:t>
      </w:r>
      <w:hyperlink r:id="rId16">
        <w:r>
          <w:rPr>
            <w:rFonts w:ascii="Times New Roman" w:hAnsi="Times New Roman"/>
            <w:color w:val="1154CC"/>
            <w:spacing w:val="-2"/>
            <w:sz w:val="20"/>
            <w:u w:val="thick" w:color="1154CC"/>
          </w:rPr>
          <w:t>https://aida-americas.org/es/prensa/preocupacion-y-rechazo-por-vigilancia-amedrentamiento-y-amenazas-a-lider</w:t>
        </w:r>
      </w:hyperlink>
      <w:r>
        <w:rPr>
          <w:rFonts w:ascii="Times New Roman" w:hAnsi="Times New Roman"/>
          <w:color w:val="1154CC"/>
          <w:spacing w:val="-2"/>
          <w:sz w:val="20"/>
        </w:rPr>
        <w:t xml:space="preserve"> </w:t>
      </w:r>
      <w:hyperlink r:id="rId17">
        <w:r>
          <w:rPr>
            <w:rFonts w:ascii="Times New Roman" w:hAnsi="Times New Roman"/>
            <w:color w:val="1154CC"/>
            <w:spacing w:val="-2"/>
            <w:sz w:val="20"/>
            <w:u w:val="thick" w:color="1154CC"/>
          </w:rPr>
          <w:t>es-socioambientales</w:t>
        </w:r>
      </w:hyperlink>
      <w:r>
        <w:rPr>
          <w:rFonts w:ascii="Times New Roman" w:hAnsi="Times New Roman"/>
          <w:spacing w:val="-2"/>
          <w:sz w:val="20"/>
        </w:rPr>
        <w:t>.</w:t>
      </w:r>
    </w:p>
    <w:p w:rsidR="000E070C" w:rsidRDefault="00000000">
      <w:pPr>
        <w:ind w:left="100" w:right="118"/>
        <w:jc w:val="both"/>
        <w:rPr>
          <w:rFonts w:ascii="Times New Roman" w:hAnsi="Times New Roman"/>
          <w:sz w:val="20"/>
        </w:rPr>
      </w:pPr>
      <w:r>
        <w:rPr>
          <w:rFonts w:ascii="Times New Roman" w:hAnsi="Times New Roman"/>
          <w:sz w:val="20"/>
          <w:vertAlign w:val="superscript"/>
        </w:rPr>
        <w:t>7</w:t>
      </w:r>
      <w:r>
        <w:rPr>
          <w:rFonts w:ascii="Times New Roman" w:hAnsi="Times New Roman"/>
          <w:sz w:val="20"/>
        </w:rPr>
        <w:t xml:space="preserve"> Bille Larsen, P., Le Billon, P., Menton, M., Aylwin, J., Balsiger,</w:t>
      </w:r>
      <w:r>
        <w:rPr>
          <w:rFonts w:ascii="Times New Roman" w:hAnsi="Times New Roman"/>
          <w:spacing w:val="-6"/>
          <w:sz w:val="20"/>
        </w:rPr>
        <w:t xml:space="preserve"> </w:t>
      </w:r>
      <w:r>
        <w:rPr>
          <w:rFonts w:ascii="Times New Roman" w:hAnsi="Times New Roman"/>
          <w:sz w:val="20"/>
        </w:rPr>
        <w:t>J.,</w:t>
      </w:r>
      <w:r>
        <w:rPr>
          <w:rFonts w:ascii="Times New Roman" w:hAnsi="Times New Roman"/>
          <w:spacing w:val="-6"/>
          <w:sz w:val="20"/>
        </w:rPr>
        <w:t xml:space="preserve"> </w:t>
      </w:r>
      <w:r>
        <w:rPr>
          <w:rFonts w:ascii="Times New Roman" w:hAnsi="Times New Roman"/>
          <w:sz w:val="20"/>
        </w:rPr>
        <w:t>Boyd,</w:t>
      </w:r>
      <w:r>
        <w:rPr>
          <w:rFonts w:ascii="Times New Roman" w:hAnsi="Times New Roman"/>
          <w:spacing w:val="-6"/>
          <w:sz w:val="20"/>
        </w:rPr>
        <w:t xml:space="preserve"> </w:t>
      </w:r>
      <w:r>
        <w:rPr>
          <w:rFonts w:ascii="Times New Roman" w:hAnsi="Times New Roman"/>
          <w:sz w:val="20"/>
        </w:rPr>
        <w:t>D.,</w:t>
      </w:r>
      <w:r>
        <w:rPr>
          <w:rFonts w:ascii="Times New Roman" w:hAnsi="Times New Roman"/>
          <w:spacing w:val="-6"/>
          <w:sz w:val="20"/>
        </w:rPr>
        <w:t xml:space="preserve"> </w:t>
      </w:r>
      <w:r>
        <w:rPr>
          <w:rFonts w:ascii="Times New Roman" w:hAnsi="Times New Roman"/>
          <w:sz w:val="20"/>
        </w:rPr>
        <w:t>Forst,</w:t>
      </w:r>
      <w:r>
        <w:rPr>
          <w:rFonts w:ascii="Times New Roman" w:hAnsi="Times New Roman"/>
          <w:spacing w:val="-6"/>
          <w:sz w:val="20"/>
        </w:rPr>
        <w:t xml:space="preserve"> </w:t>
      </w:r>
      <w:r>
        <w:rPr>
          <w:rFonts w:ascii="Times New Roman" w:hAnsi="Times New Roman"/>
          <w:sz w:val="20"/>
        </w:rPr>
        <w:t>M.,</w:t>
      </w:r>
      <w:r>
        <w:rPr>
          <w:rFonts w:ascii="Times New Roman" w:hAnsi="Times New Roman"/>
          <w:spacing w:val="-6"/>
          <w:sz w:val="20"/>
        </w:rPr>
        <w:t xml:space="preserve"> </w:t>
      </w:r>
      <w:r>
        <w:rPr>
          <w:rFonts w:ascii="Times New Roman" w:hAnsi="Times New Roman"/>
          <w:sz w:val="20"/>
        </w:rPr>
        <w:t>Lambrick,</w:t>
      </w:r>
      <w:r>
        <w:rPr>
          <w:rFonts w:ascii="Times New Roman" w:hAnsi="Times New Roman"/>
          <w:spacing w:val="-6"/>
          <w:sz w:val="20"/>
        </w:rPr>
        <w:t xml:space="preserve"> </w:t>
      </w:r>
      <w:r>
        <w:rPr>
          <w:rFonts w:ascii="Times New Roman" w:hAnsi="Times New Roman"/>
          <w:sz w:val="20"/>
        </w:rPr>
        <w:t>F.,</w:t>
      </w:r>
      <w:r>
        <w:rPr>
          <w:rFonts w:ascii="Times New Roman" w:hAnsi="Times New Roman"/>
          <w:spacing w:val="-6"/>
          <w:sz w:val="20"/>
        </w:rPr>
        <w:t xml:space="preserve"> </w:t>
      </w:r>
      <w:r>
        <w:rPr>
          <w:rFonts w:ascii="Times New Roman" w:hAnsi="Times New Roman"/>
          <w:sz w:val="20"/>
        </w:rPr>
        <w:t xml:space="preserve">Santos, C., Storey, H., &amp; Wilding, S. “Understanding and responding to the environmental human rights defenders crisis: The case for conservation action”. En </w:t>
      </w:r>
      <w:r>
        <w:rPr>
          <w:rFonts w:ascii="Times New Roman" w:hAnsi="Times New Roman"/>
          <w:i/>
          <w:sz w:val="20"/>
        </w:rPr>
        <w:t>Conservation Letters</w:t>
      </w:r>
      <w:r>
        <w:rPr>
          <w:rFonts w:ascii="Times New Roman" w:hAnsi="Times New Roman"/>
          <w:sz w:val="20"/>
        </w:rPr>
        <w:t xml:space="preserve">, August, 1–7, 2020. </w:t>
      </w:r>
      <w:hyperlink r:id="rId18">
        <w:r>
          <w:rPr>
            <w:rFonts w:ascii="Times New Roman" w:hAnsi="Times New Roman"/>
            <w:color w:val="1154CC"/>
            <w:sz w:val="20"/>
            <w:u w:val="thick" w:color="1154CC"/>
          </w:rPr>
          <w:t>https://doi.org/10.1111/conl.12777</w:t>
        </w:r>
      </w:hyperlink>
      <w:r>
        <w:rPr>
          <w:rFonts w:ascii="Times New Roman" w:hAnsi="Times New Roman"/>
          <w:sz w:val="20"/>
        </w:rPr>
        <w:t xml:space="preserve">; Human Rights Watch. </w:t>
      </w:r>
      <w:r>
        <w:rPr>
          <w:rFonts w:ascii="Times New Roman" w:hAnsi="Times New Roman"/>
          <w:i/>
          <w:sz w:val="20"/>
        </w:rPr>
        <w:t>Líderes desprotegidos y comunidades indefensas, 2021</w:t>
      </w:r>
      <w:r>
        <w:rPr>
          <w:rFonts w:ascii="Times New Roman" w:hAnsi="Times New Roman"/>
          <w:sz w:val="20"/>
        </w:rPr>
        <w:t xml:space="preserve">; Martín Quintana, M., &amp; Eguren Fernández, E. </w:t>
      </w:r>
      <w:r>
        <w:rPr>
          <w:rFonts w:ascii="Times New Roman" w:hAnsi="Times New Roman"/>
          <w:i/>
          <w:sz w:val="20"/>
        </w:rPr>
        <w:t>Protección de defensores de derechos humanos : buenas prácticas y lecciones a partir de la experiencia</w:t>
      </w:r>
      <w:r>
        <w:rPr>
          <w:rFonts w:ascii="Times New Roman" w:hAnsi="Times New Roman"/>
          <w:sz w:val="20"/>
        </w:rPr>
        <w:t>, 2021.</w:t>
      </w:r>
    </w:p>
    <w:p w:rsidR="000E070C" w:rsidRDefault="000E070C">
      <w:pPr>
        <w:jc w:val="both"/>
        <w:rPr>
          <w:rFonts w:ascii="Times New Roman" w:hAnsi="Times New Roman"/>
          <w:sz w:val="20"/>
        </w:rPr>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113"/>
        <w:jc w:val="both"/>
      </w:pPr>
      <w:r>
        <w:t>El informe especial sobre el calentamiento global de 1.5°C, basado en la evaluación</w:t>
      </w:r>
      <w:r>
        <w:rPr>
          <w:spacing w:val="40"/>
        </w:rPr>
        <w:t xml:space="preserve"> </w:t>
      </w:r>
      <w:r>
        <w:t>de aproximadamente 6.000 publicaciones científicas, confirmó el 2019 que el efecto de las emisiones de gases de efecto invernadero ya está afectando a</w:t>
      </w:r>
      <w:r>
        <w:rPr>
          <w:spacing w:val="-2"/>
        </w:rPr>
        <w:t xml:space="preserve"> </w:t>
      </w:r>
      <w:r>
        <w:t>las</w:t>
      </w:r>
      <w:r>
        <w:rPr>
          <w:spacing w:val="-2"/>
        </w:rPr>
        <w:t xml:space="preserve"> </w:t>
      </w:r>
      <w:r>
        <w:t>personas,</w:t>
      </w:r>
      <w:r>
        <w:rPr>
          <w:spacing w:val="-2"/>
        </w:rPr>
        <w:t xml:space="preserve"> </w:t>
      </w:r>
      <w:r>
        <w:t>los ecosistemas y medios de vida a lo largo del globo</w:t>
      </w:r>
      <w:r>
        <w:rPr>
          <w:vertAlign w:val="superscript"/>
        </w:rPr>
        <w:t>8</w:t>
      </w:r>
      <w:r>
        <w:t>. Este informe, que debido a su enorme alcance es considerado como el “consenso científico” sobre el cambio climático, señaló a modo de una alerta final que el mundo todavía tiene chances de limitar el aumento de la temperatura global a 1.5°C</w:t>
      </w:r>
      <w:r>
        <w:rPr>
          <w:vertAlign w:val="superscript"/>
        </w:rPr>
        <w:t>9</w:t>
      </w:r>
      <w:r>
        <w:t xml:space="preserve"> respecto de los niveles preindustriales, umbral que de cruzarse producirá la pérdida irreversible de los ecosistemas más frágiles y se afectará la salud y el diario vivir de personas y sociedades en situación vulnerable. Entre sus consecuencias, sufriríamos de 1) aumento</w:t>
      </w:r>
      <w:r>
        <w:rPr>
          <w:spacing w:val="29"/>
        </w:rPr>
        <w:t xml:space="preserve"> </w:t>
      </w:r>
      <w:r>
        <w:t>de</w:t>
      </w:r>
      <w:r>
        <w:rPr>
          <w:spacing w:val="29"/>
        </w:rPr>
        <w:t xml:space="preserve"> </w:t>
      </w:r>
      <w:r>
        <w:t>la</w:t>
      </w:r>
      <w:r>
        <w:rPr>
          <w:spacing w:val="29"/>
        </w:rPr>
        <w:t xml:space="preserve"> </w:t>
      </w:r>
      <w:r>
        <w:t>temperatura</w:t>
      </w:r>
      <w:r>
        <w:rPr>
          <w:spacing w:val="29"/>
        </w:rPr>
        <w:t xml:space="preserve"> </w:t>
      </w:r>
      <w:r>
        <w:t>media</w:t>
      </w:r>
      <w:r>
        <w:rPr>
          <w:spacing w:val="29"/>
        </w:rPr>
        <w:t xml:space="preserve"> </w:t>
      </w:r>
      <w:r>
        <w:t>en</w:t>
      </w:r>
      <w:r>
        <w:rPr>
          <w:spacing w:val="29"/>
        </w:rPr>
        <w:t xml:space="preserve"> </w:t>
      </w:r>
      <w:r>
        <w:t>la</w:t>
      </w:r>
      <w:r>
        <w:rPr>
          <w:spacing w:val="15"/>
        </w:rPr>
        <w:t xml:space="preserve"> </w:t>
      </w:r>
      <w:r>
        <w:t>mayoría</w:t>
      </w:r>
      <w:r>
        <w:rPr>
          <w:spacing w:val="15"/>
        </w:rPr>
        <w:t xml:space="preserve"> </w:t>
      </w:r>
      <w:r>
        <w:t>de</w:t>
      </w:r>
      <w:r>
        <w:rPr>
          <w:spacing w:val="15"/>
        </w:rPr>
        <w:t xml:space="preserve"> </w:t>
      </w:r>
      <w:r>
        <w:t>regiones</w:t>
      </w:r>
      <w:r>
        <w:rPr>
          <w:spacing w:val="15"/>
        </w:rPr>
        <w:t xml:space="preserve"> </w:t>
      </w:r>
      <w:r>
        <w:t>terrestres</w:t>
      </w:r>
      <w:r>
        <w:rPr>
          <w:spacing w:val="15"/>
        </w:rPr>
        <w:t xml:space="preserve"> </w:t>
      </w:r>
      <w:r>
        <w:t>y</w:t>
      </w:r>
      <w:r>
        <w:rPr>
          <w:spacing w:val="15"/>
        </w:rPr>
        <w:t xml:space="preserve"> </w:t>
      </w:r>
      <w:r>
        <w:rPr>
          <w:spacing w:val="-2"/>
        </w:rPr>
        <w:t>oceánicas,</w:t>
      </w:r>
    </w:p>
    <w:p w:rsidR="000E070C" w:rsidRDefault="00000000">
      <w:pPr>
        <w:pStyle w:val="Textoindependiente"/>
        <w:spacing w:line="360" w:lineRule="auto"/>
        <w:ind w:right="113"/>
        <w:jc w:val="both"/>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2862597</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8FF65" id="Graphic 5" o:spid="_x0000_s1026" style="position:absolute;margin-left:1in;margin-top:225.4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" path="m,l1828800,e" filled="f">
                <v:path arrowok="t"/>
                <w10:wrap type="topAndBottom" anchorx="page"/>
              </v:shape>
            </w:pict>
          </mc:Fallback>
        </mc:AlternateContent>
      </w:r>
      <w:r>
        <w:t>2) episodios de calor</w:t>
      </w:r>
      <w:r>
        <w:rPr>
          <w:spacing w:val="-3"/>
        </w:rPr>
        <w:t xml:space="preserve"> </w:t>
      </w:r>
      <w:r>
        <w:t>extremo</w:t>
      </w:r>
      <w:r>
        <w:rPr>
          <w:spacing w:val="-3"/>
        </w:rPr>
        <w:t xml:space="preserve"> </w:t>
      </w:r>
      <w:r>
        <w:t>en</w:t>
      </w:r>
      <w:r>
        <w:rPr>
          <w:spacing w:val="-3"/>
        </w:rPr>
        <w:t xml:space="preserve"> </w:t>
      </w:r>
      <w:r>
        <w:t>la</w:t>
      </w:r>
      <w:r>
        <w:rPr>
          <w:spacing w:val="-3"/>
        </w:rPr>
        <w:t xml:space="preserve"> </w:t>
      </w:r>
      <w:r>
        <w:t>mayoría</w:t>
      </w:r>
      <w:r>
        <w:rPr>
          <w:spacing w:val="-3"/>
        </w:rPr>
        <w:t xml:space="preserve"> </w:t>
      </w:r>
      <w:r>
        <w:t>de</w:t>
      </w:r>
      <w:r>
        <w:rPr>
          <w:spacing w:val="-3"/>
        </w:rPr>
        <w:t xml:space="preserve"> </w:t>
      </w:r>
      <w:r>
        <w:t>regiones</w:t>
      </w:r>
      <w:r>
        <w:rPr>
          <w:spacing w:val="-3"/>
        </w:rPr>
        <w:t xml:space="preserve"> </w:t>
      </w:r>
      <w:r>
        <w:t>habitadas,</w:t>
      </w:r>
      <w:r>
        <w:rPr>
          <w:spacing w:val="-3"/>
        </w:rPr>
        <w:t xml:space="preserve"> </w:t>
      </w:r>
      <w:r>
        <w:t>3)</w:t>
      </w:r>
      <w:r>
        <w:rPr>
          <w:spacing w:val="-3"/>
        </w:rPr>
        <w:t xml:space="preserve"> </w:t>
      </w:r>
      <w:r>
        <w:t>precipitaciones intensas en algunas regiones, en</w:t>
      </w:r>
      <w:r>
        <w:rPr>
          <w:spacing w:val="-3"/>
        </w:rPr>
        <w:t xml:space="preserve"> </w:t>
      </w:r>
      <w:r>
        <w:t>contraste</w:t>
      </w:r>
      <w:r>
        <w:rPr>
          <w:spacing w:val="-3"/>
        </w:rPr>
        <w:t xml:space="preserve"> </w:t>
      </w:r>
      <w:r>
        <w:t>con</w:t>
      </w:r>
      <w:r>
        <w:rPr>
          <w:spacing w:val="-3"/>
        </w:rPr>
        <w:t xml:space="preserve"> </w:t>
      </w:r>
      <w:r>
        <w:t>4)</w:t>
      </w:r>
      <w:r>
        <w:rPr>
          <w:spacing w:val="-3"/>
        </w:rPr>
        <w:t xml:space="preserve"> </w:t>
      </w:r>
      <w:r>
        <w:t>probabilidad</w:t>
      </w:r>
      <w:r>
        <w:rPr>
          <w:spacing w:val="-3"/>
        </w:rPr>
        <w:t xml:space="preserve"> </w:t>
      </w:r>
      <w:r>
        <w:t>de</w:t>
      </w:r>
      <w:r>
        <w:rPr>
          <w:spacing w:val="-3"/>
        </w:rPr>
        <w:t xml:space="preserve"> </w:t>
      </w:r>
      <w:r>
        <w:t>sequía</w:t>
      </w:r>
      <w:r>
        <w:rPr>
          <w:spacing w:val="-3"/>
        </w:rPr>
        <w:t xml:space="preserve"> </w:t>
      </w:r>
      <w:r>
        <w:t>y</w:t>
      </w:r>
      <w:r>
        <w:rPr>
          <w:spacing w:val="-3"/>
        </w:rPr>
        <w:t xml:space="preserve"> </w:t>
      </w:r>
      <w:r>
        <w:t>déficits</w:t>
      </w:r>
      <w:r>
        <w:rPr>
          <w:spacing w:val="-3"/>
        </w:rPr>
        <w:t xml:space="preserve"> </w:t>
      </w:r>
      <w:r>
        <w:t>de precipitación en otras. Un millón de especies se encuentran en peligro de extinción con estas consecuencias proyectadas de mantener el nivel</w:t>
      </w:r>
      <w:r>
        <w:rPr>
          <w:spacing w:val="-3"/>
        </w:rPr>
        <w:t xml:space="preserve"> </w:t>
      </w:r>
      <w:r>
        <w:t>industrial</w:t>
      </w:r>
      <w:r>
        <w:rPr>
          <w:spacing w:val="-3"/>
        </w:rPr>
        <w:t xml:space="preserve"> </w:t>
      </w:r>
      <w:r>
        <w:t>de</w:t>
      </w:r>
      <w:r>
        <w:rPr>
          <w:spacing w:val="-3"/>
        </w:rPr>
        <w:t xml:space="preserve"> </w:t>
      </w:r>
      <w:r>
        <w:t>emisiones</w:t>
      </w:r>
      <w:r>
        <w:rPr>
          <w:spacing w:val="-3"/>
        </w:rPr>
        <w:t xml:space="preserve"> </w:t>
      </w:r>
      <w:r>
        <w:t>de gases de efecto invernadero. Si no actuamos ahora, según el sexto reporte del IPCC, más de</w:t>
      </w:r>
      <w:r>
        <w:rPr>
          <w:spacing w:val="-3"/>
        </w:rPr>
        <w:t xml:space="preserve"> </w:t>
      </w:r>
      <w:r>
        <w:t>tres</w:t>
      </w:r>
      <w:r>
        <w:rPr>
          <w:spacing w:val="-3"/>
        </w:rPr>
        <w:t xml:space="preserve"> </w:t>
      </w:r>
      <w:r>
        <w:t>billones</w:t>
      </w:r>
      <w:r>
        <w:rPr>
          <w:spacing w:val="-3"/>
        </w:rPr>
        <w:t xml:space="preserve"> </w:t>
      </w:r>
      <w:r>
        <w:t>de</w:t>
      </w:r>
      <w:r>
        <w:rPr>
          <w:spacing w:val="-3"/>
        </w:rPr>
        <w:t xml:space="preserve"> </w:t>
      </w:r>
      <w:r>
        <w:t>personas</w:t>
      </w:r>
      <w:r>
        <w:rPr>
          <w:spacing w:val="-3"/>
        </w:rPr>
        <w:t xml:space="preserve"> </w:t>
      </w:r>
      <w:r>
        <w:t>en</w:t>
      </w:r>
      <w:r>
        <w:rPr>
          <w:spacing w:val="-3"/>
        </w:rPr>
        <w:t xml:space="preserve"> </w:t>
      </w:r>
      <w:r>
        <w:t>el</w:t>
      </w:r>
      <w:r>
        <w:rPr>
          <w:spacing w:val="-3"/>
        </w:rPr>
        <w:t xml:space="preserve"> </w:t>
      </w:r>
      <w:r>
        <w:t>mundo</w:t>
      </w:r>
      <w:r>
        <w:rPr>
          <w:spacing w:val="-3"/>
        </w:rPr>
        <w:t xml:space="preserve"> </w:t>
      </w:r>
      <w:r>
        <w:t>viven</w:t>
      </w:r>
      <w:r>
        <w:rPr>
          <w:spacing w:val="-3"/>
        </w:rPr>
        <w:t xml:space="preserve"> </w:t>
      </w:r>
      <w:r>
        <w:t>en</w:t>
      </w:r>
      <w:r>
        <w:rPr>
          <w:spacing w:val="-3"/>
        </w:rPr>
        <w:t xml:space="preserve"> </w:t>
      </w:r>
      <w:r>
        <w:t>áreas</w:t>
      </w:r>
      <w:r>
        <w:rPr>
          <w:spacing w:val="-3"/>
        </w:rPr>
        <w:t xml:space="preserve"> </w:t>
      </w:r>
      <w:r>
        <w:t>altamente</w:t>
      </w:r>
      <w:r>
        <w:rPr>
          <w:spacing w:val="-3"/>
        </w:rPr>
        <w:t xml:space="preserve"> </w:t>
      </w:r>
      <w:r>
        <w:t>vulnerables</w:t>
      </w:r>
      <w:r>
        <w:rPr>
          <w:spacing w:val="-3"/>
        </w:rPr>
        <w:t xml:space="preserve"> </w:t>
      </w:r>
      <w:r>
        <w:t>al colapso climático y la mitad de la población global está afectada por</w:t>
      </w:r>
      <w:r>
        <w:rPr>
          <w:spacing w:val="-2"/>
        </w:rPr>
        <w:t xml:space="preserve"> </w:t>
      </w:r>
      <w:r>
        <w:t>escasez</w:t>
      </w:r>
      <w:r>
        <w:rPr>
          <w:spacing w:val="-2"/>
        </w:rPr>
        <w:t xml:space="preserve"> </w:t>
      </w:r>
      <w:r>
        <w:t>de</w:t>
      </w:r>
      <w:r>
        <w:rPr>
          <w:spacing w:val="-2"/>
        </w:rPr>
        <w:t xml:space="preserve"> </w:t>
      </w:r>
      <w:r>
        <w:t>agua severa</w:t>
      </w:r>
      <w:r>
        <w:rPr>
          <w:vertAlign w:val="superscript"/>
        </w:rPr>
        <w:t>10</w:t>
      </w:r>
      <w:r>
        <w:t>,</w:t>
      </w:r>
      <w:r>
        <w:rPr>
          <w:spacing w:val="-4"/>
        </w:rPr>
        <w:t xml:space="preserve"> </w:t>
      </w:r>
      <w:r>
        <w:t>sequía</w:t>
      </w:r>
      <w:r>
        <w:rPr>
          <w:spacing w:val="-4"/>
        </w:rPr>
        <w:t xml:space="preserve"> </w:t>
      </w:r>
      <w:r>
        <w:t>de</w:t>
      </w:r>
      <w:r>
        <w:rPr>
          <w:spacing w:val="-4"/>
        </w:rPr>
        <w:t xml:space="preserve"> </w:t>
      </w:r>
      <w:r>
        <w:t>la</w:t>
      </w:r>
      <w:r>
        <w:rPr>
          <w:spacing w:val="-4"/>
        </w:rPr>
        <w:t xml:space="preserve"> </w:t>
      </w:r>
      <w:r>
        <w:t>cual</w:t>
      </w:r>
      <w:r>
        <w:rPr>
          <w:spacing w:val="-4"/>
        </w:rPr>
        <w:t xml:space="preserve"> </w:t>
      </w:r>
      <w:r>
        <w:t>nuestro</w:t>
      </w:r>
      <w:r>
        <w:rPr>
          <w:spacing w:val="-4"/>
        </w:rPr>
        <w:t xml:space="preserve"> </w:t>
      </w:r>
      <w:r>
        <w:t>país</w:t>
      </w:r>
      <w:r>
        <w:rPr>
          <w:spacing w:val="-4"/>
        </w:rPr>
        <w:t xml:space="preserve"> </w:t>
      </w:r>
      <w:r>
        <w:t>es</w:t>
      </w:r>
      <w:r>
        <w:rPr>
          <w:spacing w:val="-4"/>
        </w:rPr>
        <w:t xml:space="preserve"> </w:t>
      </w:r>
      <w:r>
        <w:t>parte.</w:t>
      </w:r>
      <w:r>
        <w:rPr>
          <w:spacing w:val="-4"/>
        </w:rPr>
        <w:t xml:space="preserve"> </w:t>
      </w:r>
      <w:r>
        <w:t>Estos</w:t>
      </w:r>
      <w:r>
        <w:rPr>
          <w:spacing w:val="-4"/>
        </w:rPr>
        <w:t xml:space="preserve"> </w:t>
      </w:r>
      <w:r>
        <w:t>reportes</w:t>
      </w:r>
      <w:r>
        <w:rPr>
          <w:spacing w:val="-4"/>
        </w:rPr>
        <w:t xml:space="preserve"> </w:t>
      </w:r>
      <w:r>
        <w:t>del</w:t>
      </w:r>
      <w:r>
        <w:rPr>
          <w:spacing w:val="-4"/>
        </w:rPr>
        <w:t xml:space="preserve"> </w:t>
      </w:r>
      <w:r>
        <w:t>consenso</w:t>
      </w:r>
      <w:r>
        <w:rPr>
          <w:spacing w:val="-4"/>
        </w:rPr>
        <w:t xml:space="preserve"> </w:t>
      </w:r>
      <w:r>
        <w:t>científico constituyen la evidencia investigativa más robusta disponible en el planeta sobre el impacto devastador del cambio climático y la necesidad de tomar medidas globales drásticas ahora.</w:t>
      </w:r>
    </w:p>
    <w:p w:rsidR="000E070C" w:rsidRDefault="00000000">
      <w:pPr>
        <w:spacing w:before="112"/>
        <w:ind w:left="100" w:right="113"/>
        <w:jc w:val="both"/>
        <w:rPr>
          <w:rFonts w:ascii="Times New Roman" w:hAnsi="Times New Roman"/>
          <w:sz w:val="20"/>
        </w:rPr>
      </w:pPr>
      <w:r>
        <w:rPr>
          <w:rFonts w:ascii="Times New Roman" w:hAnsi="Times New Roman"/>
          <w:sz w:val="20"/>
          <w:vertAlign w:val="superscript"/>
        </w:rPr>
        <w:t>8</w:t>
      </w:r>
      <w:r>
        <w:rPr>
          <w:rFonts w:ascii="Times New Roman" w:hAnsi="Times New Roman"/>
          <w:sz w:val="20"/>
        </w:rPr>
        <w:t xml:space="preserve"> IPCC (Grupo Intergubernamental de Expertos sobre el Cambio Climático). “Calentamiento global de 1,5°C: Informe especial del IPCC sobre los impactos del calentamiento global de 1,5 ºC con respecto a los niveles preindustriales y las trayectorias correspondientes que deberían seguir las emisiones mundiales de gases de efecto invernadero, en el</w:t>
      </w:r>
      <w:r>
        <w:rPr>
          <w:rFonts w:ascii="Times New Roman" w:hAnsi="Times New Roman"/>
          <w:spacing w:val="-2"/>
          <w:sz w:val="20"/>
        </w:rPr>
        <w:t xml:space="preserve"> </w:t>
      </w:r>
      <w:r>
        <w:rPr>
          <w:rFonts w:ascii="Times New Roman" w:hAnsi="Times New Roman"/>
          <w:sz w:val="20"/>
        </w:rPr>
        <w:t>contexto</w:t>
      </w:r>
      <w:r>
        <w:rPr>
          <w:rFonts w:ascii="Times New Roman" w:hAnsi="Times New Roman"/>
          <w:spacing w:val="-2"/>
          <w:sz w:val="20"/>
        </w:rPr>
        <w:t xml:space="preserve"> </w:t>
      </w:r>
      <w:r>
        <w:rPr>
          <w:rFonts w:ascii="Times New Roman" w:hAnsi="Times New Roman"/>
          <w:sz w:val="20"/>
        </w:rPr>
        <w:t>del</w:t>
      </w:r>
      <w:r>
        <w:rPr>
          <w:rFonts w:ascii="Times New Roman" w:hAnsi="Times New Roman"/>
          <w:spacing w:val="-2"/>
          <w:sz w:val="20"/>
        </w:rPr>
        <w:t xml:space="preserve"> </w:t>
      </w:r>
      <w:r>
        <w:rPr>
          <w:rFonts w:ascii="Times New Roman" w:hAnsi="Times New Roman"/>
          <w:sz w:val="20"/>
        </w:rPr>
        <w:t>reforzamiento</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2"/>
          <w:sz w:val="20"/>
        </w:rPr>
        <w:t xml:space="preserve"> </w:t>
      </w:r>
      <w:r>
        <w:rPr>
          <w:rFonts w:ascii="Times New Roman" w:hAnsi="Times New Roman"/>
          <w:sz w:val="20"/>
        </w:rPr>
        <w:t>respuesta</w:t>
      </w:r>
      <w:r>
        <w:rPr>
          <w:rFonts w:ascii="Times New Roman" w:hAnsi="Times New Roman"/>
          <w:spacing w:val="-2"/>
          <w:sz w:val="20"/>
        </w:rPr>
        <w:t xml:space="preserve"> </w:t>
      </w:r>
      <w:r>
        <w:rPr>
          <w:rFonts w:ascii="Times New Roman" w:hAnsi="Times New Roman"/>
          <w:sz w:val="20"/>
        </w:rPr>
        <w:t>mundial</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2"/>
          <w:sz w:val="20"/>
        </w:rPr>
        <w:t xml:space="preserve"> </w:t>
      </w:r>
      <w:r>
        <w:rPr>
          <w:rFonts w:ascii="Times New Roman" w:hAnsi="Times New Roman"/>
          <w:sz w:val="20"/>
        </w:rPr>
        <w:t>amenaza</w:t>
      </w:r>
      <w:r>
        <w:rPr>
          <w:rFonts w:ascii="Times New Roman" w:hAnsi="Times New Roman"/>
          <w:spacing w:val="-2"/>
          <w:sz w:val="20"/>
        </w:rPr>
        <w:t xml:space="preserve"> </w:t>
      </w:r>
      <w:r>
        <w:rPr>
          <w:rFonts w:ascii="Times New Roman" w:hAnsi="Times New Roman"/>
          <w:sz w:val="20"/>
        </w:rPr>
        <w:t>del</w:t>
      </w:r>
      <w:r>
        <w:rPr>
          <w:rFonts w:ascii="Times New Roman" w:hAnsi="Times New Roman"/>
          <w:spacing w:val="-2"/>
          <w:sz w:val="20"/>
        </w:rPr>
        <w:t xml:space="preserve"> </w:t>
      </w:r>
      <w:r>
        <w:rPr>
          <w:rFonts w:ascii="Times New Roman" w:hAnsi="Times New Roman"/>
          <w:sz w:val="20"/>
        </w:rPr>
        <w:t>cambio</w:t>
      </w:r>
      <w:r>
        <w:rPr>
          <w:rFonts w:ascii="Times New Roman" w:hAnsi="Times New Roman"/>
          <w:spacing w:val="-2"/>
          <w:sz w:val="20"/>
        </w:rPr>
        <w:t xml:space="preserve"> </w:t>
      </w:r>
      <w:r>
        <w:rPr>
          <w:rFonts w:ascii="Times New Roman" w:hAnsi="Times New Roman"/>
          <w:sz w:val="20"/>
        </w:rPr>
        <w:t>climático, el desarrollo sostenible y los esfuerzos por erradicar la pobreza. Resumen para responsables de políticas - Resumen Técnico - Preguntas</w:t>
      </w:r>
      <w:r>
        <w:rPr>
          <w:rFonts w:ascii="Times New Roman" w:hAnsi="Times New Roman"/>
          <w:spacing w:val="-7"/>
          <w:sz w:val="20"/>
        </w:rPr>
        <w:t xml:space="preserve"> </w:t>
      </w:r>
      <w:r>
        <w:rPr>
          <w:rFonts w:ascii="Times New Roman" w:hAnsi="Times New Roman"/>
          <w:sz w:val="20"/>
        </w:rPr>
        <w:t>Frecuentes</w:t>
      </w:r>
      <w:r>
        <w:rPr>
          <w:rFonts w:ascii="Times New Roman" w:hAnsi="Times New Roman"/>
          <w:spacing w:val="-7"/>
          <w:sz w:val="20"/>
        </w:rPr>
        <w:t xml:space="preserve"> </w:t>
      </w:r>
      <w:r>
        <w:rPr>
          <w:rFonts w:ascii="Times New Roman" w:hAnsi="Times New Roman"/>
          <w:sz w:val="20"/>
        </w:rPr>
        <w:t>-</w:t>
      </w:r>
      <w:r>
        <w:rPr>
          <w:rFonts w:ascii="Times New Roman" w:hAnsi="Times New Roman"/>
          <w:spacing w:val="-7"/>
          <w:sz w:val="20"/>
        </w:rPr>
        <w:t xml:space="preserve"> </w:t>
      </w:r>
      <w:r>
        <w:rPr>
          <w:rFonts w:ascii="Times New Roman" w:hAnsi="Times New Roman"/>
          <w:sz w:val="20"/>
        </w:rPr>
        <w:t>Glosario”,</w:t>
      </w:r>
      <w:r>
        <w:rPr>
          <w:rFonts w:ascii="Times New Roman" w:hAnsi="Times New Roman"/>
          <w:spacing w:val="38"/>
          <w:sz w:val="20"/>
        </w:rPr>
        <w:t xml:space="preserve"> </w:t>
      </w:r>
      <w:r>
        <w:rPr>
          <w:rFonts w:ascii="Times New Roman" w:hAnsi="Times New Roman"/>
          <w:sz w:val="20"/>
        </w:rPr>
        <w:t>[Masson-Delmotte</w:t>
      </w:r>
      <w:r>
        <w:rPr>
          <w:rFonts w:ascii="Times New Roman" w:hAnsi="Times New Roman"/>
          <w:spacing w:val="-7"/>
          <w:sz w:val="20"/>
        </w:rPr>
        <w:t xml:space="preserve"> </w:t>
      </w:r>
      <w:r>
        <w:rPr>
          <w:rFonts w:ascii="Times New Roman" w:hAnsi="Times New Roman"/>
          <w:sz w:val="20"/>
        </w:rPr>
        <w:t>V.,</w:t>
      </w:r>
      <w:r>
        <w:rPr>
          <w:rFonts w:ascii="Times New Roman" w:hAnsi="Times New Roman"/>
          <w:spacing w:val="-7"/>
          <w:sz w:val="20"/>
        </w:rPr>
        <w:t xml:space="preserve"> </w:t>
      </w:r>
      <w:r>
        <w:rPr>
          <w:rFonts w:ascii="Times New Roman" w:hAnsi="Times New Roman"/>
          <w:sz w:val="20"/>
        </w:rPr>
        <w:t>P.</w:t>
      </w:r>
      <w:r>
        <w:rPr>
          <w:rFonts w:ascii="Times New Roman" w:hAnsi="Times New Roman"/>
          <w:spacing w:val="-7"/>
          <w:sz w:val="20"/>
        </w:rPr>
        <w:t xml:space="preserve"> </w:t>
      </w:r>
      <w:r>
        <w:rPr>
          <w:rFonts w:ascii="Times New Roman" w:hAnsi="Times New Roman"/>
          <w:sz w:val="20"/>
        </w:rPr>
        <w:t>Zhai,</w:t>
      </w:r>
      <w:r>
        <w:rPr>
          <w:rFonts w:ascii="Times New Roman" w:hAnsi="Times New Roman"/>
          <w:spacing w:val="-7"/>
          <w:sz w:val="20"/>
        </w:rPr>
        <w:t xml:space="preserve"> </w:t>
      </w:r>
      <w:r>
        <w:rPr>
          <w:rFonts w:ascii="Times New Roman" w:hAnsi="Times New Roman"/>
          <w:sz w:val="20"/>
        </w:rPr>
        <w:t>H.-O.</w:t>
      </w:r>
      <w:r>
        <w:rPr>
          <w:rFonts w:ascii="Times New Roman" w:hAnsi="Times New Roman"/>
          <w:spacing w:val="-7"/>
          <w:sz w:val="20"/>
        </w:rPr>
        <w:t xml:space="preserve"> </w:t>
      </w:r>
      <w:r>
        <w:rPr>
          <w:rFonts w:ascii="Times New Roman" w:hAnsi="Times New Roman"/>
          <w:sz w:val="20"/>
        </w:rPr>
        <w:t>Pörtner,</w:t>
      </w:r>
      <w:r>
        <w:rPr>
          <w:rFonts w:ascii="Times New Roman" w:hAnsi="Times New Roman"/>
          <w:spacing w:val="-7"/>
          <w:sz w:val="20"/>
        </w:rPr>
        <w:t xml:space="preserve"> </w:t>
      </w:r>
      <w:r>
        <w:rPr>
          <w:rFonts w:ascii="Times New Roman" w:hAnsi="Times New Roman"/>
          <w:sz w:val="20"/>
        </w:rPr>
        <w:t>D.</w:t>
      </w:r>
      <w:r>
        <w:rPr>
          <w:rFonts w:ascii="Times New Roman" w:hAnsi="Times New Roman"/>
          <w:spacing w:val="-7"/>
          <w:sz w:val="20"/>
        </w:rPr>
        <w:t xml:space="preserve"> </w:t>
      </w:r>
      <w:r>
        <w:rPr>
          <w:rFonts w:ascii="Times New Roman" w:hAnsi="Times New Roman"/>
          <w:sz w:val="20"/>
        </w:rPr>
        <w:t>Roberts,</w:t>
      </w:r>
    </w:p>
    <w:p w:rsidR="000E070C" w:rsidRDefault="00000000">
      <w:pPr>
        <w:ind w:left="100" w:right="118"/>
        <w:jc w:val="both"/>
        <w:rPr>
          <w:rFonts w:ascii="Times New Roman" w:hAnsi="Times New Roman"/>
          <w:sz w:val="20"/>
        </w:rPr>
      </w:pPr>
      <w:r>
        <w:rPr>
          <w:rFonts w:ascii="Times New Roman" w:hAnsi="Times New Roman"/>
          <w:sz w:val="20"/>
        </w:rPr>
        <w:t xml:space="preserve">J. Skea, P.R. Shukla, A. Pirani, W. Moufouma-Okia, C. Péan, R. Pidcock, S. Connors, J.B.R. Matthews, Y. Chen, X. Zhou, M.I. Gomis, E. Lonnoy, T. Maycock, M. Tignor y T. Waterfield (eds.)], 2019. </w:t>
      </w:r>
      <w:hyperlink r:id="rId19">
        <w:r>
          <w:rPr>
            <w:rFonts w:ascii="Times New Roman" w:hAnsi="Times New Roman"/>
            <w:color w:val="1154CC"/>
            <w:spacing w:val="-2"/>
            <w:sz w:val="20"/>
            <w:u w:val="thick" w:color="1154CC"/>
          </w:rPr>
          <w:t>https://www.ipcc.ch/site/assets/uploads/sites/2/2019/09/SR15_Summary_Volume_spanish.pdf</w:t>
        </w:r>
      </w:hyperlink>
      <w:r>
        <w:rPr>
          <w:rFonts w:ascii="Times New Roman" w:hAnsi="Times New Roman"/>
          <w:spacing w:val="-2"/>
          <w:sz w:val="20"/>
        </w:rPr>
        <w:t>.</w:t>
      </w:r>
    </w:p>
    <w:p w:rsidR="000E070C" w:rsidRDefault="00000000">
      <w:pPr>
        <w:ind w:left="100"/>
        <w:jc w:val="both"/>
        <w:rPr>
          <w:rFonts w:ascii="Arial" w:hAnsi="Arial"/>
          <w:sz w:val="20"/>
        </w:rPr>
      </w:pPr>
      <w:r>
        <w:rPr>
          <w:rFonts w:ascii="Times New Roman" w:hAnsi="Times New Roman"/>
          <w:sz w:val="20"/>
          <w:vertAlign w:val="superscript"/>
        </w:rPr>
        <w:t>9</w:t>
      </w:r>
      <w:r>
        <w:rPr>
          <w:rFonts w:ascii="Times New Roman" w:hAnsi="Times New Roman"/>
          <w:spacing w:val="-6"/>
          <w:sz w:val="20"/>
        </w:rPr>
        <w:t xml:space="preserve"> </w:t>
      </w:r>
      <w:r>
        <w:rPr>
          <w:rFonts w:ascii="Times New Roman" w:hAnsi="Times New Roman"/>
          <w:sz w:val="20"/>
        </w:rPr>
        <w:t>Se</w:t>
      </w:r>
      <w:r>
        <w:rPr>
          <w:rFonts w:ascii="Times New Roman" w:hAnsi="Times New Roman"/>
          <w:spacing w:val="-6"/>
          <w:sz w:val="20"/>
        </w:rPr>
        <w:t xml:space="preserve"> </w:t>
      </w:r>
      <w:r>
        <w:rPr>
          <w:rFonts w:ascii="Times New Roman" w:hAnsi="Times New Roman"/>
          <w:sz w:val="20"/>
        </w:rPr>
        <w:t>estima</w:t>
      </w:r>
      <w:r>
        <w:rPr>
          <w:rFonts w:ascii="Times New Roman" w:hAnsi="Times New Roman"/>
          <w:spacing w:val="-6"/>
          <w:sz w:val="20"/>
        </w:rPr>
        <w:t xml:space="preserve"> </w:t>
      </w:r>
      <w:r>
        <w:rPr>
          <w:rFonts w:ascii="Times New Roman" w:hAnsi="Times New Roman"/>
          <w:sz w:val="20"/>
        </w:rPr>
        <w:t>que</w:t>
      </w:r>
      <w:r>
        <w:rPr>
          <w:rFonts w:ascii="Times New Roman" w:hAnsi="Times New Roman"/>
          <w:spacing w:val="-6"/>
          <w:sz w:val="20"/>
        </w:rPr>
        <w:t xml:space="preserve"> </w:t>
      </w:r>
      <w:r>
        <w:rPr>
          <w:rFonts w:ascii="Times New Roman" w:hAnsi="Times New Roman"/>
          <w:sz w:val="20"/>
        </w:rPr>
        <w:t>las</w:t>
      </w:r>
      <w:r>
        <w:rPr>
          <w:rFonts w:ascii="Times New Roman" w:hAnsi="Times New Roman"/>
          <w:spacing w:val="-6"/>
          <w:sz w:val="20"/>
        </w:rPr>
        <w:t xml:space="preserve"> </w:t>
      </w:r>
      <w:r>
        <w:rPr>
          <w:rFonts w:ascii="Times New Roman" w:hAnsi="Times New Roman"/>
          <w:sz w:val="20"/>
        </w:rPr>
        <w:t>actividades</w:t>
      </w:r>
      <w:r>
        <w:rPr>
          <w:rFonts w:ascii="Times New Roman" w:hAnsi="Times New Roman"/>
          <w:spacing w:val="-6"/>
          <w:sz w:val="20"/>
        </w:rPr>
        <w:t xml:space="preserve"> </w:t>
      </w:r>
      <w:r>
        <w:rPr>
          <w:rFonts w:ascii="Times New Roman" w:hAnsi="Times New Roman"/>
          <w:sz w:val="20"/>
        </w:rPr>
        <w:t>humanas</w:t>
      </w:r>
      <w:r>
        <w:rPr>
          <w:rFonts w:ascii="Times New Roman" w:hAnsi="Times New Roman"/>
          <w:spacing w:val="-6"/>
          <w:sz w:val="20"/>
        </w:rPr>
        <w:t xml:space="preserve"> </w:t>
      </w:r>
      <w:r>
        <w:rPr>
          <w:rFonts w:ascii="Times New Roman" w:hAnsi="Times New Roman"/>
          <w:sz w:val="20"/>
        </w:rPr>
        <w:t>han</w:t>
      </w:r>
      <w:r>
        <w:rPr>
          <w:rFonts w:ascii="Times New Roman" w:hAnsi="Times New Roman"/>
          <w:spacing w:val="-6"/>
          <w:sz w:val="20"/>
        </w:rPr>
        <w:t xml:space="preserve"> </w:t>
      </w:r>
      <w:r>
        <w:rPr>
          <w:rFonts w:ascii="Times New Roman" w:hAnsi="Times New Roman"/>
          <w:sz w:val="20"/>
        </w:rPr>
        <w:t>causado</w:t>
      </w:r>
      <w:r>
        <w:rPr>
          <w:rFonts w:ascii="Times New Roman" w:hAnsi="Times New Roman"/>
          <w:spacing w:val="-6"/>
          <w:sz w:val="20"/>
        </w:rPr>
        <w:t xml:space="preserve"> </w:t>
      </w:r>
      <w:r>
        <w:rPr>
          <w:rFonts w:ascii="Times New Roman" w:hAnsi="Times New Roman"/>
          <w:sz w:val="20"/>
        </w:rPr>
        <w:t>un</w:t>
      </w:r>
      <w:r>
        <w:rPr>
          <w:rFonts w:ascii="Times New Roman" w:hAnsi="Times New Roman"/>
          <w:spacing w:val="-6"/>
          <w:sz w:val="20"/>
        </w:rPr>
        <w:t xml:space="preserve"> </w:t>
      </w:r>
      <w:r>
        <w:rPr>
          <w:rFonts w:ascii="Times New Roman" w:hAnsi="Times New Roman"/>
          <w:sz w:val="20"/>
        </w:rPr>
        <w:t>calentamiento</w:t>
      </w:r>
      <w:r>
        <w:rPr>
          <w:rFonts w:ascii="Times New Roman" w:hAnsi="Times New Roman"/>
          <w:spacing w:val="-6"/>
          <w:sz w:val="20"/>
        </w:rPr>
        <w:t xml:space="preserve"> </w:t>
      </w:r>
      <w:r>
        <w:rPr>
          <w:rFonts w:ascii="Times New Roman" w:hAnsi="Times New Roman"/>
          <w:sz w:val="20"/>
        </w:rPr>
        <w:t>global</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6"/>
          <w:sz w:val="20"/>
        </w:rPr>
        <w:t xml:space="preserve"> </w:t>
      </w:r>
      <w:r>
        <w:rPr>
          <w:rFonts w:ascii="Times New Roman" w:hAnsi="Times New Roman"/>
          <w:sz w:val="20"/>
        </w:rPr>
        <w:t>aproximadamente</w:t>
      </w:r>
      <w:r>
        <w:rPr>
          <w:rFonts w:ascii="Times New Roman" w:hAnsi="Times New Roman"/>
          <w:spacing w:val="-6"/>
          <w:sz w:val="20"/>
        </w:rPr>
        <w:t xml:space="preserve"> </w:t>
      </w:r>
      <w:r>
        <w:rPr>
          <w:rFonts w:ascii="Times New Roman" w:hAnsi="Times New Roman"/>
          <w:sz w:val="20"/>
        </w:rPr>
        <w:t>1.0</w:t>
      </w:r>
      <w:r>
        <w:rPr>
          <w:rFonts w:ascii="Times New Roman" w:hAnsi="Times New Roman"/>
          <w:spacing w:val="-6"/>
          <w:sz w:val="20"/>
        </w:rPr>
        <w:t xml:space="preserve"> </w:t>
      </w:r>
      <w:r>
        <w:rPr>
          <w:rFonts w:ascii="Times New Roman" w:hAnsi="Times New Roman"/>
          <w:spacing w:val="-5"/>
          <w:sz w:val="20"/>
        </w:rPr>
        <w:t>°C</w:t>
      </w:r>
      <w:r>
        <w:rPr>
          <w:rFonts w:ascii="Arial" w:hAnsi="Arial"/>
          <w:spacing w:val="-5"/>
          <w:sz w:val="20"/>
        </w:rPr>
        <w:t>.</w:t>
      </w:r>
    </w:p>
    <w:p w:rsidR="000E070C" w:rsidRDefault="00000000">
      <w:pPr>
        <w:tabs>
          <w:tab w:val="left" w:pos="1925"/>
          <w:tab w:val="left" w:pos="4379"/>
          <w:tab w:val="left" w:pos="6301"/>
          <w:tab w:val="left" w:pos="8300"/>
        </w:tabs>
        <w:ind w:left="100" w:right="116"/>
        <w:jc w:val="both"/>
        <w:rPr>
          <w:rFonts w:ascii="Times New Roman" w:hAnsi="Times New Roman"/>
          <w:sz w:val="20"/>
        </w:rPr>
      </w:pPr>
      <w:r>
        <w:rPr>
          <w:rFonts w:ascii="Times New Roman" w:hAnsi="Times New Roman"/>
          <w:sz w:val="20"/>
          <w:vertAlign w:val="superscript"/>
        </w:rPr>
        <w:t>10</w:t>
      </w:r>
      <w:r>
        <w:rPr>
          <w:rFonts w:ascii="Times New Roman" w:hAnsi="Times New Roman"/>
          <w:sz w:val="20"/>
        </w:rPr>
        <w:t xml:space="preserve"> IPCC.</w:t>
      </w:r>
      <w:r>
        <w:rPr>
          <w:rFonts w:ascii="Times New Roman" w:hAnsi="Times New Roman"/>
          <w:spacing w:val="-5"/>
          <w:sz w:val="20"/>
        </w:rPr>
        <w:t xml:space="preserve"> </w:t>
      </w:r>
      <w:r>
        <w:rPr>
          <w:rFonts w:ascii="Times New Roman" w:hAnsi="Times New Roman"/>
          <w:sz w:val="20"/>
        </w:rPr>
        <w:t>“Sections”.</w:t>
      </w:r>
      <w:r>
        <w:rPr>
          <w:rFonts w:ascii="Times New Roman" w:hAnsi="Times New Roman"/>
          <w:spacing w:val="-5"/>
          <w:sz w:val="20"/>
        </w:rPr>
        <w:t xml:space="preserve"> </w:t>
      </w:r>
      <w:r>
        <w:rPr>
          <w:rFonts w:ascii="Times New Roman" w:hAnsi="Times New Roman"/>
          <w:sz w:val="20"/>
        </w:rPr>
        <w:t>In:</w:t>
      </w:r>
      <w:r>
        <w:rPr>
          <w:rFonts w:ascii="Times New Roman" w:hAnsi="Times New Roman"/>
          <w:spacing w:val="-5"/>
          <w:sz w:val="20"/>
        </w:rPr>
        <w:t xml:space="preserve"> </w:t>
      </w:r>
      <w:r>
        <w:rPr>
          <w:rFonts w:ascii="Times New Roman" w:hAnsi="Times New Roman"/>
          <w:sz w:val="20"/>
        </w:rPr>
        <w:t>C</w:t>
      </w:r>
      <w:r>
        <w:rPr>
          <w:rFonts w:ascii="Times New Roman" w:hAnsi="Times New Roman"/>
          <w:i/>
          <w:sz w:val="20"/>
        </w:rPr>
        <w:t>limate</w:t>
      </w:r>
      <w:r>
        <w:rPr>
          <w:rFonts w:ascii="Times New Roman" w:hAnsi="Times New Roman"/>
          <w:i/>
          <w:spacing w:val="-5"/>
          <w:sz w:val="20"/>
        </w:rPr>
        <w:t xml:space="preserve"> </w:t>
      </w:r>
      <w:r>
        <w:rPr>
          <w:rFonts w:ascii="Times New Roman" w:hAnsi="Times New Roman"/>
          <w:i/>
          <w:sz w:val="20"/>
        </w:rPr>
        <w:t>Change</w:t>
      </w:r>
      <w:r>
        <w:rPr>
          <w:rFonts w:ascii="Times New Roman" w:hAnsi="Times New Roman"/>
          <w:i/>
          <w:spacing w:val="-5"/>
          <w:sz w:val="20"/>
        </w:rPr>
        <w:t xml:space="preserve"> </w:t>
      </w:r>
      <w:r>
        <w:rPr>
          <w:rFonts w:ascii="Times New Roman" w:hAnsi="Times New Roman"/>
          <w:i/>
          <w:sz w:val="20"/>
        </w:rPr>
        <w:t>2023:</w:t>
      </w:r>
      <w:r>
        <w:rPr>
          <w:rFonts w:ascii="Times New Roman" w:hAnsi="Times New Roman"/>
          <w:i/>
          <w:spacing w:val="-5"/>
          <w:sz w:val="20"/>
        </w:rPr>
        <w:t xml:space="preserve"> </w:t>
      </w:r>
      <w:r>
        <w:rPr>
          <w:rFonts w:ascii="Times New Roman" w:hAnsi="Times New Roman"/>
          <w:i/>
          <w:sz w:val="20"/>
        </w:rPr>
        <w:t>Synthesis</w:t>
      </w:r>
      <w:r>
        <w:rPr>
          <w:rFonts w:ascii="Times New Roman" w:hAnsi="Times New Roman"/>
          <w:i/>
          <w:spacing w:val="-5"/>
          <w:sz w:val="20"/>
        </w:rPr>
        <w:t xml:space="preserve"> </w:t>
      </w:r>
      <w:r>
        <w:rPr>
          <w:rFonts w:ascii="Times New Roman" w:hAnsi="Times New Roman"/>
          <w:i/>
          <w:sz w:val="20"/>
        </w:rPr>
        <w:t>Report.</w:t>
      </w:r>
      <w:r>
        <w:rPr>
          <w:rFonts w:ascii="Times New Roman" w:hAnsi="Times New Roman"/>
          <w:i/>
          <w:spacing w:val="-5"/>
          <w:sz w:val="20"/>
        </w:rPr>
        <w:t xml:space="preserve"> </w:t>
      </w:r>
      <w:r>
        <w:rPr>
          <w:rFonts w:ascii="Times New Roman" w:hAnsi="Times New Roman"/>
          <w:i/>
          <w:sz w:val="20"/>
        </w:rPr>
        <w:t>Contribution</w:t>
      </w:r>
      <w:r>
        <w:rPr>
          <w:rFonts w:ascii="Times New Roman" w:hAnsi="Times New Roman"/>
          <w:i/>
          <w:spacing w:val="-5"/>
          <w:sz w:val="20"/>
        </w:rPr>
        <w:t xml:space="preserve"> </w:t>
      </w:r>
      <w:r>
        <w:rPr>
          <w:rFonts w:ascii="Times New Roman" w:hAnsi="Times New Roman"/>
          <w:i/>
          <w:sz w:val="20"/>
        </w:rPr>
        <w:t>of</w:t>
      </w:r>
      <w:r>
        <w:rPr>
          <w:rFonts w:ascii="Times New Roman" w:hAnsi="Times New Roman"/>
          <w:i/>
          <w:spacing w:val="-5"/>
          <w:sz w:val="20"/>
        </w:rPr>
        <w:t xml:space="preserve"> </w:t>
      </w:r>
      <w:r>
        <w:rPr>
          <w:rFonts w:ascii="Times New Roman" w:hAnsi="Times New Roman"/>
          <w:i/>
          <w:sz w:val="20"/>
        </w:rPr>
        <w:t>Working</w:t>
      </w:r>
      <w:r>
        <w:rPr>
          <w:rFonts w:ascii="Times New Roman" w:hAnsi="Times New Roman"/>
          <w:i/>
          <w:spacing w:val="-5"/>
          <w:sz w:val="20"/>
        </w:rPr>
        <w:t xml:space="preserve"> </w:t>
      </w:r>
      <w:r>
        <w:rPr>
          <w:rFonts w:ascii="Times New Roman" w:hAnsi="Times New Roman"/>
          <w:i/>
          <w:sz w:val="20"/>
        </w:rPr>
        <w:t>Groups</w:t>
      </w:r>
      <w:r>
        <w:rPr>
          <w:rFonts w:ascii="Times New Roman" w:hAnsi="Times New Roman"/>
          <w:i/>
          <w:spacing w:val="-5"/>
          <w:sz w:val="20"/>
        </w:rPr>
        <w:t xml:space="preserve"> </w:t>
      </w:r>
      <w:r>
        <w:rPr>
          <w:rFonts w:ascii="Times New Roman" w:hAnsi="Times New Roman"/>
          <w:i/>
          <w:sz w:val="20"/>
        </w:rPr>
        <w:t>I,</w:t>
      </w:r>
      <w:r>
        <w:rPr>
          <w:rFonts w:ascii="Times New Roman" w:hAnsi="Times New Roman"/>
          <w:i/>
          <w:spacing w:val="-5"/>
          <w:sz w:val="20"/>
        </w:rPr>
        <w:t xml:space="preserve"> </w:t>
      </w:r>
      <w:r>
        <w:rPr>
          <w:rFonts w:ascii="Times New Roman" w:hAnsi="Times New Roman"/>
          <w:i/>
          <w:sz w:val="20"/>
        </w:rPr>
        <w:t>II</w:t>
      </w:r>
      <w:r>
        <w:rPr>
          <w:rFonts w:ascii="Times New Roman" w:hAnsi="Times New Roman"/>
          <w:i/>
          <w:spacing w:val="-5"/>
          <w:sz w:val="20"/>
        </w:rPr>
        <w:t xml:space="preserve"> </w:t>
      </w:r>
      <w:r>
        <w:rPr>
          <w:rFonts w:ascii="Times New Roman" w:hAnsi="Times New Roman"/>
          <w:i/>
          <w:sz w:val="20"/>
        </w:rPr>
        <w:t>and</w:t>
      </w:r>
      <w:r>
        <w:rPr>
          <w:rFonts w:ascii="Times New Roman" w:hAnsi="Times New Roman"/>
          <w:i/>
          <w:spacing w:val="-5"/>
          <w:sz w:val="20"/>
        </w:rPr>
        <w:t xml:space="preserve"> </w:t>
      </w:r>
      <w:r>
        <w:rPr>
          <w:rFonts w:ascii="Times New Roman" w:hAnsi="Times New Roman"/>
          <w:i/>
          <w:sz w:val="20"/>
        </w:rPr>
        <w:t>III</w:t>
      </w:r>
      <w:r>
        <w:rPr>
          <w:rFonts w:ascii="Times New Roman" w:hAnsi="Times New Roman"/>
          <w:i/>
          <w:spacing w:val="-5"/>
          <w:sz w:val="20"/>
        </w:rPr>
        <w:t xml:space="preserve"> </w:t>
      </w:r>
      <w:r>
        <w:rPr>
          <w:rFonts w:ascii="Times New Roman" w:hAnsi="Times New Roman"/>
          <w:i/>
          <w:sz w:val="20"/>
        </w:rPr>
        <w:t xml:space="preserve">to the Sixth Assessment Report of the Intergovernmental Panel on Climate Change </w:t>
      </w:r>
      <w:r>
        <w:rPr>
          <w:rFonts w:ascii="Times New Roman" w:hAnsi="Times New Roman"/>
          <w:sz w:val="20"/>
        </w:rPr>
        <w:t>[Core Writing Team, H. Lee and J. Romero (eds.)]. IPCC,</w:t>
      </w:r>
      <w:r>
        <w:rPr>
          <w:rFonts w:ascii="Times New Roman" w:hAnsi="Times New Roman"/>
          <w:spacing w:val="-4"/>
          <w:sz w:val="20"/>
        </w:rPr>
        <w:t xml:space="preserve"> </w:t>
      </w:r>
      <w:r>
        <w:rPr>
          <w:rFonts w:ascii="Times New Roman" w:hAnsi="Times New Roman"/>
          <w:sz w:val="20"/>
        </w:rPr>
        <w:t>Geneva,</w:t>
      </w:r>
      <w:r>
        <w:rPr>
          <w:rFonts w:ascii="Times New Roman" w:hAnsi="Times New Roman"/>
          <w:spacing w:val="-4"/>
          <w:sz w:val="20"/>
        </w:rPr>
        <w:t xml:space="preserve"> </w:t>
      </w:r>
      <w:r>
        <w:rPr>
          <w:rFonts w:ascii="Times New Roman" w:hAnsi="Times New Roman"/>
          <w:sz w:val="20"/>
        </w:rPr>
        <w:t>Switzerland,</w:t>
      </w:r>
      <w:r>
        <w:rPr>
          <w:rFonts w:ascii="Times New Roman" w:hAnsi="Times New Roman"/>
          <w:spacing w:val="-4"/>
          <w:sz w:val="20"/>
        </w:rPr>
        <w:t xml:space="preserve"> </w:t>
      </w:r>
      <w:r>
        <w:rPr>
          <w:rFonts w:ascii="Times New Roman" w:hAnsi="Times New Roman"/>
          <w:sz w:val="20"/>
        </w:rPr>
        <w:t>pp.</w:t>
      </w:r>
      <w:r>
        <w:rPr>
          <w:rFonts w:ascii="Times New Roman" w:hAnsi="Times New Roman"/>
          <w:spacing w:val="-4"/>
          <w:sz w:val="20"/>
        </w:rPr>
        <w:t xml:space="preserve"> </w:t>
      </w:r>
      <w:r>
        <w:rPr>
          <w:rFonts w:ascii="Times New Roman" w:hAnsi="Times New Roman"/>
          <w:sz w:val="20"/>
        </w:rPr>
        <w:t>35-115,</w:t>
      </w:r>
      <w:r>
        <w:rPr>
          <w:rFonts w:ascii="Times New Roman" w:hAnsi="Times New Roman"/>
          <w:spacing w:val="-4"/>
          <w:sz w:val="20"/>
        </w:rPr>
        <w:t xml:space="preserve"> </w:t>
      </w:r>
      <w:r>
        <w:rPr>
          <w:rFonts w:ascii="Times New Roman" w:hAnsi="Times New Roman"/>
          <w:sz w:val="20"/>
        </w:rPr>
        <w:t>doi:</w:t>
      </w:r>
      <w:r>
        <w:rPr>
          <w:rFonts w:ascii="Times New Roman" w:hAnsi="Times New Roman"/>
          <w:spacing w:val="-4"/>
          <w:sz w:val="20"/>
        </w:rPr>
        <w:t xml:space="preserve"> </w:t>
      </w:r>
      <w:r>
        <w:rPr>
          <w:rFonts w:ascii="Times New Roman" w:hAnsi="Times New Roman"/>
          <w:sz w:val="20"/>
        </w:rPr>
        <w:t>10.59327/IPCC/AR6-9789291691647.</w:t>
      </w:r>
      <w:r>
        <w:rPr>
          <w:rFonts w:ascii="Times New Roman" w:hAnsi="Times New Roman"/>
          <w:spacing w:val="-4"/>
          <w:sz w:val="20"/>
        </w:rPr>
        <w:t xml:space="preserve"> </w:t>
      </w:r>
      <w:r>
        <w:rPr>
          <w:rFonts w:ascii="Times New Roman" w:hAnsi="Times New Roman"/>
          <w:sz w:val="20"/>
        </w:rPr>
        <w:t>Para más</w:t>
      </w:r>
      <w:r>
        <w:rPr>
          <w:rFonts w:ascii="Times New Roman" w:hAnsi="Times New Roman"/>
          <w:spacing w:val="11"/>
          <w:sz w:val="20"/>
        </w:rPr>
        <w:t xml:space="preserve"> </w:t>
      </w:r>
      <w:r>
        <w:rPr>
          <w:rFonts w:ascii="Times New Roman" w:hAnsi="Times New Roman"/>
          <w:sz w:val="20"/>
        </w:rPr>
        <w:t>información</w:t>
      </w:r>
      <w:r>
        <w:rPr>
          <w:rFonts w:ascii="Times New Roman" w:hAnsi="Times New Roman"/>
          <w:spacing w:val="11"/>
          <w:sz w:val="20"/>
        </w:rPr>
        <w:t xml:space="preserve"> </w:t>
      </w:r>
      <w:r>
        <w:rPr>
          <w:rFonts w:ascii="Times New Roman" w:hAnsi="Times New Roman"/>
          <w:sz w:val="20"/>
        </w:rPr>
        <w:t>sobre</w:t>
      </w:r>
      <w:r>
        <w:rPr>
          <w:rFonts w:ascii="Times New Roman" w:hAnsi="Times New Roman"/>
          <w:spacing w:val="11"/>
          <w:sz w:val="20"/>
        </w:rPr>
        <w:t xml:space="preserve"> </w:t>
      </w:r>
      <w:r>
        <w:rPr>
          <w:rFonts w:ascii="Times New Roman" w:hAnsi="Times New Roman"/>
          <w:sz w:val="20"/>
        </w:rPr>
        <w:t>estos</w:t>
      </w:r>
      <w:r>
        <w:rPr>
          <w:rFonts w:ascii="Times New Roman" w:hAnsi="Times New Roman"/>
          <w:spacing w:val="11"/>
          <w:sz w:val="20"/>
        </w:rPr>
        <w:t xml:space="preserve"> </w:t>
      </w:r>
      <w:r>
        <w:rPr>
          <w:rFonts w:ascii="Times New Roman" w:hAnsi="Times New Roman"/>
          <w:sz w:val="20"/>
        </w:rPr>
        <w:t>reportes,</w:t>
      </w:r>
      <w:r>
        <w:rPr>
          <w:rFonts w:ascii="Times New Roman" w:hAnsi="Times New Roman"/>
          <w:spacing w:val="11"/>
          <w:sz w:val="20"/>
        </w:rPr>
        <w:t xml:space="preserve"> </w:t>
      </w:r>
      <w:r>
        <w:rPr>
          <w:rFonts w:ascii="Times New Roman" w:hAnsi="Times New Roman"/>
          <w:sz w:val="20"/>
        </w:rPr>
        <w:t>véase:</w:t>
      </w:r>
      <w:r>
        <w:rPr>
          <w:rFonts w:ascii="Times New Roman" w:hAnsi="Times New Roman"/>
          <w:spacing w:val="11"/>
          <w:sz w:val="20"/>
        </w:rPr>
        <w:t xml:space="preserve"> </w:t>
      </w:r>
      <w:r>
        <w:rPr>
          <w:rFonts w:ascii="Times New Roman" w:hAnsi="Times New Roman"/>
          <w:sz w:val="20"/>
        </w:rPr>
        <w:t>Harvey,</w:t>
      </w:r>
      <w:r>
        <w:rPr>
          <w:rFonts w:ascii="Times New Roman" w:hAnsi="Times New Roman"/>
          <w:spacing w:val="11"/>
          <w:sz w:val="20"/>
        </w:rPr>
        <w:t xml:space="preserve"> </w:t>
      </w:r>
      <w:r>
        <w:rPr>
          <w:rFonts w:ascii="Times New Roman" w:hAnsi="Times New Roman"/>
          <w:sz w:val="20"/>
        </w:rPr>
        <w:t>F.</w:t>
      </w:r>
      <w:r>
        <w:rPr>
          <w:rFonts w:ascii="Times New Roman" w:hAnsi="Times New Roman"/>
          <w:spacing w:val="11"/>
          <w:sz w:val="20"/>
        </w:rPr>
        <w:t xml:space="preserve"> </w:t>
      </w:r>
      <w:r>
        <w:rPr>
          <w:rFonts w:ascii="Times New Roman" w:hAnsi="Times New Roman"/>
          <w:sz w:val="20"/>
        </w:rPr>
        <w:t>“What</w:t>
      </w:r>
      <w:r>
        <w:rPr>
          <w:rFonts w:ascii="Times New Roman" w:hAnsi="Times New Roman"/>
          <w:spacing w:val="11"/>
          <w:sz w:val="20"/>
        </w:rPr>
        <w:t xml:space="preserve"> </w:t>
      </w:r>
      <w:r>
        <w:rPr>
          <w:rFonts w:ascii="Times New Roman" w:hAnsi="Times New Roman"/>
          <w:sz w:val="20"/>
        </w:rPr>
        <w:t>is</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IPCC</w:t>
      </w:r>
      <w:r>
        <w:rPr>
          <w:rFonts w:ascii="Times New Roman" w:hAnsi="Times New Roman"/>
          <w:spacing w:val="-4"/>
          <w:sz w:val="20"/>
        </w:rPr>
        <w:t xml:space="preserve"> </w:t>
      </w:r>
      <w:r>
        <w:rPr>
          <w:rFonts w:ascii="Times New Roman" w:hAnsi="Times New Roman"/>
          <w:sz w:val="20"/>
        </w:rPr>
        <w:t>AR6</w:t>
      </w:r>
      <w:r>
        <w:rPr>
          <w:rFonts w:ascii="Times New Roman" w:hAnsi="Times New Roman"/>
          <w:spacing w:val="-4"/>
          <w:sz w:val="20"/>
        </w:rPr>
        <w:t xml:space="preserve"> </w:t>
      </w:r>
      <w:r>
        <w:rPr>
          <w:rFonts w:ascii="Times New Roman" w:hAnsi="Times New Roman"/>
          <w:sz w:val="20"/>
        </w:rPr>
        <w:t>synthesis</w:t>
      </w:r>
      <w:r>
        <w:rPr>
          <w:rFonts w:ascii="Times New Roman" w:hAnsi="Times New Roman"/>
          <w:spacing w:val="-4"/>
          <w:sz w:val="20"/>
        </w:rPr>
        <w:t xml:space="preserve"> </w:t>
      </w:r>
      <w:r>
        <w:rPr>
          <w:rFonts w:ascii="Times New Roman" w:hAnsi="Times New Roman"/>
          <w:sz w:val="20"/>
        </w:rPr>
        <w:t>report</w:t>
      </w:r>
      <w:r>
        <w:rPr>
          <w:rFonts w:ascii="Times New Roman" w:hAnsi="Times New Roman"/>
          <w:spacing w:val="-4"/>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z w:val="20"/>
        </w:rPr>
        <w:t>why</w:t>
      </w:r>
      <w:r>
        <w:rPr>
          <w:rFonts w:ascii="Times New Roman" w:hAnsi="Times New Roman"/>
          <w:spacing w:val="-4"/>
          <w:sz w:val="20"/>
        </w:rPr>
        <w:t xml:space="preserve"> </w:t>
      </w:r>
      <w:r>
        <w:rPr>
          <w:rFonts w:ascii="Times New Roman" w:hAnsi="Times New Roman"/>
          <w:sz w:val="20"/>
        </w:rPr>
        <w:t xml:space="preserve">does </w:t>
      </w:r>
      <w:r>
        <w:rPr>
          <w:rFonts w:ascii="Times New Roman" w:hAnsi="Times New Roman"/>
          <w:spacing w:val="-6"/>
          <w:sz w:val="20"/>
        </w:rPr>
        <w:t>it</w:t>
      </w:r>
      <w:r>
        <w:rPr>
          <w:rFonts w:ascii="Times New Roman" w:hAnsi="Times New Roman"/>
          <w:sz w:val="20"/>
        </w:rPr>
        <w:tab/>
      </w:r>
      <w:r>
        <w:rPr>
          <w:rFonts w:ascii="Times New Roman" w:hAnsi="Times New Roman"/>
          <w:spacing w:val="-2"/>
          <w:sz w:val="20"/>
        </w:rPr>
        <w:t>matter?”.</w:t>
      </w:r>
      <w:r>
        <w:rPr>
          <w:rFonts w:ascii="Times New Roman" w:hAnsi="Times New Roman"/>
          <w:sz w:val="20"/>
        </w:rPr>
        <w:tab/>
      </w:r>
      <w:r>
        <w:rPr>
          <w:rFonts w:ascii="Times New Roman" w:hAnsi="Times New Roman"/>
          <w:spacing w:val="-6"/>
          <w:sz w:val="20"/>
        </w:rPr>
        <w:t>En</w:t>
      </w:r>
      <w:r>
        <w:rPr>
          <w:rFonts w:ascii="Times New Roman" w:hAnsi="Times New Roman"/>
          <w:sz w:val="20"/>
        </w:rPr>
        <w:tab/>
      </w:r>
      <w:r>
        <w:rPr>
          <w:rFonts w:ascii="Times New Roman" w:hAnsi="Times New Roman"/>
          <w:i/>
          <w:spacing w:val="-4"/>
          <w:sz w:val="20"/>
        </w:rPr>
        <w:t>The</w:t>
      </w:r>
      <w:r>
        <w:rPr>
          <w:rFonts w:ascii="Times New Roman" w:hAnsi="Times New Roman"/>
          <w:i/>
          <w:sz w:val="20"/>
        </w:rPr>
        <w:tab/>
      </w:r>
      <w:r>
        <w:rPr>
          <w:rFonts w:ascii="Times New Roman" w:hAnsi="Times New Roman"/>
          <w:i/>
          <w:spacing w:val="-2"/>
          <w:sz w:val="20"/>
        </w:rPr>
        <w:t>Guardian</w:t>
      </w:r>
      <w:r>
        <w:rPr>
          <w:rFonts w:ascii="Times New Roman" w:hAnsi="Times New Roman"/>
          <w:spacing w:val="-2"/>
          <w:sz w:val="20"/>
        </w:rPr>
        <w:t xml:space="preserve">. </w:t>
      </w:r>
      <w:hyperlink r:id="rId20">
        <w:r>
          <w:rPr>
            <w:rFonts w:ascii="Times New Roman" w:hAnsi="Times New Roman"/>
            <w:color w:val="1154CC"/>
            <w:spacing w:val="-2"/>
            <w:sz w:val="20"/>
            <w:u w:val="thick" w:color="1154CC"/>
          </w:rPr>
          <w:t>https://www.theguardian.com/environment/2023/mar/19/what-is-the-ipcc-ar6-synthesis-report-and-why-does-it-</w:t>
        </w:r>
      </w:hyperlink>
      <w:r>
        <w:rPr>
          <w:rFonts w:ascii="Times New Roman" w:hAnsi="Times New Roman"/>
          <w:color w:val="1154CC"/>
          <w:spacing w:val="-2"/>
          <w:sz w:val="20"/>
        </w:rPr>
        <w:t xml:space="preserve"> </w:t>
      </w:r>
      <w:hyperlink r:id="rId21">
        <w:r>
          <w:rPr>
            <w:rFonts w:ascii="Times New Roman" w:hAnsi="Times New Roman"/>
            <w:color w:val="1154CC"/>
            <w:sz w:val="20"/>
            <w:u w:val="thick" w:color="1154CC"/>
          </w:rPr>
          <w:t>matter</w:t>
        </w:r>
      </w:hyperlink>
      <w:r>
        <w:rPr>
          <w:rFonts w:ascii="Times New Roman" w:hAnsi="Times New Roman"/>
          <w:sz w:val="20"/>
        </w:rPr>
        <w:t xml:space="preserve">. Harvey, F. “Scientists deliver ‘final warning’ on climate crisis: act now or it’s too late”. En </w:t>
      </w:r>
      <w:r>
        <w:rPr>
          <w:rFonts w:ascii="Times New Roman" w:hAnsi="Times New Roman"/>
          <w:i/>
          <w:sz w:val="20"/>
        </w:rPr>
        <w:t xml:space="preserve">The </w:t>
      </w:r>
      <w:r>
        <w:rPr>
          <w:rFonts w:ascii="Times New Roman" w:hAnsi="Times New Roman"/>
          <w:i/>
          <w:spacing w:val="-2"/>
          <w:sz w:val="20"/>
        </w:rPr>
        <w:t>Guardian</w:t>
      </w:r>
      <w:r>
        <w:rPr>
          <w:rFonts w:ascii="Times New Roman" w:hAnsi="Times New Roman"/>
          <w:spacing w:val="-2"/>
          <w:sz w:val="20"/>
        </w:rPr>
        <w:t>.</w:t>
      </w:r>
    </w:p>
    <w:p w:rsidR="000E070C" w:rsidRDefault="00000000">
      <w:pPr>
        <w:ind w:left="100"/>
        <w:rPr>
          <w:rFonts w:ascii="Times New Roman"/>
          <w:sz w:val="20"/>
        </w:rPr>
      </w:pPr>
      <w:hyperlink r:id="rId22">
        <w:r>
          <w:rPr>
            <w:rFonts w:ascii="Times New Roman"/>
            <w:color w:val="1154CC"/>
            <w:spacing w:val="-2"/>
            <w:sz w:val="20"/>
            <w:u w:val="thick" w:color="1154CC"/>
          </w:rPr>
          <w:t>https://www.theguardian.com/environment/2023/mar/20/ipcc-climate-crisis-report-delivers-final-warning-on-</w:t>
        </w:r>
        <w:r>
          <w:rPr>
            <w:rFonts w:ascii="Times New Roman"/>
            <w:color w:val="1154CC"/>
            <w:spacing w:val="-5"/>
            <w:sz w:val="20"/>
            <w:u w:val="thick" w:color="1154CC"/>
          </w:rPr>
          <w:t>15</w:t>
        </w:r>
      </w:hyperlink>
    </w:p>
    <w:p w:rsidR="000E070C" w:rsidRDefault="00000000">
      <w:pPr>
        <w:tabs>
          <w:tab w:val="left" w:pos="498"/>
          <w:tab w:val="left" w:pos="1302"/>
          <w:tab w:val="left" w:pos="2195"/>
          <w:tab w:val="left" w:pos="3066"/>
          <w:tab w:val="left" w:pos="4053"/>
          <w:tab w:val="left" w:pos="5057"/>
          <w:tab w:val="left" w:pos="6239"/>
          <w:tab w:val="left" w:pos="7073"/>
          <w:tab w:val="left" w:pos="7951"/>
          <w:tab w:val="left" w:pos="8340"/>
        </w:tabs>
        <w:ind w:left="100" w:right="121"/>
        <w:rPr>
          <w:rFonts w:ascii="Times New Roman" w:hAnsi="Times New Roman"/>
          <w:sz w:val="20"/>
        </w:rPr>
      </w:pPr>
      <w:hyperlink r:id="rId23">
        <w:r>
          <w:rPr>
            <w:rFonts w:ascii="Times New Roman" w:hAnsi="Times New Roman"/>
            <w:color w:val="1154CC"/>
            <w:spacing w:val="-6"/>
            <w:sz w:val="20"/>
            <w:u w:val="thick" w:color="1154CC"/>
          </w:rPr>
          <w:t>c</w:t>
        </w:r>
      </w:hyperlink>
      <w:r>
        <w:rPr>
          <w:rFonts w:ascii="Times New Roman" w:hAnsi="Times New Roman"/>
          <w:spacing w:val="-6"/>
          <w:sz w:val="20"/>
        </w:rPr>
        <w:t>.</w:t>
      </w:r>
      <w:r>
        <w:rPr>
          <w:rFonts w:ascii="Times New Roman" w:hAnsi="Times New Roman"/>
          <w:sz w:val="20"/>
        </w:rPr>
        <w:tab/>
      </w:r>
      <w:r>
        <w:rPr>
          <w:rFonts w:ascii="Times New Roman" w:hAnsi="Times New Roman"/>
          <w:spacing w:val="-2"/>
          <w:sz w:val="20"/>
        </w:rPr>
        <w:t>Global</w:t>
      </w:r>
      <w:r>
        <w:rPr>
          <w:rFonts w:ascii="Times New Roman" w:hAnsi="Times New Roman"/>
          <w:sz w:val="20"/>
        </w:rPr>
        <w:tab/>
      </w:r>
      <w:r>
        <w:rPr>
          <w:rFonts w:ascii="Times New Roman" w:hAnsi="Times New Roman"/>
          <w:spacing w:val="-2"/>
          <w:sz w:val="20"/>
        </w:rPr>
        <w:t>Climate</w:t>
      </w:r>
      <w:r>
        <w:rPr>
          <w:rFonts w:ascii="Times New Roman" w:hAnsi="Times New Roman"/>
          <w:sz w:val="20"/>
        </w:rPr>
        <w:tab/>
      </w:r>
      <w:r>
        <w:rPr>
          <w:rFonts w:ascii="Times New Roman" w:hAnsi="Times New Roman"/>
          <w:spacing w:val="-2"/>
          <w:sz w:val="20"/>
        </w:rPr>
        <w:t>Change</w:t>
      </w:r>
      <w:r>
        <w:rPr>
          <w:rFonts w:ascii="Times New Roman" w:hAnsi="Times New Roman"/>
          <w:sz w:val="20"/>
        </w:rPr>
        <w:tab/>
      </w:r>
      <w:r>
        <w:rPr>
          <w:rFonts w:ascii="Times New Roman" w:hAnsi="Times New Roman"/>
          <w:spacing w:val="-2"/>
          <w:sz w:val="20"/>
        </w:rPr>
        <w:t>(NASA).</w:t>
      </w:r>
      <w:r>
        <w:rPr>
          <w:rFonts w:ascii="Times New Roman" w:hAnsi="Times New Roman"/>
          <w:sz w:val="20"/>
        </w:rPr>
        <w:tab/>
      </w:r>
      <w:r>
        <w:rPr>
          <w:rFonts w:ascii="Times New Roman" w:hAnsi="Times New Roman"/>
          <w:i/>
          <w:spacing w:val="-2"/>
          <w:sz w:val="20"/>
        </w:rPr>
        <w:t>Scientific</w:t>
      </w:r>
      <w:r>
        <w:rPr>
          <w:rFonts w:ascii="Times New Roman" w:hAnsi="Times New Roman"/>
          <w:i/>
          <w:sz w:val="20"/>
        </w:rPr>
        <w:tab/>
      </w:r>
      <w:r>
        <w:rPr>
          <w:rFonts w:ascii="Times New Roman" w:hAnsi="Times New Roman"/>
          <w:i/>
          <w:spacing w:val="-2"/>
          <w:sz w:val="20"/>
        </w:rPr>
        <w:t>Consensus:</w:t>
      </w:r>
      <w:r>
        <w:rPr>
          <w:rFonts w:ascii="Times New Roman" w:hAnsi="Times New Roman"/>
          <w:i/>
          <w:sz w:val="20"/>
        </w:rPr>
        <w:tab/>
      </w:r>
      <w:r>
        <w:rPr>
          <w:rFonts w:ascii="Times New Roman" w:hAnsi="Times New Roman"/>
          <w:i/>
          <w:spacing w:val="-2"/>
          <w:sz w:val="20"/>
        </w:rPr>
        <w:t>Earth’s</w:t>
      </w:r>
      <w:r>
        <w:rPr>
          <w:rFonts w:ascii="Times New Roman" w:hAnsi="Times New Roman"/>
          <w:i/>
          <w:sz w:val="20"/>
        </w:rPr>
        <w:tab/>
      </w:r>
      <w:r>
        <w:rPr>
          <w:rFonts w:ascii="Times New Roman" w:hAnsi="Times New Roman"/>
          <w:i/>
          <w:spacing w:val="-2"/>
          <w:sz w:val="20"/>
        </w:rPr>
        <w:t>Climate</w:t>
      </w:r>
      <w:r>
        <w:rPr>
          <w:rFonts w:ascii="Times New Roman" w:hAnsi="Times New Roman"/>
          <w:i/>
          <w:sz w:val="20"/>
        </w:rPr>
        <w:tab/>
      </w:r>
      <w:r>
        <w:rPr>
          <w:rFonts w:ascii="Times New Roman" w:hAnsi="Times New Roman"/>
          <w:i/>
          <w:spacing w:val="-6"/>
          <w:sz w:val="20"/>
        </w:rPr>
        <w:t>Is</w:t>
      </w:r>
      <w:r>
        <w:rPr>
          <w:rFonts w:ascii="Times New Roman" w:hAnsi="Times New Roman"/>
          <w:i/>
          <w:sz w:val="20"/>
        </w:rPr>
        <w:tab/>
      </w:r>
      <w:r>
        <w:rPr>
          <w:rFonts w:ascii="Times New Roman" w:hAnsi="Times New Roman"/>
          <w:i/>
          <w:spacing w:val="-4"/>
          <w:sz w:val="20"/>
        </w:rPr>
        <w:t>Warming</w:t>
      </w:r>
      <w:r>
        <w:rPr>
          <w:rFonts w:ascii="Times New Roman" w:hAnsi="Times New Roman"/>
          <w:spacing w:val="-4"/>
          <w:sz w:val="20"/>
        </w:rPr>
        <w:t xml:space="preserve">. </w:t>
      </w:r>
      <w:hyperlink r:id="rId24">
        <w:r>
          <w:rPr>
            <w:rFonts w:ascii="Times New Roman" w:hAnsi="Times New Roman"/>
            <w:color w:val="1154CC"/>
            <w:spacing w:val="-2"/>
            <w:sz w:val="20"/>
            <w:u w:val="thick" w:color="1154CC"/>
          </w:rPr>
          <w:t>https://climate.nasa.gov/scientific-consensus/</w:t>
        </w:r>
      </w:hyperlink>
      <w:r>
        <w:rPr>
          <w:rFonts w:ascii="Times New Roman" w:hAnsi="Times New Roman"/>
          <w:spacing w:val="-2"/>
          <w:sz w:val="20"/>
        </w:rPr>
        <w:t>.</w:t>
      </w:r>
    </w:p>
    <w:p w:rsidR="000E070C" w:rsidRDefault="000E070C">
      <w:pPr>
        <w:rPr>
          <w:rFonts w:ascii="Times New Roman" w:hAnsi="Times New Roman"/>
          <w:sz w:val="20"/>
        </w:rPr>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112"/>
        <w:jc w:val="both"/>
      </w:pPr>
      <w:r>
        <w:t>Ahora bien, en este panorama mundial desolador para la humanidad y el planeta, Chile tiene</w:t>
      </w:r>
      <w:r>
        <w:rPr>
          <w:spacing w:val="-3"/>
        </w:rPr>
        <w:t xml:space="preserve"> </w:t>
      </w:r>
      <w:r>
        <w:t>una</w:t>
      </w:r>
      <w:r>
        <w:rPr>
          <w:spacing w:val="-3"/>
        </w:rPr>
        <w:t xml:space="preserve"> </w:t>
      </w:r>
      <w:r>
        <w:t>gran</w:t>
      </w:r>
      <w:r>
        <w:rPr>
          <w:spacing w:val="-3"/>
        </w:rPr>
        <w:t xml:space="preserve"> </w:t>
      </w:r>
      <w:r>
        <w:t>oportunidad</w:t>
      </w:r>
      <w:r>
        <w:rPr>
          <w:spacing w:val="-3"/>
        </w:rPr>
        <w:t xml:space="preserve"> </w:t>
      </w:r>
      <w:r>
        <w:t>para</w:t>
      </w:r>
      <w:r>
        <w:rPr>
          <w:spacing w:val="-3"/>
        </w:rPr>
        <w:t xml:space="preserve"> </w:t>
      </w:r>
      <w:r>
        <w:t>contribuir</w:t>
      </w:r>
      <w:r>
        <w:rPr>
          <w:spacing w:val="-3"/>
        </w:rPr>
        <w:t xml:space="preserve"> </w:t>
      </w:r>
      <w:r>
        <w:t>y</w:t>
      </w:r>
      <w:r>
        <w:rPr>
          <w:spacing w:val="-3"/>
        </w:rPr>
        <w:t xml:space="preserve"> </w:t>
      </w:r>
      <w:r>
        <w:t>desarrollarse.</w:t>
      </w:r>
      <w:r>
        <w:rPr>
          <w:spacing w:val="-3"/>
        </w:rPr>
        <w:t xml:space="preserve"> </w:t>
      </w:r>
      <w:r>
        <w:t>Según</w:t>
      </w:r>
      <w:r>
        <w:rPr>
          <w:spacing w:val="-3"/>
        </w:rPr>
        <w:t xml:space="preserve"> </w:t>
      </w:r>
      <w:r>
        <w:t>el</w:t>
      </w:r>
      <w:r>
        <w:rPr>
          <w:spacing w:val="-3"/>
        </w:rPr>
        <w:t xml:space="preserve"> </w:t>
      </w:r>
      <w:r>
        <w:t>ranking</w:t>
      </w:r>
      <w:r>
        <w:rPr>
          <w:spacing w:val="-3"/>
        </w:rPr>
        <w:t xml:space="preserve"> </w:t>
      </w:r>
      <w:r>
        <w:t>de Climatescope, nuestro país ocupa el primer puesto de los mercados más atractivos</w:t>
      </w:r>
      <w:r>
        <w:rPr>
          <w:spacing w:val="-3"/>
        </w:rPr>
        <w:t xml:space="preserve"> </w:t>
      </w:r>
      <w:r>
        <w:t>a nivel mundial para la inversión en energías renovables</w:t>
      </w:r>
      <w:r>
        <w:rPr>
          <w:vertAlign w:val="superscript"/>
        </w:rPr>
        <w:t>11</w:t>
      </w:r>
      <w:r>
        <w:t>. El Hidrógeno Verde, la energía eólica y la energía solar constituyen hoy una ventana de oportunidad excelente para que el 2024 dos tercios de la energía del Sistema Eléctrico Nacional sea sustentada con energía limpia</w:t>
      </w:r>
      <w:r>
        <w:rPr>
          <w:vertAlign w:val="superscript"/>
        </w:rPr>
        <w:t>12</w:t>
      </w:r>
      <w:r>
        <w:t>. Según se estima, Chile podría llegar a producir 70 veces más electricidad</w:t>
      </w:r>
      <w:r>
        <w:rPr>
          <w:spacing w:val="-3"/>
        </w:rPr>
        <w:t xml:space="preserve"> </w:t>
      </w:r>
      <w:r>
        <w:t>de</w:t>
      </w:r>
      <w:r>
        <w:rPr>
          <w:spacing w:val="-3"/>
        </w:rPr>
        <w:t xml:space="preserve"> </w:t>
      </w:r>
      <w:r>
        <w:t>la</w:t>
      </w:r>
      <w:r>
        <w:rPr>
          <w:spacing w:val="-3"/>
        </w:rPr>
        <w:t xml:space="preserve"> </w:t>
      </w:r>
      <w:r>
        <w:t>que</w:t>
      </w:r>
      <w:r>
        <w:rPr>
          <w:spacing w:val="-3"/>
        </w:rPr>
        <w:t xml:space="preserve"> </w:t>
      </w:r>
      <w:r>
        <w:t>consume</w:t>
      </w:r>
      <w:r>
        <w:rPr>
          <w:spacing w:val="-3"/>
        </w:rPr>
        <w:t xml:space="preserve"> </w:t>
      </w:r>
      <w:r>
        <w:t>actualmente</w:t>
      </w:r>
      <w:r>
        <w:rPr>
          <w:spacing w:val="-3"/>
        </w:rPr>
        <w:t xml:space="preserve"> </w:t>
      </w:r>
      <w:r>
        <w:t>con</w:t>
      </w:r>
      <w:r>
        <w:rPr>
          <w:spacing w:val="-3"/>
        </w:rPr>
        <w:t xml:space="preserve"> </w:t>
      </w:r>
      <w:r>
        <w:t>energías</w:t>
      </w:r>
      <w:r>
        <w:rPr>
          <w:spacing w:val="-3"/>
        </w:rPr>
        <w:t xml:space="preserve"> </w:t>
      </w:r>
      <w:r>
        <w:t>renovables</w:t>
      </w:r>
      <w:r>
        <w:rPr>
          <w:spacing w:val="-3"/>
        </w:rPr>
        <w:t xml:space="preserve"> </w:t>
      </w:r>
      <w:r>
        <w:t>no convencionales. Es decir, podría tener electricidad de sobra para exportar y proveer</w:t>
      </w:r>
      <w:r>
        <w:rPr>
          <w:spacing w:val="40"/>
        </w:rPr>
        <w:t xml:space="preserve"> </w:t>
      </w:r>
      <w:r>
        <w:t>al mundo de energía limpia. Para que este potencial se</w:t>
      </w:r>
      <w:r>
        <w:rPr>
          <w:spacing w:val="-2"/>
        </w:rPr>
        <w:t xml:space="preserve"> </w:t>
      </w:r>
      <w:r>
        <w:t>desarrolle,</w:t>
      </w:r>
      <w:r>
        <w:rPr>
          <w:spacing w:val="-2"/>
        </w:rPr>
        <w:t xml:space="preserve"> </w:t>
      </w:r>
      <w:r>
        <w:t>el</w:t>
      </w:r>
      <w:r>
        <w:rPr>
          <w:spacing w:val="-2"/>
        </w:rPr>
        <w:t xml:space="preserve"> </w:t>
      </w:r>
      <w:r>
        <w:t>país</w:t>
      </w:r>
      <w:r>
        <w:rPr>
          <w:spacing w:val="-2"/>
        </w:rPr>
        <w:t xml:space="preserve"> </w:t>
      </w:r>
      <w:r>
        <w:t>necesita</w:t>
      </w:r>
      <w:r>
        <w:rPr>
          <w:spacing w:val="-2"/>
        </w:rPr>
        <w:t xml:space="preserve"> </w:t>
      </w:r>
      <w:r>
        <w:t xml:space="preserve">de una institucionalidad fuerte para impulsar su posición estratégica mundial para el desarrollo sostenible y la protección de los derechos humanos ambientales. En ese sentido, este proyecto contribuye a preparar nuestro marco normativo para dicho </w:t>
      </w:r>
      <w:r>
        <w:rPr>
          <w:spacing w:val="-2"/>
        </w:rPr>
        <w:t>desafío.</w:t>
      </w:r>
    </w:p>
    <w:p w:rsidR="000E070C" w:rsidRDefault="00000000">
      <w:pPr>
        <w:pStyle w:val="Textoindependiente"/>
        <w:spacing w:before="240" w:line="360" w:lineRule="auto"/>
        <w:ind w:right="112"/>
        <w:jc w:val="both"/>
      </w:pPr>
      <w:r>
        <w:t>En definitiva, los compromisos internacionales en</w:t>
      </w:r>
      <w:r>
        <w:rPr>
          <w:spacing w:val="-3"/>
        </w:rPr>
        <w:t xml:space="preserve"> </w:t>
      </w:r>
      <w:r>
        <w:t>materia</w:t>
      </w:r>
      <w:r>
        <w:rPr>
          <w:spacing w:val="-3"/>
        </w:rPr>
        <w:t xml:space="preserve"> </w:t>
      </w:r>
      <w:r>
        <w:t>ambiental</w:t>
      </w:r>
      <w:r>
        <w:rPr>
          <w:spacing w:val="-3"/>
        </w:rPr>
        <w:t xml:space="preserve"> </w:t>
      </w:r>
      <w:r>
        <w:t>que</w:t>
      </w:r>
      <w:r>
        <w:rPr>
          <w:spacing w:val="-3"/>
        </w:rPr>
        <w:t xml:space="preserve"> </w:t>
      </w:r>
      <w:r>
        <w:t>ha</w:t>
      </w:r>
      <w:r>
        <w:rPr>
          <w:spacing w:val="-3"/>
        </w:rPr>
        <w:t xml:space="preserve"> </w:t>
      </w:r>
      <w:r>
        <w:t>suscrito Chile, especialmente el Acuerdo de Escazú, hacen imperante dotar a su propia legislación de protección a las y los defensores de derechos humanos en materia ambiental. Las diversas amenazas y riesgos a los que se enfrentan actualmente las y los defensores ambientales en Latinoamérica</w:t>
      </w:r>
      <w:r>
        <w:rPr>
          <w:spacing w:val="-4"/>
        </w:rPr>
        <w:t xml:space="preserve"> </w:t>
      </w:r>
      <w:r>
        <w:t>y</w:t>
      </w:r>
      <w:r>
        <w:rPr>
          <w:spacing w:val="-4"/>
        </w:rPr>
        <w:t xml:space="preserve"> </w:t>
      </w:r>
      <w:r>
        <w:t>en</w:t>
      </w:r>
      <w:r>
        <w:rPr>
          <w:spacing w:val="-4"/>
        </w:rPr>
        <w:t xml:space="preserve"> </w:t>
      </w:r>
      <w:r>
        <w:t>Chile,</w:t>
      </w:r>
      <w:r>
        <w:rPr>
          <w:spacing w:val="-4"/>
        </w:rPr>
        <w:t xml:space="preserve"> </w:t>
      </w:r>
      <w:r>
        <w:t>convierten</w:t>
      </w:r>
      <w:r>
        <w:rPr>
          <w:spacing w:val="-4"/>
        </w:rPr>
        <w:t xml:space="preserve"> </w:t>
      </w:r>
      <w:r>
        <w:t>este</w:t>
      </w:r>
      <w:r>
        <w:rPr>
          <w:spacing w:val="-4"/>
        </w:rPr>
        <w:t xml:space="preserve"> </w:t>
      </w:r>
      <w:r>
        <w:t>compromiso en una necesidad que requiere una solución urgente para que se resguarden debidamente los derechos humanos. Ante un panorama mundial tan grave y preocupante respecto al</w:t>
      </w:r>
      <w:r>
        <w:rPr>
          <w:spacing w:val="-2"/>
        </w:rPr>
        <w:t xml:space="preserve"> </w:t>
      </w:r>
      <w:r>
        <w:t>estado</w:t>
      </w:r>
      <w:r>
        <w:rPr>
          <w:spacing w:val="-2"/>
        </w:rPr>
        <w:t xml:space="preserve"> </w:t>
      </w:r>
      <w:r>
        <w:t>del</w:t>
      </w:r>
      <w:r>
        <w:rPr>
          <w:spacing w:val="-2"/>
        </w:rPr>
        <w:t xml:space="preserve"> </w:t>
      </w:r>
      <w:r>
        <w:t>cambio</w:t>
      </w:r>
      <w:r>
        <w:rPr>
          <w:spacing w:val="-2"/>
        </w:rPr>
        <w:t xml:space="preserve"> </w:t>
      </w:r>
      <w:r>
        <w:t>climático,</w:t>
      </w:r>
      <w:r>
        <w:rPr>
          <w:spacing w:val="-2"/>
        </w:rPr>
        <w:t xml:space="preserve"> </w:t>
      </w:r>
      <w:r>
        <w:t>se</w:t>
      </w:r>
      <w:r>
        <w:rPr>
          <w:spacing w:val="-2"/>
        </w:rPr>
        <w:t xml:space="preserve"> </w:t>
      </w:r>
      <w:r>
        <w:t>hace</w:t>
      </w:r>
      <w:r>
        <w:rPr>
          <w:spacing w:val="-2"/>
        </w:rPr>
        <w:t xml:space="preserve"> </w:t>
      </w:r>
      <w:r>
        <w:t>urgente</w:t>
      </w:r>
      <w:r>
        <w:rPr>
          <w:spacing w:val="-2"/>
        </w:rPr>
        <w:t xml:space="preserve"> </w:t>
      </w:r>
      <w:r>
        <w:t>actuar</w:t>
      </w:r>
      <w:r>
        <w:rPr>
          <w:spacing w:val="-2"/>
        </w:rPr>
        <w:t xml:space="preserve"> </w:t>
      </w:r>
      <w:r>
        <w:t>de</w:t>
      </w:r>
      <w:r>
        <w:rPr>
          <w:spacing w:val="-2"/>
        </w:rPr>
        <w:t xml:space="preserve"> </w:t>
      </w:r>
      <w:r>
        <w:t>modo drástico ahora y Chile puede liderar el desafío de reducir las emisiones de gases de efecto invernadero con su producción de Energías Renovables No Convencionales.</w:t>
      </w:r>
      <w:r>
        <w:rPr>
          <w:spacing w:val="40"/>
        </w:rPr>
        <w:t xml:space="preserve"> </w:t>
      </w:r>
      <w:r>
        <w:t>De cara a esta visión de desarrollo país, el proyecto que aquí se propone es beneficioso y necesario para endosar a la ciudadanía de herramientas mínimas para su resguardo y desarrollo. No se puede avanzar sin una institucionalidad robusta y que proteja a las personas.</w:t>
      </w:r>
    </w:p>
    <w:p w:rsidR="000E070C" w:rsidRDefault="000E070C">
      <w:pPr>
        <w:pStyle w:val="Textoindependiente"/>
        <w:ind w:left="0"/>
        <w:rPr>
          <w:sz w:val="20"/>
        </w:rPr>
      </w:pPr>
    </w:p>
    <w:p w:rsidR="000E070C" w:rsidRDefault="000E070C">
      <w:pPr>
        <w:pStyle w:val="Textoindependiente"/>
        <w:ind w:left="0"/>
        <w:rPr>
          <w:sz w:val="20"/>
        </w:rPr>
      </w:pPr>
    </w:p>
    <w:p w:rsidR="000E070C" w:rsidRDefault="000E070C">
      <w:pPr>
        <w:pStyle w:val="Textoindependiente"/>
        <w:ind w:left="0"/>
        <w:rPr>
          <w:sz w:val="20"/>
        </w:rPr>
      </w:pPr>
    </w:p>
    <w:p w:rsidR="000E070C" w:rsidRDefault="000E070C">
      <w:pPr>
        <w:pStyle w:val="Textoindependiente"/>
        <w:ind w:left="0"/>
        <w:rPr>
          <w:sz w:val="20"/>
        </w:rPr>
      </w:pPr>
    </w:p>
    <w:p w:rsidR="000E070C" w:rsidRDefault="00000000">
      <w:pPr>
        <w:pStyle w:val="Textoindependiente"/>
        <w:spacing w:before="69"/>
        <w:ind w:left="0"/>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203398</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76862B" id="Graphic 6" o:spid="_x0000_s1026" style="position:absolute;margin-left:1in;margin-top:16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" path="m,l1828800,e" filled="f">
                <v:path arrowok="t"/>
                <w10:wrap type="topAndBottom" anchorx="page"/>
              </v:shape>
            </w:pict>
          </mc:Fallback>
        </mc:AlternateContent>
      </w:r>
    </w:p>
    <w:p w:rsidR="000E070C" w:rsidRDefault="00000000">
      <w:pPr>
        <w:spacing w:before="108"/>
        <w:ind w:left="100" w:right="237"/>
        <w:rPr>
          <w:rFonts w:ascii="Times New Roman" w:hAnsi="Times New Roman"/>
          <w:sz w:val="20"/>
        </w:rPr>
      </w:pPr>
      <w:r>
        <w:rPr>
          <w:rFonts w:ascii="Times New Roman" w:hAnsi="Times New Roman"/>
          <w:sz w:val="20"/>
          <w:vertAlign w:val="superscript"/>
        </w:rPr>
        <w:t>11</w:t>
      </w:r>
      <w:r>
        <w:rPr>
          <w:rFonts w:ascii="Times New Roman" w:hAnsi="Times New Roman"/>
          <w:spacing w:val="-4"/>
          <w:sz w:val="20"/>
        </w:rPr>
        <w:t xml:space="preserve"> </w:t>
      </w:r>
      <w:r>
        <w:rPr>
          <w:rFonts w:ascii="Times New Roman" w:hAnsi="Times New Roman"/>
          <w:sz w:val="20"/>
        </w:rPr>
        <w:t>Ranking</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Climatescope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los</w:t>
      </w:r>
      <w:r>
        <w:rPr>
          <w:rFonts w:ascii="Times New Roman" w:hAnsi="Times New Roman"/>
          <w:spacing w:val="-4"/>
          <w:sz w:val="20"/>
        </w:rPr>
        <w:t xml:space="preserve"> </w:t>
      </w:r>
      <w:r>
        <w:rPr>
          <w:rFonts w:ascii="Times New Roman" w:hAnsi="Times New Roman"/>
          <w:sz w:val="20"/>
        </w:rPr>
        <w:t>mercados</w:t>
      </w:r>
      <w:r>
        <w:rPr>
          <w:rFonts w:ascii="Times New Roman" w:hAnsi="Times New Roman"/>
          <w:spacing w:val="-4"/>
          <w:sz w:val="20"/>
        </w:rPr>
        <w:t xml:space="preserve"> </w:t>
      </w:r>
      <w:r>
        <w:rPr>
          <w:rFonts w:ascii="Times New Roman" w:hAnsi="Times New Roman"/>
          <w:sz w:val="20"/>
        </w:rPr>
        <w:t>más</w:t>
      </w:r>
      <w:r>
        <w:rPr>
          <w:rFonts w:ascii="Times New Roman" w:hAnsi="Times New Roman"/>
          <w:spacing w:val="-4"/>
          <w:sz w:val="20"/>
        </w:rPr>
        <w:t xml:space="preserve"> </w:t>
      </w:r>
      <w:r>
        <w:rPr>
          <w:rFonts w:ascii="Times New Roman" w:hAnsi="Times New Roman"/>
          <w:sz w:val="20"/>
        </w:rPr>
        <w:t>atractivos</w:t>
      </w:r>
      <w:r>
        <w:rPr>
          <w:rFonts w:ascii="Times New Roman" w:hAnsi="Times New Roman"/>
          <w:spacing w:val="-4"/>
          <w:sz w:val="20"/>
        </w:rPr>
        <w:t xml:space="preserve"> </w:t>
      </w:r>
      <w:r>
        <w:rPr>
          <w:rFonts w:ascii="Times New Roman" w:hAnsi="Times New Roman"/>
          <w:sz w:val="20"/>
        </w:rPr>
        <w:t>para</w:t>
      </w:r>
      <w:r>
        <w:rPr>
          <w:rFonts w:ascii="Times New Roman" w:hAnsi="Times New Roman"/>
          <w:spacing w:val="-4"/>
          <w:sz w:val="20"/>
        </w:rPr>
        <w:t xml:space="preserve"> </w:t>
      </w:r>
      <w:r>
        <w:rPr>
          <w:rFonts w:ascii="Times New Roman" w:hAnsi="Times New Roman"/>
          <w:sz w:val="20"/>
        </w:rPr>
        <w:t>proyectos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inversión</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energías</w:t>
      </w:r>
      <w:r>
        <w:rPr>
          <w:rFonts w:ascii="Times New Roman" w:hAnsi="Times New Roman"/>
          <w:spacing w:val="-4"/>
          <w:sz w:val="20"/>
        </w:rPr>
        <w:t xml:space="preserve"> </w:t>
      </w:r>
      <w:r>
        <w:rPr>
          <w:rFonts w:ascii="Times New Roman" w:hAnsi="Times New Roman"/>
          <w:sz w:val="20"/>
        </w:rPr>
        <w:t xml:space="preserve">de transición a la descarbonización: </w:t>
      </w:r>
      <w:hyperlink r:id="rId25">
        <w:r>
          <w:rPr>
            <w:rFonts w:ascii="Times New Roman" w:hAnsi="Times New Roman"/>
            <w:color w:val="1154CC"/>
            <w:sz w:val="20"/>
            <w:u w:val="thick" w:color="1154CC"/>
          </w:rPr>
          <w:t>https://climatescope.github.io/climatescope.org/results/</w:t>
        </w:r>
      </w:hyperlink>
      <w:r>
        <w:rPr>
          <w:rFonts w:ascii="Times New Roman" w:hAnsi="Times New Roman"/>
          <w:sz w:val="20"/>
        </w:rPr>
        <w:t>.</w:t>
      </w:r>
    </w:p>
    <w:p w:rsidR="000E070C" w:rsidRDefault="00000000">
      <w:pPr>
        <w:ind w:left="100" w:right="237"/>
        <w:rPr>
          <w:rFonts w:ascii="Times New Roman" w:hAnsi="Times New Roman"/>
          <w:sz w:val="20"/>
        </w:rPr>
      </w:pPr>
      <w:r>
        <w:rPr>
          <w:rFonts w:ascii="Times New Roman" w:hAnsi="Times New Roman"/>
          <w:sz w:val="20"/>
          <w:vertAlign w:val="superscript"/>
        </w:rPr>
        <w:t>12</w:t>
      </w:r>
      <w:r>
        <w:rPr>
          <w:rFonts w:ascii="Times New Roman" w:hAnsi="Times New Roman"/>
          <w:sz w:val="20"/>
        </w:rPr>
        <w:t xml:space="preserve"> Agenda País. </w:t>
      </w:r>
      <w:r>
        <w:rPr>
          <w:rFonts w:ascii="Times New Roman" w:hAnsi="Times New Roman"/>
          <w:i/>
          <w:sz w:val="20"/>
        </w:rPr>
        <w:t>¿Por qué Chile tiene tanto potencial en materia energética?</w:t>
      </w:r>
      <w:r>
        <w:rPr>
          <w:rFonts w:ascii="Times New Roman" w:hAnsi="Times New Roman"/>
          <w:sz w:val="20"/>
        </w:rPr>
        <w:t xml:space="preserve">. En </w:t>
      </w:r>
      <w:r>
        <w:rPr>
          <w:rFonts w:ascii="Times New Roman" w:hAnsi="Times New Roman"/>
          <w:i/>
          <w:sz w:val="20"/>
        </w:rPr>
        <w:t>El Mostrador</w:t>
      </w:r>
      <w:r>
        <w:rPr>
          <w:rFonts w:ascii="Times New Roman" w:hAnsi="Times New Roman"/>
          <w:sz w:val="20"/>
        </w:rPr>
        <w:t xml:space="preserve">, 2021. </w:t>
      </w:r>
      <w:hyperlink r:id="rId26">
        <w:r>
          <w:rPr>
            <w:rFonts w:ascii="Times New Roman" w:hAnsi="Times New Roman"/>
            <w:color w:val="1154CC"/>
            <w:spacing w:val="-2"/>
            <w:sz w:val="20"/>
            <w:u w:val="thick" w:color="1154CC"/>
          </w:rPr>
          <w:t>https://www.elmostrador.cl/agenda-pais/2021/10/30/por-que-chile-tiene-tanto-potencial-en-materia-energetica/</w:t>
        </w:r>
      </w:hyperlink>
      <w:r>
        <w:rPr>
          <w:rFonts w:ascii="Times New Roman" w:hAnsi="Times New Roman"/>
          <w:spacing w:val="-2"/>
          <w:sz w:val="20"/>
        </w:rPr>
        <w:t>.</w:t>
      </w:r>
    </w:p>
    <w:p w:rsidR="000E070C" w:rsidRDefault="000E070C">
      <w:pPr>
        <w:rPr>
          <w:rFonts w:ascii="Times New Roman" w:hAnsi="Times New Roman"/>
          <w:sz w:val="20"/>
        </w:rPr>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241"/>
        <w:jc w:val="both"/>
      </w:pPr>
      <w:r>
        <w:rPr>
          <w:b/>
          <w:u w:val="thick"/>
        </w:rPr>
        <w:t>Idea matriz</w:t>
      </w:r>
      <w:r>
        <w:rPr>
          <w:b/>
        </w:rPr>
        <w:t xml:space="preserve">: </w:t>
      </w:r>
      <w:r>
        <w:t>Consagrar un marco normativo de protección para las personas defensoras de los derechos humanos en asuntos ambientales y de</w:t>
      </w:r>
      <w:r>
        <w:rPr>
          <w:spacing w:val="-3"/>
        </w:rPr>
        <w:t xml:space="preserve"> </w:t>
      </w:r>
      <w:r>
        <w:t>la</w:t>
      </w:r>
      <w:r>
        <w:rPr>
          <w:spacing w:val="-3"/>
        </w:rPr>
        <w:t xml:space="preserve"> </w:t>
      </w:r>
      <w:r>
        <w:t>naturaleza</w:t>
      </w:r>
      <w:r>
        <w:rPr>
          <w:spacing w:val="-3"/>
        </w:rPr>
        <w:t xml:space="preserve"> </w:t>
      </w:r>
      <w:r>
        <w:t>que haga operativo el Acuerdo de Escazú en nuestro país.</w:t>
      </w:r>
    </w:p>
    <w:p w:rsidR="000E070C" w:rsidRDefault="000E070C">
      <w:pPr>
        <w:pStyle w:val="Textoindependiente"/>
        <w:spacing w:before="136"/>
        <w:ind w:left="0"/>
      </w:pPr>
    </w:p>
    <w:p w:rsidR="000E070C" w:rsidRDefault="00000000">
      <w:pPr>
        <w:pStyle w:val="Textoindependiente"/>
        <w:jc w:val="both"/>
      </w:pPr>
      <w:r>
        <w:rPr>
          <w:b/>
        </w:rPr>
        <w:t>POR TANTO,</w:t>
      </w:r>
      <w:r>
        <w:rPr>
          <w:b/>
          <w:spacing w:val="-4"/>
        </w:rPr>
        <w:t xml:space="preserve"> </w:t>
      </w:r>
      <w:r>
        <w:t xml:space="preserve">las y los diputados que suscriben vienen en presentar el </w:t>
      </w:r>
      <w:r>
        <w:rPr>
          <w:spacing w:val="-2"/>
        </w:rPr>
        <w:t>siguiente:</w:t>
      </w:r>
    </w:p>
    <w:p w:rsidR="000E070C" w:rsidRDefault="000E070C">
      <w:pPr>
        <w:jc w:val="both"/>
        <w:sectPr w:rsidR="000E070C">
          <w:pgSz w:w="11920" w:h="16840"/>
          <w:pgMar w:top="1360" w:right="1340" w:bottom="280" w:left="1340" w:header="720" w:footer="720" w:gutter="0"/>
          <w:cols w:space="720"/>
        </w:sectPr>
      </w:pPr>
    </w:p>
    <w:p w:rsidR="000E070C" w:rsidRDefault="00000000">
      <w:pPr>
        <w:pStyle w:val="Ttulo1"/>
        <w:spacing w:before="80"/>
      </w:pPr>
      <w:r>
        <w:t xml:space="preserve">PROYECTO DE </w:t>
      </w:r>
      <w:r>
        <w:rPr>
          <w:spacing w:val="-5"/>
        </w:rPr>
        <w:t>LEY</w:t>
      </w:r>
    </w:p>
    <w:p w:rsidR="000E070C" w:rsidRDefault="000E070C">
      <w:pPr>
        <w:pStyle w:val="Textoindependiente"/>
        <w:spacing w:before="103"/>
        <w:ind w:left="0"/>
        <w:rPr>
          <w:b/>
        </w:rPr>
      </w:pPr>
    </w:p>
    <w:p w:rsidR="000E070C" w:rsidRDefault="00000000">
      <w:pPr>
        <w:ind w:left="1" w:right="13"/>
        <w:jc w:val="center"/>
        <w:rPr>
          <w:b/>
          <w:sz w:val="24"/>
        </w:rPr>
      </w:pPr>
      <w:r>
        <w:rPr>
          <w:b/>
          <w:sz w:val="24"/>
        </w:rPr>
        <w:t xml:space="preserve">Capítulo I: Disposiciones </w:t>
      </w:r>
      <w:r>
        <w:rPr>
          <w:b/>
          <w:spacing w:val="-2"/>
          <w:sz w:val="24"/>
        </w:rPr>
        <w:t>generales</w:t>
      </w:r>
    </w:p>
    <w:p w:rsidR="000E070C" w:rsidRDefault="000E070C">
      <w:pPr>
        <w:pStyle w:val="Textoindependiente"/>
        <w:spacing w:before="104"/>
        <w:ind w:left="0"/>
        <w:rPr>
          <w:b/>
        </w:rPr>
      </w:pPr>
    </w:p>
    <w:p w:rsidR="000E070C" w:rsidRDefault="00000000">
      <w:pPr>
        <w:pStyle w:val="Textoindependiente"/>
      </w:pPr>
      <w:r>
        <w:rPr>
          <w:b/>
        </w:rPr>
        <w:t xml:space="preserve">Artículo 1.- </w:t>
      </w:r>
      <w:r>
        <w:t xml:space="preserve">Objetivos de la ley. La presente ley tiene los siguientes </w:t>
      </w:r>
      <w:r>
        <w:rPr>
          <w:spacing w:val="-2"/>
        </w:rPr>
        <w:t>objetivos:</w:t>
      </w:r>
    </w:p>
    <w:p w:rsidR="000E070C" w:rsidRDefault="000E070C">
      <w:pPr>
        <w:pStyle w:val="Textoindependiente"/>
        <w:spacing w:before="103"/>
        <w:ind w:left="0"/>
      </w:pPr>
    </w:p>
    <w:p w:rsidR="000E070C" w:rsidRDefault="00000000">
      <w:pPr>
        <w:pStyle w:val="Prrafodelista"/>
        <w:numPr>
          <w:ilvl w:val="0"/>
          <w:numId w:val="2"/>
        </w:numPr>
        <w:tabs>
          <w:tab w:val="left" w:pos="458"/>
        </w:tabs>
        <w:spacing w:before="1" w:line="360" w:lineRule="auto"/>
        <w:ind w:right="116" w:firstLine="0"/>
        <w:jc w:val="both"/>
        <w:rPr>
          <w:sz w:val="24"/>
        </w:rPr>
      </w:pPr>
      <w:r>
        <w:rPr>
          <w:sz w:val="24"/>
        </w:rPr>
        <w:t>Garantizar un entorno seguro y propicio en el que las personas, grupos y organizaciones que promueven y defienden los derechos humanos en asuntos ambientales puedan actuar sin amenazas, restricciones e inseguridades.</w:t>
      </w:r>
    </w:p>
    <w:p w:rsidR="000E070C" w:rsidRDefault="00000000">
      <w:pPr>
        <w:pStyle w:val="Prrafodelista"/>
        <w:numPr>
          <w:ilvl w:val="0"/>
          <w:numId w:val="2"/>
        </w:numPr>
        <w:tabs>
          <w:tab w:val="left" w:pos="412"/>
        </w:tabs>
        <w:spacing w:before="240" w:line="360" w:lineRule="auto"/>
        <w:ind w:right="113" w:firstLine="0"/>
        <w:jc w:val="both"/>
        <w:rPr>
          <w:sz w:val="24"/>
        </w:rPr>
      </w:pPr>
      <w:r>
        <w:rPr>
          <w:sz w:val="24"/>
        </w:rPr>
        <w:t>Reconocer, respetar, proteger y promover los derechos humanos y las libertades fundamentales de las personas que, de forma individual o colectiva, promueven la vigencia de los derechos humanos en asuntos ambientales y la protección de la naturaleza, tanto a nivel nacional como internacional.</w:t>
      </w:r>
    </w:p>
    <w:p w:rsidR="000E070C" w:rsidRDefault="00000000">
      <w:pPr>
        <w:pStyle w:val="Prrafodelista"/>
        <w:numPr>
          <w:ilvl w:val="0"/>
          <w:numId w:val="2"/>
        </w:numPr>
        <w:tabs>
          <w:tab w:val="left" w:pos="386"/>
        </w:tabs>
        <w:spacing w:before="240" w:line="360" w:lineRule="auto"/>
        <w:ind w:right="114" w:firstLine="0"/>
        <w:jc w:val="both"/>
        <w:rPr>
          <w:sz w:val="24"/>
        </w:rPr>
      </w:pPr>
      <w:r>
        <w:rPr>
          <w:sz w:val="24"/>
        </w:rPr>
        <w:t>Establecer un marco normativo que contenga mecanismos adecuados y efectivos para la protección de defensores de los derechos humanos en asuntos ambientales</w:t>
      </w:r>
      <w:r>
        <w:rPr>
          <w:spacing w:val="-3"/>
          <w:sz w:val="24"/>
        </w:rPr>
        <w:t xml:space="preserve"> </w:t>
      </w:r>
      <w:r>
        <w:rPr>
          <w:sz w:val="24"/>
        </w:rPr>
        <w:t>y de la naturaleza, entre los que se incluyan medidas preventivas y una reacción oportuna frente a vulneraciones de sus derechos.</w:t>
      </w:r>
    </w:p>
    <w:p w:rsidR="000E070C" w:rsidRDefault="00000000">
      <w:pPr>
        <w:pStyle w:val="Prrafodelista"/>
        <w:numPr>
          <w:ilvl w:val="0"/>
          <w:numId w:val="2"/>
        </w:numPr>
        <w:tabs>
          <w:tab w:val="left" w:pos="535"/>
        </w:tabs>
        <w:spacing w:before="240" w:line="360" w:lineRule="auto"/>
        <w:ind w:right="119" w:firstLine="0"/>
        <w:jc w:val="both"/>
        <w:rPr>
          <w:sz w:val="24"/>
        </w:rPr>
      </w:pPr>
      <w:r>
        <w:rPr>
          <w:sz w:val="24"/>
        </w:rPr>
        <w:t>Afirmar el compromiso del Estado de Chile con la implementación y cumplimiento de las declaraciones, tratados, convenciones y otros instrumentos, tanto de derecho interno como internacional, relacionados con los derechos</w:t>
      </w:r>
      <w:r>
        <w:rPr>
          <w:spacing w:val="40"/>
          <w:sz w:val="24"/>
        </w:rPr>
        <w:t xml:space="preserve"> </w:t>
      </w:r>
      <w:r>
        <w:rPr>
          <w:sz w:val="24"/>
        </w:rPr>
        <w:t>humanos y la protección del medio ambiente.</w:t>
      </w:r>
    </w:p>
    <w:p w:rsidR="000E070C" w:rsidRDefault="00000000">
      <w:pPr>
        <w:pStyle w:val="Textoindependiente"/>
        <w:spacing w:before="240"/>
      </w:pPr>
      <w:r>
        <w:rPr>
          <w:b/>
        </w:rPr>
        <w:t xml:space="preserve">Artículo 2.- </w:t>
      </w:r>
      <w:r>
        <w:t xml:space="preserve">Definiciones. Para los efectos de esta ley, se entenderá </w:t>
      </w:r>
      <w:r>
        <w:rPr>
          <w:spacing w:val="-4"/>
        </w:rPr>
        <w:t>por:</w:t>
      </w:r>
    </w:p>
    <w:p w:rsidR="000E070C" w:rsidRDefault="000E070C">
      <w:pPr>
        <w:pStyle w:val="Textoindependiente"/>
        <w:spacing w:before="103"/>
        <w:ind w:left="0"/>
      </w:pPr>
    </w:p>
    <w:p w:rsidR="000E070C" w:rsidRDefault="00000000">
      <w:pPr>
        <w:pStyle w:val="Prrafodelista"/>
        <w:numPr>
          <w:ilvl w:val="1"/>
          <w:numId w:val="2"/>
        </w:numPr>
        <w:tabs>
          <w:tab w:val="left" w:pos="820"/>
        </w:tabs>
        <w:spacing w:line="360" w:lineRule="auto"/>
        <w:ind w:right="112"/>
        <w:jc w:val="both"/>
        <w:rPr>
          <w:sz w:val="24"/>
        </w:rPr>
      </w:pPr>
      <w:r>
        <w:rPr>
          <w:sz w:val="24"/>
        </w:rPr>
        <w:t>Defensores de derechos humanos en asuntos ambientales:</w:t>
      </w:r>
      <w:r>
        <w:rPr>
          <w:spacing w:val="-4"/>
          <w:sz w:val="24"/>
        </w:rPr>
        <w:t xml:space="preserve"> </w:t>
      </w:r>
      <w:r>
        <w:rPr>
          <w:sz w:val="24"/>
        </w:rPr>
        <w:t>personas,</w:t>
      </w:r>
      <w:r>
        <w:rPr>
          <w:spacing w:val="-4"/>
          <w:sz w:val="24"/>
        </w:rPr>
        <w:t xml:space="preserve"> </w:t>
      </w:r>
      <w:r>
        <w:rPr>
          <w:sz w:val="24"/>
        </w:rPr>
        <w:t>grupos</w:t>
      </w:r>
      <w:r>
        <w:rPr>
          <w:spacing w:val="-4"/>
          <w:sz w:val="24"/>
        </w:rPr>
        <w:t xml:space="preserve"> </w:t>
      </w:r>
      <w:r>
        <w:rPr>
          <w:sz w:val="24"/>
        </w:rPr>
        <w:t>u organizaciones que desempeñan labores de promoción y/o defensa de derechos humanos en asuntos ambientales y de protección de la naturaleza.</w:t>
      </w:r>
    </w:p>
    <w:p w:rsidR="000E070C" w:rsidRDefault="00000000">
      <w:pPr>
        <w:pStyle w:val="Prrafodelista"/>
        <w:numPr>
          <w:ilvl w:val="1"/>
          <w:numId w:val="2"/>
        </w:numPr>
        <w:tabs>
          <w:tab w:val="left" w:pos="820"/>
        </w:tabs>
        <w:spacing w:line="360" w:lineRule="auto"/>
        <w:ind w:right="113"/>
        <w:jc w:val="both"/>
        <w:rPr>
          <w:sz w:val="24"/>
        </w:rPr>
      </w:pPr>
      <w:r>
        <w:rPr>
          <w:sz w:val="24"/>
        </w:rPr>
        <w:t>Derechos humanos en asuntos ambientales: todas aquellas obligaciones de derechos humanos relacionadas con el disfrute de un medio ambiente sin riesgos, limpio, saludable y sostenible.</w:t>
      </w:r>
    </w:p>
    <w:p w:rsidR="000E070C" w:rsidRDefault="00000000">
      <w:pPr>
        <w:pStyle w:val="Prrafodelista"/>
        <w:numPr>
          <w:ilvl w:val="1"/>
          <w:numId w:val="2"/>
        </w:numPr>
        <w:tabs>
          <w:tab w:val="left" w:pos="820"/>
        </w:tabs>
        <w:spacing w:line="360" w:lineRule="auto"/>
        <w:ind w:right="116"/>
        <w:jc w:val="both"/>
        <w:rPr>
          <w:b/>
          <w:sz w:val="24"/>
        </w:rPr>
      </w:pPr>
      <w:r>
        <w:rPr>
          <w:sz w:val="24"/>
        </w:rPr>
        <w:t>Agresiones: Cualquier acción u omisión que atente contra la vida, integridad física, psíquica y sexual de los defensores de derechos humanos en asuntos ambientales, así como también cualquier acción u omisión que atente contra las libertades de defensores de derechos humanos en asuntos ambientales</w:t>
      </w:r>
      <w:r>
        <w:rPr>
          <w:b/>
          <w:sz w:val="24"/>
        </w:rPr>
        <w:t>.</w:t>
      </w:r>
    </w:p>
    <w:p w:rsidR="000E070C" w:rsidRDefault="000E070C">
      <w:pPr>
        <w:spacing w:line="360" w:lineRule="auto"/>
        <w:jc w:val="both"/>
        <w:rPr>
          <w:sz w:val="24"/>
        </w:rPr>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124"/>
        <w:jc w:val="both"/>
      </w:pPr>
      <w:r>
        <w:rPr>
          <w:b/>
        </w:rPr>
        <w:t xml:space="preserve">Artículo 3.- </w:t>
      </w:r>
      <w:r>
        <w:t>Principios. Los siguientes principios guiarán la interpretación e implementación de la presente ley:</w:t>
      </w:r>
    </w:p>
    <w:p w:rsidR="000E070C" w:rsidRDefault="00000000">
      <w:pPr>
        <w:pStyle w:val="Prrafodelista"/>
        <w:numPr>
          <w:ilvl w:val="0"/>
          <w:numId w:val="1"/>
        </w:numPr>
        <w:tabs>
          <w:tab w:val="left" w:pos="368"/>
        </w:tabs>
        <w:spacing w:before="240"/>
        <w:ind w:hanging="268"/>
        <w:rPr>
          <w:sz w:val="24"/>
        </w:rPr>
      </w:pPr>
      <w:r>
        <w:rPr>
          <w:sz w:val="24"/>
        </w:rPr>
        <w:t xml:space="preserve">Principio de igualdad y principio de no </w:t>
      </w:r>
      <w:r>
        <w:rPr>
          <w:spacing w:val="-2"/>
          <w:sz w:val="24"/>
        </w:rPr>
        <w:t>discriminación;</w:t>
      </w:r>
    </w:p>
    <w:p w:rsidR="000E070C" w:rsidRDefault="000E070C">
      <w:pPr>
        <w:pStyle w:val="Textoindependiente"/>
        <w:spacing w:before="103"/>
        <w:ind w:left="0"/>
      </w:pPr>
    </w:p>
    <w:p w:rsidR="000E070C" w:rsidRDefault="00000000">
      <w:pPr>
        <w:pStyle w:val="Prrafodelista"/>
        <w:numPr>
          <w:ilvl w:val="0"/>
          <w:numId w:val="1"/>
        </w:numPr>
        <w:tabs>
          <w:tab w:val="left" w:pos="382"/>
        </w:tabs>
        <w:ind w:left="382" w:hanging="282"/>
        <w:rPr>
          <w:sz w:val="24"/>
        </w:rPr>
      </w:pPr>
      <w:r>
        <w:rPr>
          <w:sz w:val="24"/>
        </w:rPr>
        <w:t xml:space="preserve">Principio transparencia y principio de rendición de </w:t>
      </w:r>
      <w:r>
        <w:rPr>
          <w:spacing w:val="-2"/>
          <w:sz w:val="24"/>
        </w:rPr>
        <w:t>cuentas;</w:t>
      </w:r>
    </w:p>
    <w:p w:rsidR="000E070C" w:rsidRDefault="000E070C">
      <w:pPr>
        <w:pStyle w:val="Textoindependiente"/>
        <w:spacing w:before="104"/>
        <w:ind w:left="0"/>
      </w:pPr>
    </w:p>
    <w:p w:rsidR="000E070C" w:rsidRDefault="00000000">
      <w:pPr>
        <w:pStyle w:val="Prrafodelista"/>
        <w:numPr>
          <w:ilvl w:val="0"/>
          <w:numId w:val="1"/>
        </w:numPr>
        <w:tabs>
          <w:tab w:val="left" w:pos="356"/>
        </w:tabs>
        <w:ind w:left="356" w:hanging="256"/>
        <w:rPr>
          <w:sz w:val="24"/>
        </w:rPr>
      </w:pPr>
      <w:r>
        <w:rPr>
          <w:sz w:val="24"/>
        </w:rPr>
        <w:t xml:space="preserve">Principio de no regresión y principio de </w:t>
      </w:r>
      <w:r>
        <w:rPr>
          <w:spacing w:val="-2"/>
          <w:sz w:val="24"/>
        </w:rPr>
        <w:t>progresividad;</w:t>
      </w:r>
    </w:p>
    <w:p w:rsidR="000E070C" w:rsidRDefault="000E070C">
      <w:pPr>
        <w:pStyle w:val="Textoindependiente"/>
        <w:spacing w:before="103"/>
        <w:ind w:left="0"/>
      </w:pPr>
    </w:p>
    <w:p w:rsidR="000E070C" w:rsidRDefault="00000000">
      <w:pPr>
        <w:pStyle w:val="Prrafodelista"/>
        <w:numPr>
          <w:ilvl w:val="0"/>
          <w:numId w:val="1"/>
        </w:numPr>
        <w:tabs>
          <w:tab w:val="left" w:pos="385"/>
        </w:tabs>
        <w:spacing w:before="1"/>
        <w:ind w:left="385" w:hanging="285"/>
        <w:rPr>
          <w:sz w:val="24"/>
        </w:rPr>
      </w:pPr>
      <w:r>
        <w:rPr>
          <w:sz w:val="24"/>
        </w:rPr>
        <w:t xml:space="preserve">Principio de buena </w:t>
      </w:r>
      <w:r>
        <w:rPr>
          <w:spacing w:val="-5"/>
          <w:sz w:val="24"/>
        </w:rPr>
        <w:t>fe;</w:t>
      </w:r>
    </w:p>
    <w:p w:rsidR="000E070C" w:rsidRDefault="000E070C">
      <w:pPr>
        <w:pStyle w:val="Textoindependiente"/>
        <w:spacing w:before="103"/>
        <w:ind w:left="0"/>
      </w:pPr>
    </w:p>
    <w:p w:rsidR="000E070C" w:rsidRDefault="00000000">
      <w:pPr>
        <w:pStyle w:val="Prrafodelista"/>
        <w:numPr>
          <w:ilvl w:val="0"/>
          <w:numId w:val="1"/>
        </w:numPr>
        <w:tabs>
          <w:tab w:val="left" w:pos="363"/>
        </w:tabs>
        <w:ind w:left="363" w:hanging="263"/>
        <w:rPr>
          <w:sz w:val="24"/>
        </w:rPr>
      </w:pPr>
      <w:r>
        <w:rPr>
          <w:sz w:val="24"/>
        </w:rPr>
        <w:t xml:space="preserve">Principio </w:t>
      </w:r>
      <w:r>
        <w:rPr>
          <w:spacing w:val="-2"/>
          <w:sz w:val="24"/>
        </w:rPr>
        <w:t>preventivo;</w:t>
      </w:r>
    </w:p>
    <w:p w:rsidR="000E070C" w:rsidRDefault="000E070C">
      <w:pPr>
        <w:pStyle w:val="Textoindependiente"/>
        <w:spacing w:before="104"/>
        <w:ind w:left="0"/>
      </w:pPr>
    </w:p>
    <w:p w:rsidR="000E070C" w:rsidRDefault="00000000">
      <w:pPr>
        <w:pStyle w:val="Prrafodelista"/>
        <w:numPr>
          <w:ilvl w:val="0"/>
          <w:numId w:val="1"/>
        </w:numPr>
        <w:tabs>
          <w:tab w:val="left" w:pos="325"/>
        </w:tabs>
        <w:ind w:left="325" w:hanging="225"/>
        <w:rPr>
          <w:sz w:val="24"/>
        </w:rPr>
      </w:pPr>
      <w:r>
        <w:rPr>
          <w:sz w:val="24"/>
        </w:rPr>
        <w:t xml:space="preserve">Principio </w:t>
      </w:r>
      <w:r>
        <w:rPr>
          <w:spacing w:val="-2"/>
          <w:sz w:val="24"/>
        </w:rPr>
        <w:t>precautorio;</w:t>
      </w:r>
    </w:p>
    <w:p w:rsidR="000E070C" w:rsidRDefault="000E070C">
      <w:pPr>
        <w:pStyle w:val="Textoindependiente"/>
        <w:spacing w:before="103"/>
        <w:ind w:left="0"/>
      </w:pPr>
    </w:p>
    <w:p w:rsidR="000E070C" w:rsidRDefault="00000000">
      <w:pPr>
        <w:pStyle w:val="Prrafodelista"/>
        <w:numPr>
          <w:ilvl w:val="0"/>
          <w:numId w:val="1"/>
        </w:numPr>
        <w:tabs>
          <w:tab w:val="left" w:pos="370"/>
        </w:tabs>
        <w:spacing w:before="1"/>
        <w:ind w:left="370" w:hanging="270"/>
        <w:rPr>
          <w:sz w:val="24"/>
        </w:rPr>
      </w:pPr>
      <w:r>
        <w:rPr>
          <w:sz w:val="24"/>
        </w:rPr>
        <w:t xml:space="preserve">Principio de equidad </w:t>
      </w:r>
      <w:r>
        <w:rPr>
          <w:spacing w:val="-2"/>
          <w:sz w:val="24"/>
        </w:rPr>
        <w:t>intergeneracional;</w:t>
      </w:r>
    </w:p>
    <w:p w:rsidR="000E070C" w:rsidRDefault="000E070C">
      <w:pPr>
        <w:pStyle w:val="Textoindependiente"/>
        <w:spacing w:before="103"/>
        <w:ind w:left="0"/>
      </w:pPr>
    </w:p>
    <w:p w:rsidR="000E070C" w:rsidRDefault="00000000">
      <w:pPr>
        <w:pStyle w:val="Prrafodelista"/>
        <w:numPr>
          <w:ilvl w:val="0"/>
          <w:numId w:val="1"/>
        </w:numPr>
        <w:tabs>
          <w:tab w:val="left" w:pos="387"/>
        </w:tabs>
        <w:ind w:left="387" w:hanging="287"/>
        <w:rPr>
          <w:sz w:val="24"/>
        </w:rPr>
      </w:pPr>
      <w:r>
        <w:rPr>
          <w:sz w:val="24"/>
        </w:rPr>
        <w:t xml:space="preserve">Principio de máxima </w:t>
      </w:r>
      <w:r>
        <w:rPr>
          <w:spacing w:val="-2"/>
          <w:sz w:val="24"/>
        </w:rPr>
        <w:t>publicidad;</w:t>
      </w:r>
    </w:p>
    <w:p w:rsidR="000E070C" w:rsidRDefault="000E070C">
      <w:pPr>
        <w:pStyle w:val="Textoindependiente"/>
        <w:spacing w:before="104"/>
        <w:ind w:left="0"/>
      </w:pPr>
    </w:p>
    <w:p w:rsidR="000E070C" w:rsidRDefault="00000000">
      <w:pPr>
        <w:pStyle w:val="Prrafodelista"/>
        <w:numPr>
          <w:ilvl w:val="0"/>
          <w:numId w:val="1"/>
        </w:numPr>
        <w:tabs>
          <w:tab w:val="left" w:pos="318"/>
        </w:tabs>
        <w:ind w:left="318" w:hanging="218"/>
        <w:rPr>
          <w:sz w:val="24"/>
        </w:rPr>
      </w:pPr>
      <w:r>
        <w:rPr>
          <w:sz w:val="24"/>
        </w:rPr>
        <w:t xml:space="preserve">Principio pro </w:t>
      </w:r>
      <w:r>
        <w:rPr>
          <w:spacing w:val="-2"/>
          <w:sz w:val="24"/>
        </w:rPr>
        <w:t>persona;</w:t>
      </w:r>
    </w:p>
    <w:p w:rsidR="000E070C" w:rsidRDefault="000E070C">
      <w:pPr>
        <w:pStyle w:val="Textoindependiente"/>
        <w:spacing w:before="103"/>
        <w:ind w:left="0"/>
      </w:pPr>
    </w:p>
    <w:p w:rsidR="000E070C" w:rsidRDefault="00000000">
      <w:pPr>
        <w:pStyle w:val="Prrafodelista"/>
        <w:numPr>
          <w:ilvl w:val="0"/>
          <w:numId w:val="1"/>
        </w:numPr>
        <w:tabs>
          <w:tab w:val="left" w:pos="317"/>
        </w:tabs>
        <w:spacing w:before="1"/>
        <w:ind w:left="317" w:hanging="217"/>
        <w:rPr>
          <w:sz w:val="24"/>
        </w:rPr>
      </w:pPr>
      <w:r>
        <w:rPr>
          <w:sz w:val="24"/>
        </w:rPr>
        <w:t xml:space="preserve">Principio de </w:t>
      </w:r>
      <w:r>
        <w:rPr>
          <w:spacing w:val="-2"/>
          <w:sz w:val="24"/>
        </w:rPr>
        <w:t>solidaridad;</w:t>
      </w:r>
    </w:p>
    <w:p w:rsidR="000E070C" w:rsidRDefault="000E070C">
      <w:pPr>
        <w:pStyle w:val="Textoindependiente"/>
        <w:spacing w:before="103"/>
        <w:ind w:left="0"/>
      </w:pPr>
    </w:p>
    <w:p w:rsidR="000E070C" w:rsidRDefault="00000000">
      <w:pPr>
        <w:pStyle w:val="Prrafodelista"/>
        <w:numPr>
          <w:ilvl w:val="0"/>
          <w:numId w:val="1"/>
        </w:numPr>
        <w:tabs>
          <w:tab w:val="left" w:pos="376"/>
        </w:tabs>
        <w:ind w:left="376" w:hanging="276"/>
        <w:rPr>
          <w:sz w:val="24"/>
        </w:rPr>
      </w:pPr>
      <w:r>
        <w:rPr>
          <w:sz w:val="24"/>
        </w:rPr>
        <w:t xml:space="preserve">Principio de </w:t>
      </w:r>
      <w:r>
        <w:rPr>
          <w:spacing w:val="-2"/>
          <w:sz w:val="24"/>
        </w:rPr>
        <w:t>participación;</w:t>
      </w:r>
    </w:p>
    <w:p w:rsidR="000E070C" w:rsidRDefault="000E070C">
      <w:pPr>
        <w:pStyle w:val="Textoindependiente"/>
        <w:spacing w:before="104"/>
        <w:ind w:left="0"/>
      </w:pPr>
    </w:p>
    <w:p w:rsidR="000E070C" w:rsidRDefault="00000000">
      <w:pPr>
        <w:pStyle w:val="Textoindependiente"/>
      </w:pPr>
      <w:r>
        <w:t xml:space="preserve">h) Principio de coordinación y </w:t>
      </w:r>
      <w:r>
        <w:rPr>
          <w:spacing w:val="-2"/>
        </w:rPr>
        <w:t>eficacia.</w:t>
      </w:r>
    </w:p>
    <w:p w:rsidR="000E070C" w:rsidRDefault="000E070C">
      <w:pPr>
        <w:pStyle w:val="Textoindependiente"/>
        <w:spacing w:before="103"/>
        <w:ind w:left="0"/>
      </w:pPr>
    </w:p>
    <w:p w:rsidR="000E070C" w:rsidRDefault="00000000">
      <w:pPr>
        <w:pStyle w:val="Ttulo1"/>
        <w:spacing w:before="1"/>
      </w:pPr>
      <w:r>
        <w:t xml:space="preserve">Capítulo II: Derechos reconocidos por esta </w:t>
      </w:r>
      <w:r>
        <w:rPr>
          <w:spacing w:val="-5"/>
        </w:rPr>
        <w:t>ley</w:t>
      </w:r>
    </w:p>
    <w:p w:rsidR="000E070C" w:rsidRDefault="000E070C">
      <w:pPr>
        <w:pStyle w:val="Textoindependiente"/>
        <w:spacing w:before="103"/>
        <w:ind w:left="0"/>
        <w:rPr>
          <w:b/>
        </w:rPr>
      </w:pPr>
    </w:p>
    <w:p w:rsidR="000E070C" w:rsidRDefault="00000000">
      <w:pPr>
        <w:pStyle w:val="Textoindependiente"/>
        <w:spacing w:line="360" w:lineRule="auto"/>
        <w:ind w:right="116"/>
        <w:jc w:val="both"/>
      </w:pPr>
      <w:r>
        <w:t>Se reconocen de</w:t>
      </w:r>
      <w:r>
        <w:rPr>
          <w:spacing w:val="-4"/>
        </w:rPr>
        <w:t xml:space="preserve"> </w:t>
      </w:r>
      <w:r>
        <w:t>manera</w:t>
      </w:r>
      <w:r>
        <w:rPr>
          <w:spacing w:val="-4"/>
        </w:rPr>
        <w:t xml:space="preserve"> </w:t>
      </w:r>
      <w:r>
        <w:t>no</w:t>
      </w:r>
      <w:r>
        <w:rPr>
          <w:spacing w:val="-4"/>
        </w:rPr>
        <w:t xml:space="preserve"> </w:t>
      </w:r>
      <w:r>
        <w:t>taxativa</w:t>
      </w:r>
      <w:r>
        <w:rPr>
          <w:spacing w:val="-4"/>
        </w:rPr>
        <w:t xml:space="preserve"> </w:t>
      </w:r>
      <w:r>
        <w:t>los</w:t>
      </w:r>
      <w:r>
        <w:rPr>
          <w:spacing w:val="-4"/>
        </w:rPr>
        <w:t xml:space="preserve"> </w:t>
      </w:r>
      <w:r>
        <w:t>siguientes</w:t>
      </w:r>
      <w:r>
        <w:rPr>
          <w:spacing w:val="-4"/>
        </w:rPr>
        <w:t xml:space="preserve"> </w:t>
      </w:r>
      <w:r>
        <w:t>derechos</w:t>
      </w:r>
      <w:r>
        <w:rPr>
          <w:spacing w:val="-4"/>
        </w:rPr>
        <w:t xml:space="preserve"> </w:t>
      </w:r>
      <w:r>
        <w:t>a</w:t>
      </w:r>
      <w:r>
        <w:rPr>
          <w:spacing w:val="-4"/>
        </w:rPr>
        <w:t xml:space="preserve"> </w:t>
      </w:r>
      <w:r>
        <w:t>defensores</w:t>
      </w:r>
      <w:r>
        <w:rPr>
          <w:spacing w:val="-4"/>
        </w:rPr>
        <w:t xml:space="preserve"> </w:t>
      </w:r>
      <w:r>
        <w:t>de</w:t>
      </w:r>
      <w:r>
        <w:rPr>
          <w:spacing w:val="-4"/>
        </w:rPr>
        <w:t xml:space="preserve"> </w:t>
      </w:r>
      <w:r>
        <w:t>derechos humanos en asuntos ambientales:</w:t>
      </w:r>
    </w:p>
    <w:p w:rsidR="000E070C" w:rsidRDefault="00000000">
      <w:pPr>
        <w:pStyle w:val="Textoindependiente"/>
        <w:spacing w:before="240" w:line="360" w:lineRule="auto"/>
        <w:ind w:right="112"/>
        <w:jc w:val="both"/>
      </w:pPr>
      <w:r>
        <w:rPr>
          <w:b/>
        </w:rPr>
        <w:t xml:space="preserve">Artículo 4.- </w:t>
      </w:r>
      <w:r>
        <w:t>Derecho a la defensa del medio ambiente en entornos seguros y libres de violencia. Toda persona tiene derecho, de forma individual o colectiva, a desempeñar labores de defensa del medio ambiente en un</w:t>
      </w:r>
      <w:r>
        <w:rPr>
          <w:spacing w:val="-3"/>
        </w:rPr>
        <w:t xml:space="preserve"> </w:t>
      </w:r>
      <w:r>
        <w:t>entorno</w:t>
      </w:r>
      <w:r>
        <w:rPr>
          <w:spacing w:val="-3"/>
        </w:rPr>
        <w:t xml:space="preserve"> </w:t>
      </w:r>
      <w:r>
        <w:t>seguro</w:t>
      </w:r>
      <w:r>
        <w:rPr>
          <w:spacing w:val="-3"/>
        </w:rPr>
        <w:t xml:space="preserve"> </w:t>
      </w:r>
      <w:r>
        <w:t>y</w:t>
      </w:r>
      <w:r>
        <w:rPr>
          <w:spacing w:val="-3"/>
        </w:rPr>
        <w:t xml:space="preserve"> </w:t>
      </w:r>
      <w:r>
        <w:t>propicio para ello, libre de toda violencia, agresión o amenaza.</w:t>
      </w:r>
    </w:p>
    <w:p w:rsidR="000E070C" w:rsidRDefault="00000000">
      <w:pPr>
        <w:pStyle w:val="Textoindependiente"/>
        <w:spacing w:before="240" w:line="360" w:lineRule="auto"/>
        <w:ind w:right="117"/>
        <w:jc w:val="both"/>
      </w:pPr>
      <w:r>
        <w:rPr>
          <w:b/>
        </w:rPr>
        <w:t xml:space="preserve">Artículo 5.- </w:t>
      </w:r>
      <w:r>
        <w:t>Derecho de acceso a la información y rendición de cuentas. Toda persona tiene derecho a solicitar y recibir información ambiental por parte de la administración del Estado y de entidades públicas y privadas cuyas acciones u omisiones afecten el medio ambiente y/o la salud humana.</w:t>
      </w:r>
    </w:p>
    <w:p w:rsidR="000E070C" w:rsidRDefault="000E070C">
      <w:pPr>
        <w:spacing w:line="360" w:lineRule="auto"/>
        <w:jc w:val="both"/>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115"/>
        <w:jc w:val="both"/>
      </w:pPr>
      <w:r>
        <w:rPr>
          <w:b/>
        </w:rPr>
        <w:t xml:space="preserve">Artículo 6.- </w:t>
      </w:r>
      <w:r>
        <w:t>Derecho de acceso a la participación pública. Toda persona tiene derecho a participar de manera temprana en los procesos de toma de decisiones en materia ambiental mediante mecanismos abiertos e inclusivos.</w:t>
      </w:r>
    </w:p>
    <w:p w:rsidR="000E070C" w:rsidRDefault="00000000">
      <w:pPr>
        <w:pStyle w:val="Textoindependiente"/>
        <w:spacing w:before="240" w:line="360" w:lineRule="auto"/>
        <w:ind w:right="112"/>
        <w:jc w:val="both"/>
      </w:pPr>
      <w:r>
        <w:t>Es deber del Estado promover la participación pública en</w:t>
      </w:r>
      <w:r>
        <w:rPr>
          <w:spacing w:val="-3"/>
        </w:rPr>
        <w:t xml:space="preserve"> </w:t>
      </w:r>
      <w:r>
        <w:t>la</w:t>
      </w:r>
      <w:r>
        <w:rPr>
          <w:spacing w:val="-3"/>
        </w:rPr>
        <w:t xml:space="preserve"> </w:t>
      </w:r>
      <w:r>
        <w:t>formulación</w:t>
      </w:r>
      <w:r>
        <w:rPr>
          <w:spacing w:val="-3"/>
        </w:rPr>
        <w:t xml:space="preserve"> </w:t>
      </w:r>
      <w:r>
        <w:t>de</w:t>
      </w:r>
      <w:r>
        <w:rPr>
          <w:spacing w:val="-3"/>
        </w:rPr>
        <w:t xml:space="preserve"> </w:t>
      </w:r>
      <w:r>
        <w:t>políticas y planes que puedan tener un impacto en el medio ambiente, brindando especial consideración a los grupos y personas en situación de vulnerabilidad.</w:t>
      </w:r>
    </w:p>
    <w:p w:rsidR="000E070C" w:rsidRDefault="00000000">
      <w:pPr>
        <w:pStyle w:val="Textoindependiente"/>
        <w:spacing w:before="240" w:line="360" w:lineRule="auto"/>
        <w:ind w:right="116"/>
        <w:jc w:val="both"/>
      </w:pPr>
      <w:r>
        <w:t>Los órganos de la administración del Estado procurarán que la participación ciudadana en asuntos ambientales se desarrolle siempre de manera segura e informada por parte de toda la población interesada y que las opiniones y</w:t>
      </w:r>
      <w:r>
        <w:rPr>
          <w:spacing w:val="40"/>
        </w:rPr>
        <w:t xml:space="preserve"> </w:t>
      </w:r>
      <w:r>
        <w:t>sugerencias que de ellas emanen sean debidamente consideradas por quienes</w:t>
      </w:r>
      <w:r>
        <w:rPr>
          <w:spacing w:val="-3"/>
        </w:rPr>
        <w:t xml:space="preserve"> </w:t>
      </w:r>
      <w:r>
        <w:t>deben tomar las decisiones finales.</w:t>
      </w:r>
    </w:p>
    <w:p w:rsidR="000E070C" w:rsidRDefault="00000000">
      <w:pPr>
        <w:pStyle w:val="Textoindependiente"/>
        <w:spacing w:before="240" w:line="360" w:lineRule="auto"/>
        <w:ind w:right="112"/>
        <w:jc w:val="both"/>
      </w:pPr>
      <w:r>
        <w:rPr>
          <w:b/>
        </w:rPr>
        <w:t xml:space="preserve">Artículo 7.- </w:t>
      </w:r>
      <w:r>
        <w:t>Derecho de fiscalización de normas y estándares medioambientales. Toda persona tiene derecho a denunciar y hacerse parte de procedimientos administrativos y judiciales frente al incumplimiento de normas ambientales.</w:t>
      </w:r>
    </w:p>
    <w:p w:rsidR="000E070C" w:rsidRDefault="00000000">
      <w:pPr>
        <w:pStyle w:val="Textoindependiente"/>
        <w:spacing w:before="240" w:line="360" w:lineRule="auto"/>
        <w:ind w:right="113"/>
        <w:jc w:val="both"/>
      </w:pPr>
      <w:r>
        <w:rPr>
          <w:b/>
        </w:rPr>
        <w:t xml:space="preserve">Artículo 8.- </w:t>
      </w:r>
      <w:r>
        <w:t>Derecho de comunicación y coordinación. Toda persona, individual o colectivamente, tiene derecho de comunicación y cooperación con otras organizaciones de la sociedad civil, organismos regionales y entidades internacionales,</w:t>
      </w:r>
      <w:r>
        <w:rPr>
          <w:spacing w:val="-3"/>
        </w:rPr>
        <w:t xml:space="preserve"> </w:t>
      </w:r>
      <w:r>
        <w:t>a</w:t>
      </w:r>
      <w:r>
        <w:rPr>
          <w:spacing w:val="-3"/>
        </w:rPr>
        <w:t xml:space="preserve"> </w:t>
      </w:r>
      <w:r>
        <w:t>fin</w:t>
      </w:r>
      <w:r>
        <w:rPr>
          <w:spacing w:val="-3"/>
        </w:rPr>
        <w:t xml:space="preserve"> </w:t>
      </w:r>
      <w:r>
        <w:t>de</w:t>
      </w:r>
      <w:r>
        <w:rPr>
          <w:spacing w:val="-3"/>
        </w:rPr>
        <w:t xml:space="preserve"> </w:t>
      </w:r>
      <w:r>
        <w:t>tratar</w:t>
      </w:r>
      <w:r>
        <w:rPr>
          <w:spacing w:val="-3"/>
        </w:rPr>
        <w:t xml:space="preserve"> </w:t>
      </w:r>
      <w:r>
        <w:t>asuntos</w:t>
      </w:r>
      <w:r>
        <w:rPr>
          <w:spacing w:val="-3"/>
        </w:rPr>
        <w:t xml:space="preserve"> </w:t>
      </w:r>
      <w:r>
        <w:t>relativos</w:t>
      </w:r>
      <w:r>
        <w:rPr>
          <w:spacing w:val="-3"/>
        </w:rPr>
        <w:t xml:space="preserve"> </w:t>
      </w:r>
      <w:r>
        <w:t>a</w:t>
      </w:r>
      <w:r>
        <w:rPr>
          <w:spacing w:val="-3"/>
        </w:rPr>
        <w:t xml:space="preserve"> </w:t>
      </w:r>
      <w:r>
        <w:t>la</w:t>
      </w:r>
      <w:r>
        <w:rPr>
          <w:spacing w:val="-3"/>
        </w:rPr>
        <w:t xml:space="preserve"> </w:t>
      </w:r>
      <w:r>
        <w:t>defensa</w:t>
      </w:r>
      <w:r>
        <w:rPr>
          <w:spacing w:val="-3"/>
        </w:rPr>
        <w:t xml:space="preserve"> </w:t>
      </w:r>
      <w:r>
        <w:t>de</w:t>
      </w:r>
      <w:r>
        <w:rPr>
          <w:spacing w:val="-3"/>
        </w:rPr>
        <w:t xml:space="preserve"> </w:t>
      </w:r>
      <w:r>
        <w:t>derechos</w:t>
      </w:r>
      <w:r>
        <w:rPr>
          <w:spacing w:val="-3"/>
        </w:rPr>
        <w:t xml:space="preserve"> </w:t>
      </w:r>
      <w:r>
        <w:t>humanos</w:t>
      </w:r>
      <w:r>
        <w:rPr>
          <w:spacing w:val="-3"/>
        </w:rPr>
        <w:t xml:space="preserve"> </w:t>
      </w:r>
      <w:r>
        <w:t>en asuntos ambientales y la protección de la naturaleza. Esta disposición incluye los mecanismos y organismos creados por tratados internacionales y procedimientos o relatores especiales.</w:t>
      </w:r>
    </w:p>
    <w:p w:rsidR="000E070C" w:rsidRDefault="00000000">
      <w:pPr>
        <w:pStyle w:val="Textoindependiente"/>
        <w:spacing w:before="240" w:line="360" w:lineRule="auto"/>
        <w:ind w:right="112"/>
        <w:jc w:val="both"/>
      </w:pPr>
      <w:r>
        <w:rPr>
          <w:b/>
        </w:rPr>
        <w:t xml:space="preserve">Artículo 9.- </w:t>
      </w:r>
      <w:r>
        <w:t>Derecho a la tutela judicial. Todo defensor de derechos humanos en asuntos ambientales tiene derecho a ser asesorado legalmente, disponer de recursos procesales, y ser</w:t>
      </w:r>
      <w:r>
        <w:rPr>
          <w:spacing w:val="-3"/>
        </w:rPr>
        <w:t xml:space="preserve"> </w:t>
      </w:r>
      <w:r>
        <w:t>protegido,</w:t>
      </w:r>
      <w:r>
        <w:rPr>
          <w:spacing w:val="-4"/>
        </w:rPr>
        <w:t xml:space="preserve"> </w:t>
      </w:r>
      <w:r>
        <w:t>por</w:t>
      </w:r>
      <w:r>
        <w:rPr>
          <w:spacing w:val="-3"/>
        </w:rPr>
        <w:t xml:space="preserve"> </w:t>
      </w:r>
      <w:r>
        <w:t>medio</w:t>
      </w:r>
      <w:r>
        <w:rPr>
          <w:spacing w:val="-4"/>
        </w:rPr>
        <w:t xml:space="preserve"> </w:t>
      </w:r>
      <w:r>
        <w:t>de</w:t>
      </w:r>
      <w:r>
        <w:rPr>
          <w:spacing w:val="-3"/>
        </w:rPr>
        <w:t xml:space="preserve"> </w:t>
      </w:r>
      <w:r>
        <w:t>representación</w:t>
      </w:r>
      <w:r>
        <w:rPr>
          <w:spacing w:val="-4"/>
        </w:rPr>
        <w:t xml:space="preserve"> </w:t>
      </w:r>
      <w:r>
        <w:t>letrada,</w:t>
      </w:r>
      <w:r>
        <w:rPr>
          <w:spacing w:val="-3"/>
        </w:rPr>
        <w:t xml:space="preserve"> </w:t>
      </w:r>
      <w:r>
        <w:t>en</w:t>
      </w:r>
      <w:r>
        <w:rPr>
          <w:spacing w:val="-4"/>
        </w:rPr>
        <w:t xml:space="preserve"> </w:t>
      </w:r>
      <w:r>
        <w:t>caso</w:t>
      </w:r>
      <w:r>
        <w:rPr>
          <w:spacing w:val="-3"/>
        </w:rPr>
        <w:t xml:space="preserve"> </w:t>
      </w:r>
      <w:r>
        <w:t>de</w:t>
      </w:r>
      <w:r>
        <w:rPr>
          <w:spacing w:val="-4"/>
        </w:rPr>
        <w:t xml:space="preserve"> </w:t>
      </w:r>
      <w:r>
        <w:t>violación de los derechos establecidos en la presente ley y de cualquiera de los derechos fundamentales establecidos en la Constitución, las leyes y los tratados</w:t>
      </w:r>
      <w:r>
        <w:rPr>
          <w:spacing w:val="40"/>
        </w:rPr>
        <w:t xml:space="preserve"> </w:t>
      </w:r>
      <w:r>
        <w:t>internacionales ratificados por Chile y que se encuentren vigentes.</w:t>
      </w:r>
    </w:p>
    <w:p w:rsidR="000E070C" w:rsidRDefault="00000000">
      <w:pPr>
        <w:pStyle w:val="Textoindependiente"/>
        <w:spacing w:before="240" w:line="360" w:lineRule="auto"/>
        <w:ind w:right="117"/>
        <w:jc w:val="both"/>
      </w:pPr>
      <w:r>
        <w:t>La ley deberá establecer mecanismos para garantizar la contradictoriedad y la celeridad en la tramitación en los procedimientos de defensores en asuntos ambientales</w:t>
      </w:r>
      <w:r>
        <w:rPr>
          <w:spacing w:val="42"/>
        </w:rPr>
        <w:t xml:space="preserve"> </w:t>
      </w:r>
      <w:r>
        <w:t>y</w:t>
      </w:r>
      <w:r>
        <w:rPr>
          <w:spacing w:val="44"/>
        </w:rPr>
        <w:t xml:space="preserve"> </w:t>
      </w:r>
      <w:r>
        <w:t>en</w:t>
      </w:r>
      <w:r>
        <w:rPr>
          <w:spacing w:val="44"/>
        </w:rPr>
        <w:t xml:space="preserve"> </w:t>
      </w:r>
      <w:r>
        <w:t>aquellos</w:t>
      </w:r>
      <w:r>
        <w:rPr>
          <w:spacing w:val="44"/>
        </w:rPr>
        <w:t xml:space="preserve"> </w:t>
      </w:r>
      <w:r>
        <w:t>vinculados</w:t>
      </w:r>
      <w:r>
        <w:rPr>
          <w:spacing w:val="44"/>
        </w:rPr>
        <w:t xml:space="preserve"> </w:t>
      </w:r>
      <w:r>
        <w:t>con</w:t>
      </w:r>
      <w:r>
        <w:rPr>
          <w:spacing w:val="29"/>
        </w:rPr>
        <w:t xml:space="preserve"> </w:t>
      </w:r>
      <w:r>
        <w:t>la</w:t>
      </w:r>
      <w:r>
        <w:rPr>
          <w:spacing w:val="29"/>
        </w:rPr>
        <w:t xml:space="preserve"> </w:t>
      </w:r>
      <w:r>
        <w:t>protección</w:t>
      </w:r>
      <w:r>
        <w:rPr>
          <w:spacing w:val="29"/>
        </w:rPr>
        <w:t xml:space="preserve"> </w:t>
      </w:r>
      <w:r>
        <w:t>de</w:t>
      </w:r>
      <w:r>
        <w:rPr>
          <w:spacing w:val="29"/>
        </w:rPr>
        <w:t xml:space="preserve"> </w:t>
      </w:r>
      <w:r>
        <w:t>elementos</w:t>
      </w:r>
      <w:r>
        <w:rPr>
          <w:spacing w:val="29"/>
        </w:rPr>
        <w:t xml:space="preserve"> </w:t>
      </w:r>
      <w:r>
        <w:rPr>
          <w:spacing w:val="-2"/>
        </w:rPr>
        <w:t>ambientales.</w:t>
      </w:r>
    </w:p>
    <w:p w:rsidR="000E070C" w:rsidRDefault="000E070C">
      <w:pPr>
        <w:spacing w:line="360" w:lineRule="auto"/>
        <w:jc w:val="both"/>
        <w:sectPr w:rsidR="000E070C">
          <w:pgSz w:w="11920" w:h="16840"/>
          <w:pgMar w:top="1360" w:right="1340" w:bottom="280" w:left="1340" w:header="720" w:footer="720" w:gutter="0"/>
          <w:cols w:space="720"/>
        </w:sectPr>
      </w:pPr>
    </w:p>
    <w:p w:rsidR="000E070C" w:rsidRDefault="00000000">
      <w:pPr>
        <w:pStyle w:val="Textoindependiente"/>
        <w:spacing w:before="80" w:line="360" w:lineRule="auto"/>
        <w:ind w:right="118"/>
        <w:jc w:val="both"/>
      </w:pPr>
      <w:r>
        <w:t xml:space="preserve">Cuando exista una denuncia con indicios suficientes de la afectación a los derechos reconocidos en esta ley, corresponderá al denunciado probar que no existe dicha </w:t>
      </w:r>
      <w:r>
        <w:rPr>
          <w:spacing w:val="-2"/>
        </w:rPr>
        <w:t>vulneración.</w:t>
      </w:r>
    </w:p>
    <w:p w:rsidR="000E070C" w:rsidRDefault="00000000">
      <w:pPr>
        <w:pStyle w:val="Ttulo1"/>
        <w:spacing w:before="240"/>
      </w:pPr>
      <w:r>
        <w:t xml:space="preserve">Capítulo III: Deberes del </w:t>
      </w:r>
      <w:r>
        <w:rPr>
          <w:spacing w:val="-2"/>
        </w:rPr>
        <w:t>Estado</w:t>
      </w:r>
    </w:p>
    <w:p w:rsidR="000E070C" w:rsidRDefault="000E070C">
      <w:pPr>
        <w:pStyle w:val="Textoindependiente"/>
        <w:spacing w:before="103"/>
        <w:ind w:left="0"/>
        <w:rPr>
          <w:b/>
        </w:rPr>
      </w:pPr>
    </w:p>
    <w:p w:rsidR="000E070C" w:rsidRDefault="00000000">
      <w:pPr>
        <w:pStyle w:val="Textoindependiente"/>
        <w:spacing w:line="360" w:lineRule="auto"/>
        <w:ind w:right="123"/>
        <w:jc w:val="both"/>
      </w:pPr>
      <w:r>
        <w:rPr>
          <w:b/>
        </w:rPr>
        <w:t xml:space="preserve">Artículo 10.- </w:t>
      </w:r>
      <w:r>
        <w:t>Es deber del Estado garantizar, respetar y promover, a través de sus órganos y políticas públicas, los derechos de los defensores</w:t>
      </w:r>
      <w:r>
        <w:rPr>
          <w:spacing w:val="-3"/>
        </w:rPr>
        <w:t xml:space="preserve"> </w:t>
      </w:r>
      <w:r>
        <w:t>de</w:t>
      </w:r>
      <w:r>
        <w:rPr>
          <w:spacing w:val="-3"/>
        </w:rPr>
        <w:t xml:space="preserve"> </w:t>
      </w:r>
      <w:r>
        <w:t>derechos</w:t>
      </w:r>
      <w:r>
        <w:rPr>
          <w:spacing w:val="-3"/>
        </w:rPr>
        <w:t xml:space="preserve"> </w:t>
      </w:r>
      <w:r>
        <w:t>humanos</w:t>
      </w:r>
      <w:r>
        <w:rPr>
          <w:spacing w:val="-3"/>
        </w:rPr>
        <w:t xml:space="preserve"> </w:t>
      </w:r>
      <w:r>
        <w:t>en asuntos ambientales establecidos en esta ley.</w:t>
      </w:r>
    </w:p>
    <w:p w:rsidR="000E070C" w:rsidRDefault="00000000">
      <w:pPr>
        <w:pStyle w:val="Textoindependiente"/>
        <w:spacing w:before="240" w:line="360" w:lineRule="auto"/>
        <w:ind w:right="112"/>
        <w:jc w:val="both"/>
      </w:pPr>
      <w:r>
        <w:t>Existirá un reglamento que regulará la manera en que se cumplirá con este deber. Dicha norma deberá</w:t>
      </w:r>
      <w:r>
        <w:rPr>
          <w:spacing w:val="-3"/>
        </w:rPr>
        <w:t xml:space="preserve"> </w:t>
      </w:r>
      <w:r>
        <w:t>velar</w:t>
      </w:r>
      <w:r>
        <w:rPr>
          <w:spacing w:val="-3"/>
        </w:rPr>
        <w:t xml:space="preserve"> </w:t>
      </w:r>
      <w:r>
        <w:t>por</w:t>
      </w:r>
      <w:r>
        <w:rPr>
          <w:spacing w:val="-3"/>
        </w:rPr>
        <w:t xml:space="preserve"> </w:t>
      </w:r>
      <w:r>
        <w:t>la</w:t>
      </w:r>
      <w:r>
        <w:rPr>
          <w:spacing w:val="-3"/>
        </w:rPr>
        <w:t xml:space="preserve"> </w:t>
      </w:r>
      <w:r>
        <w:t>adopción</w:t>
      </w:r>
      <w:r>
        <w:rPr>
          <w:spacing w:val="-3"/>
        </w:rPr>
        <w:t xml:space="preserve"> </w:t>
      </w:r>
      <w:r>
        <w:t>de</w:t>
      </w:r>
      <w:r>
        <w:rPr>
          <w:spacing w:val="-3"/>
        </w:rPr>
        <w:t xml:space="preserve"> </w:t>
      </w:r>
      <w:r>
        <w:t>medidas</w:t>
      </w:r>
      <w:r>
        <w:rPr>
          <w:spacing w:val="-3"/>
        </w:rPr>
        <w:t xml:space="preserve"> </w:t>
      </w:r>
      <w:r>
        <w:t>oportunas</w:t>
      </w:r>
      <w:r>
        <w:rPr>
          <w:spacing w:val="-3"/>
        </w:rPr>
        <w:t xml:space="preserve"> </w:t>
      </w:r>
      <w:r>
        <w:t>y</w:t>
      </w:r>
      <w:r>
        <w:rPr>
          <w:spacing w:val="-3"/>
        </w:rPr>
        <w:t xml:space="preserve"> </w:t>
      </w:r>
      <w:r>
        <w:t>adecuadas</w:t>
      </w:r>
      <w:r>
        <w:rPr>
          <w:spacing w:val="-3"/>
        </w:rPr>
        <w:t xml:space="preserve"> </w:t>
      </w:r>
      <w:r>
        <w:t>a</w:t>
      </w:r>
      <w:r>
        <w:rPr>
          <w:spacing w:val="-3"/>
        </w:rPr>
        <w:t xml:space="preserve"> </w:t>
      </w:r>
      <w:r>
        <w:t xml:space="preserve">casos de afectaciones de derechos de defensores de derechos humanos ambientales, mediante la ejecución de investigaciones y la toma de medidas de protección </w:t>
      </w:r>
      <w:r>
        <w:rPr>
          <w:spacing w:val="-2"/>
        </w:rPr>
        <w:t>tempranas.</w:t>
      </w:r>
    </w:p>
    <w:p w:rsidR="000E070C" w:rsidRDefault="00000000">
      <w:pPr>
        <w:pStyle w:val="Textoindependiente"/>
        <w:spacing w:before="240" w:line="360" w:lineRule="auto"/>
        <w:ind w:right="116"/>
        <w:jc w:val="both"/>
      </w:pPr>
      <w:r>
        <w:rPr>
          <w:b/>
        </w:rPr>
        <w:t xml:space="preserve">Artículo 11.- </w:t>
      </w:r>
      <w:r>
        <w:t>Las organismos de la administración del Estado deberán coordinarse en la protección de los derechos de los defensores de derechos humanos en asuntos ambientales, y adoptar oportunamente las medidas que se encuentren dentro de la esfera de sus atribuciones para restablecer el imperio del derecho en caso de amenaza, agresión, perturbación, afectación o vulneración de tales derechos.</w:t>
      </w:r>
    </w:p>
    <w:p w:rsidR="000E070C" w:rsidRDefault="00000000">
      <w:pPr>
        <w:pStyle w:val="Textoindependiente"/>
        <w:spacing w:before="240" w:line="360" w:lineRule="auto"/>
        <w:ind w:right="116"/>
        <w:jc w:val="both"/>
      </w:pPr>
      <w:r>
        <w:rPr>
          <w:b/>
        </w:rPr>
        <w:t xml:space="preserve">Artículo 12.- </w:t>
      </w:r>
      <w:r>
        <w:t>Los organismos de la administración del Estado deberán brindar colaboración y proporcionar la información que se requiera por</w:t>
      </w:r>
      <w:r>
        <w:rPr>
          <w:spacing w:val="-3"/>
        </w:rPr>
        <w:t xml:space="preserve"> </w:t>
      </w:r>
      <w:r>
        <w:t>parte</w:t>
      </w:r>
      <w:r>
        <w:rPr>
          <w:spacing w:val="-3"/>
        </w:rPr>
        <w:t xml:space="preserve"> </w:t>
      </w:r>
      <w:r>
        <w:t>de</w:t>
      </w:r>
      <w:r>
        <w:rPr>
          <w:spacing w:val="-3"/>
        </w:rPr>
        <w:t xml:space="preserve"> </w:t>
      </w:r>
      <w:r>
        <w:t>las</w:t>
      </w:r>
      <w:r>
        <w:rPr>
          <w:spacing w:val="-3"/>
        </w:rPr>
        <w:t xml:space="preserve"> </w:t>
      </w:r>
      <w:r>
        <w:t>diversas instancias encargadas del cumplimiento de los deberes</w:t>
      </w:r>
      <w:r>
        <w:rPr>
          <w:spacing w:val="-3"/>
        </w:rPr>
        <w:t xml:space="preserve"> </w:t>
      </w:r>
      <w:r>
        <w:t>de</w:t>
      </w:r>
      <w:r>
        <w:rPr>
          <w:spacing w:val="-3"/>
        </w:rPr>
        <w:t xml:space="preserve"> </w:t>
      </w:r>
      <w:r>
        <w:t>protección</w:t>
      </w:r>
      <w:r>
        <w:rPr>
          <w:spacing w:val="-3"/>
        </w:rPr>
        <w:t xml:space="preserve"> </w:t>
      </w:r>
      <w:r>
        <w:t>y</w:t>
      </w:r>
      <w:r>
        <w:rPr>
          <w:spacing w:val="-3"/>
        </w:rPr>
        <w:t xml:space="preserve"> </w:t>
      </w:r>
      <w:r>
        <w:t>garantía</w:t>
      </w:r>
      <w:r>
        <w:rPr>
          <w:spacing w:val="-3"/>
        </w:rPr>
        <w:t xml:space="preserve"> </w:t>
      </w:r>
      <w:r>
        <w:t>para los defensores de derechos humanos en asuntos ambientales.</w:t>
      </w:r>
    </w:p>
    <w:p w:rsidR="000E070C" w:rsidRDefault="00000000">
      <w:pPr>
        <w:pStyle w:val="Textoindependiente"/>
        <w:spacing w:before="240" w:line="360" w:lineRule="auto"/>
        <w:ind w:right="115"/>
        <w:jc w:val="both"/>
      </w:pPr>
      <w:r>
        <w:rPr>
          <w:b/>
        </w:rPr>
        <w:t xml:space="preserve">Artículo 13.- </w:t>
      </w:r>
      <w:r>
        <w:t>Es deber del Estado garantizar un entorno</w:t>
      </w:r>
      <w:r>
        <w:rPr>
          <w:spacing w:val="-3"/>
        </w:rPr>
        <w:t xml:space="preserve"> </w:t>
      </w:r>
      <w:r>
        <w:t>seguro</w:t>
      </w:r>
      <w:r>
        <w:rPr>
          <w:spacing w:val="-3"/>
        </w:rPr>
        <w:t xml:space="preserve"> </w:t>
      </w:r>
      <w:r>
        <w:t>y</w:t>
      </w:r>
      <w:r>
        <w:rPr>
          <w:spacing w:val="-3"/>
        </w:rPr>
        <w:t xml:space="preserve"> </w:t>
      </w:r>
      <w:r>
        <w:t>propicio</w:t>
      </w:r>
      <w:r>
        <w:rPr>
          <w:spacing w:val="-3"/>
        </w:rPr>
        <w:t xml:space="preserve"> </w:t>
      </w:r>
      <w:r>
        <w:t>para</w:t>
      </w:r>
      <w:r>
        <w:rPr>
          <w:spacing w:val="-3"/>
        </w:rPr>
        <w:t xml:space="preserve"> </w:t>
      </w:r>
      <w:r>
        <w:t>que los defensores de los derechos humanos en asuntos ambientales puedan actuar sin amenazas, restricciones e inseguridad. Asimismo, deberán tomar las medidas adecuadas y efectivas para reconocer, proteger y promover sus derechos.</w:t>
      </w:r>
    </w:p>
    <w:p w:rsidR="000E070C" w:rsidRDefault="00000000">
      <w:pPr>
        <w:pStyle w:val="Textoindependiente"/>
        <w:spacing w:before="240" w:line="360" w:lineRule="auto"/>
        <w:ind w:right="237"/>
        <w:jc w:val="both"/>
      </w:pPr>
      <w:r>
        <w:rPr>
          <w:b/>
        </w:rPr>
        <w:t xml:space="preserve">Artículo 14.- </w:t>
      </w:r>
      <w:r>
        <w:t>Es deber del Estado tomar medidas apropiadas, efectivas y</w:t>
      </w:r>
      <w:r>
        <w:rPr>
          <w:spacing w:val="40"/>
        </w:rPr>
        <w:t xml:space="preserve"> </w:t>
      </w:r>
      <w:r>
        <w:t>oportunas para prevenir,</w:t>
      </w:r>
      <w:r>
        <w:rPr>
          <w:spacing w:val="-4"/>
        </w:rPr>
        <w:t xml:space="preserve"> </w:t>
      </w:r>
      <w:r>
        <w:t>investigar</w:t>
      </w:r>
      <w:r>
        <w:rPr>
          <w:spacing w:val="-4"/>
        </w:rPr>
        <w:t xml:space="preserve"> </w:t>
      </w:r>
      <w:r>
        <w:t>y</w:t>
      </w:r>
      <w:r>
        <w:rPr>
          <w:spacing w:val="-4"/>
        </w:rPr>
        <w:t xml:space="preserve"> </w:t>
      </w:r>
      <w:r>
        <w:t>sancionar</w:t>
      </w:r>
      <w:r>
        <w:rPr>
          <w:spacing w:val="-4"/>
        </w:rPr>
        <w:t xml:space="preserve"> </w:t>
      </w:r>
      <w:r>
        <w:t>ataques,</w:t>
      </w:r>
      <w:r>
        <w:rPr>
          <w:spacing w:val="-4"/>
        </w:rPr>
        <w:t xml:space="preserve"> </w:t>
      </w:r>
      <w:r>
        <w:t>amenazas</w:t>
      </w:r>
      <w:r>
        <w:rPr>
          <w:spacing w:val="-4"/>
        </w:rPr>
        <w:t xml:space="preserve"> </w:t>
      </w:r>
      <w:r>
        <w:t>o</w:t>
      </w:r>
      <w:r>
        <w:rPr>
          <w:spacing w:val="-4"/>
        </w:rPr>
        <w:t xml:space="preserve"> </w:t>
      </w:r>
      <w:r>
        <w:t>intimidaciones que los defensores de los derechos humanos en asuntos ambientales puedan sufrir en el ejercicio de sus derechos.</w:t>
      </w:r>
    </w:p>
    <w:p w:rsidR="000E070C" w:rsidRDefault="000E070C">
      <w:pPr>
        <w:spacing w:line="360" w:lineRule="auto"/>
        <w:jc w:val="both"/>
        <w:sectPr w:rsidR="000E070C">
          <w:pgSz w:w="11920" w:h="16840"/>
          <w:pgMar w:top="1360" w:right="1340" w:bottom="280" w:left="1340" w:header="720" w:footer="720" w:gutter="0"/>
          <w:cols w:space="720"/>
        </w:sectPr>
      </w:pPr>
    </w:p>
    <w:p w:rsidR="000E070C" w:rsidRDefault="00000000">
      <w:pPr>
        <w:pStyle w:val="Ttulo1"/>
        <w:spacing w:before="80" w:line="360" w:lineRule="auto"/>
        <w:ind w:left="0"/>
      </w:pPr>
      <w:r>
        <w:t>Capítulo</w:t>
      </w:r>
      <w:r>
        <w:rPr>
          <w:spacing w:val="-5"/>
        </w:rPr>
        <w:t xml:space="preserve"> </w:t>
      </w:r>
      <w:r>
        <w:t>IV:</w:t>
      </w:r>
      <w:r>
        <w:rPr>
          <w:spacing w:val="-5"/>
        </w:rPr>
        <w:t xml:space="preserve"> </w:t>
      </w:r>
      <w:r>
        <w:t>Acciones</w:t>
      </w:r>
      <w:r>
        <w:rPr>
          <w:spacing w:val="-5"/>
        </w:rPr>
        <w:t xml:space="preserve"> </w:t>
      </w:r>
      <w:r>
        <w:t>penales</w:t>
      </w:r>
      <w:r>
        <w:rPr>
          <w:spacing w:val="-5"/>
        </w:rPr>
        <w:t xml:space="preserve"> </w:t>
      </w:r>
      <w:r>
        <w:t>ante</w:t>
      </w:r>
      <w:r>
        <w:rPr>
          <w:spacing w:val="-5"/>
        </w:rPr>
        <w:t xml:space="preserve"> </w:t>
      </w:r>
      <w:r>
        <w:t>la</w:t>
      </w:r>
      <w:r>
        <w:rPr>
          <w:spacing w:val="-5"/>
        </w:rPr>
        <w:t xml:space="preserve"> </w:t>
      </w:r>
      <w:r>
        <w:t>vulneración</w:t>
      </w:r>
      <w:r>
        <w:rPr>
          <w:spacing w:val="-5"/>
        </w:rPr>
        <w:t xml:space="preserve"> </w:t>
      </w:r>
      <w:r>
        <w:t>de</w:t>
      </w:r>
      <w:r>
        <w:rPr>
          <w:spacing w:val="-5"/>
        </w:rPr>
        <w:t xml:space="preserve"> </w:t>
      </w:r>
      <w:r>
        <w:t>derechos</w:t>
      </w:r>
      <w:r>
        <w:rPr>
          <w:spacing w:val="-5"/>
        </w:rPr>
        <w:t xml:space="preserve"> </w:t>
      </w:r>
      <w:r>
        <w:t>de defensores de derechos humanos en asuntos ambientales</w:t>
      </w:r>
    </w:p>
    <w:p w:rsidR="000E070C" w:rsidRDefault="00000000">
      <w:pPr>
        <w:pStyle w:val="Textoindependiente"/>
        <w:spacing w:before="240" w:line="360" w:lineRule="auto"/>
        <w:ind w:right="126"/>
        <w:jc w:val="both"/>
      </w:pPr>
      <w:r>
        <w:rPr>
          <w:b/>
        </w:rPr>
        <w:t xml:space="preserve">Artículo 15.- </w:t>
      </w:r>
      <w:r>
        <w:t>Las personas jurídicas serán responsables penalmente por los delitos cometidos contra defensores de derechos humanos en asuntos ambientales, de conformidad con la ley 20.393.</w:t>
      </w:r>
    </w:p>
    <w:p w:rsidR="000E070C" w:rsidRDefault="00000000">
      <w:pPr>
        <w:pStyle w:val="Textoindependiente"/>
        <w:spacing w:before="240" w:line="360" w:lineRule="auto"/>
        <w:ind w:right="116"/>
        <w:jc w:val="both"/>
      </w:pPr>
      <w:r>
        <w:rPr>
          <w:b/>
        </w:rPr>
        <w:t xml:space="preserve">Artículo 16.- </w:t>
      </w:r>
      <w:r>
        <w:t>Sustitúyese la letra c) del artículo 16</w:t>
      </w:r>
      <w:r>
        <w:rPr>
          <w:spacing w:val="-2"/>
        </w:rPr>
        <w:t xml:space="preserve"> </w:t>
      </w:r>
      <w:r>
        <w:t>de</w:t>
      </w:r>
      <w:r>
        <w:rPr>
          <w:spacing w:val="-2"/>
        </w:rPr>
        <w:t xml:space="preserve"> </w:t>
      </w:r>
      <w:r>
        <w:t>la</w:t>
      </w:r>
      <w:r>
        <w:rPr>
          <w:spacing w:val="-2"/>
        </w:rPr>
        <w:t xml:space="preserve"> </w:t>
      </w:r>
      <w:r>
        <w:t>Ley</w:t>
      </w:r>
      <w:r>
        <w:rPr>
          <w:spacing w:val="-2"/>
        </w:rPr>
        <w:t xml:space="preserve"> </w:t>
      </w:r>
      <w:r>
        <w:t>21.595</w:t>
      </w:r>
      <w:r>
        <w:rPr>
          <w:spacing w:val="-2"/>
        </w:rPr>
        <w:t xml:space="preserve"> </w:t>
      </w:r>
      <w:r>
        <w:t>por</w:t>
      </w:r>
      <w:r>
        <w:rPr>
          <w:spacing w:val="-2"/>
        </w:rPr>
        <w:t xml:space="preserve"> </w:t>
      </w:r>
      <w:r>
        <w:t>la</w:t>
      </w:r>
      <w:r>
        <w:rPr>
          <w:spacing w:val="-2"/>
        </w:rPr>
        <w:t xml:space="preserve"> </w:t>
      </w:r>
      <w:r>
        <w:t xml:space="preserve">siguiente: “c) Cuando el hecho haya afectado abusivamente a individuos que pertenecen a un grupo vulnerable o que ejercen acciones de defensa o promoción de derechos </w:t>
      </w:r>
      <w:r>
        <w:rPr>
          <w:spacing w:val="-2"/>
        </w:rPr>
        <w:t>humanos”.</w:t>
      </w:r>
    </w:p>
    <w:p w:rsidR="000E070C" w:rsidRDefault="00000000">
      <w:pPr>
        <w:pStyle w:val="Textoindependiente"/>
        <w:spacing w:before="240" w:line="360" w:lineRule="auto"/>
        <w:ind w:right="121"/>
        <w:jc w:val="both"/>
      </w:pPr>
      <w:r>
        <w:rPr>
          <w:b/>
        </w:rPr>
        <w:t xml:space="preserve">Artículo 17.- </w:t>
      </w:r>
      <w:r>
        <w:t>Incorpórase como agravante del artículo 12 del Código Penal, un número 24 nuevo: “24.° Cometer el delito contra</w:t>
      </w:r>
      <w:r>
        <w:rPr>
          <w:spacing w:val="-3"/>
        </w:rPr>
        <w:t xml:space="preserve"> </w:t>
      </w:r>
      <w:r>
        <w:t>una</w:t>
      </w:r>
      <w:r>
        <w:rPr>
          <w:spacing w:val="-3"/>
        </w:rPr>
        <w:t xml:space="preserve"> </w:t>
      </w:r>
      <w:r>
        <w:t>persona</w:t>
      </w:r>
      <w:r>
        <w:rPr>
          <w:spacing w:val="-3"/>
        </w:rPr>
        <w:t xml:space="preserve"> </w:t>
      </w:r>
      <w:r>
        <w:t>que</w:t>
      </w:r>
      <w:r>
        <w:rPr>
          <w:spacing w:val="-3"/>
        </w:rPr>
        <w:t xml:space="preserve"> </w:t>
      </w:r>
      <w:r>
        <w:t>ejerce</w:t>
      </w:r>
      <w:r>
        <w:rPr>
          <w:spacing w:val="-3"/>
        </w:rPr>
        <w:t xml:space="preserve"> </w:t>
      </w:r>
      <w:r>
        <w:t>acciones</w:t>
      </w:r>
      <w:r>
        <w:rPr>
          <w:spacing w:val="-3"/>
        </w:rPr>
        <w:t xml:space="preserve"> </w:t>
      </w:r>
      <w:r>
        <w:t>de defensa o promoción de derechos humanos”.</w:t>
      </w:r>
    </w:p>
    <w:p w:rsidR="000E070C" w:rsidRDefault="00000000">
      <w:pPr>
        <w:pStyle w:val="Ttulo1"/>
        <w:spacing w:before="240"/>
      </w:pPr>
      <w:r>
        <w:t xml:space="preserve">Disposiciones </w:t>
      </w:r>
      <w:r>
        <w:rPr>
          <w:spacing w:val="-2"/>
        </w:rPr>
        <w:t>transitorias</w:t>
      </w:r>
    </w:p>
    <w:p w:rsidR="000E070C" w:rsidRDefault="000E070C">
      <w:pPr>
        <w:pStyle w:val="Textoindependiente"/>
        <w:spacing w:before="103"/>
        <w:ind w:left="0"/>
        <w:rPr>
          <w:b/>
        </w:rPr>
      </w:pPr>
    </w:p>
    <w:p w:rsidR="000E070C" w:rsidRDefault="00000000">
      <w:pPr>
        <w:pStyle w:val="Textoindependiente"/>
        <w:spacing w:line="360" w:lineRule="auto"/>
        <w:ind w:right="121"/>
        <w:jc w:val="both"/>
      </w:pPr>
      <w:r>
        <w:rPr>
          <w:b/>
        </w:rPr>
        <w:t xml:space="preserve">Artículo primero transitorio.- </w:t>
      </w:r>
      <w:r>
        <w:t>El reglamento a que hace referencia el inciso segundo del artículo 10 deberá dictarse dentro del plazo de un año contado desde</w:t>
      </w:r>
      <w:r>
        <w:rPr>
          <w:spacing w:val="-3"/>
        </w:rPr>
        <w:t xml:space="preserve"> </w:t>
      </w:r>
      <w:r>
        <w:t>la publicación de la presente ley en el Diario Oficial.</w:t>
      </w:r>
    </w:p>
    <w:sectPr w:rsidR="000E070C">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63C63"/>
    <w:multiLevelType w:val="hybridMultilevel"/>
    <w:tmpl w:val="DFFED908"/>
    <w:lvl w:ilvl="0" w:tplc="BDD63E5A">
      <w:start w:val="1"/>
      <w:numFmt w:val="lowerLetter"/>
      <w:lvlText w:val="%1)"/>
      <w:lvlJc w:val="left"/>
      <w:pPr>
        <w:ind w:left="368" w:hanging="269"/>
        <w:jc w:val="left"/>
      </w:pPr>
      <w:rPr>
        <w:rFonts w:ascii="Georgia" w:eastAsia="Georgia" w:hAnsi="Georgia" w:cs="Georgia" w:hint="default"/>
        <w:b w:val="0"/>
        <w:bCs w:val="0"/>
        <w:i w:val="0"/>
        <w:iCs w:val="0"/>
        <w:spacing w:val="0"/>
        <w:w w:val="100"/>
        <w:sz w:val="24"/>
        <w:szCs w:val="24"/>
        <w:lang w:val="es-ES" w:eastAsia="en-US" w:bidi="ar-SA"/>
      </w:rPr>
    </w:lvl>
    <w:lvl w:ilvl="1" w:tplc="8FCC3298">
      <w:numFmt w:val="bullet"/>
      <w:lvlText w:val="•"/>
      <w:lvlJc w:val="left"/>
      <w:pPr>
        <w:ind w:left="1248" w:hanging="269"/>
      </w:pPr>
      <w:rPr>
        <w:rFonts w:hint="default"/>
        <w:lang w:val="es-ES" w:eastAsia="en-US" w:bidi="ar-SA"/>
      </w:rPr>
    </w:lvl>
    <w:lvl w:ilvl="2" w:tplc="43961E0A">
      <w:numFmt w:val="bullet"/>
      <w:lvlText w:val="•"/>
      <w:lvlJc w:val="left"/>
      <w:pPr>
        <w:ind w:left="2136" w:hanging="269"/>
      </w:pPr>
      <w:rPr>
        <w:rFonts w:hint="default"/>
        <w:lang w:val="es-ES" w:eastAsia="en-US" w:bidi="ar-SA"/>
      </w:rPr>
    </w:lvl>
    <w:lvl w:ilvl="3" w:tplc="B53088DE">
      <w:numFmt w:val="bullet"/>
      <w:lvlText w:val="•"/>
      <w:lvlJc w:val="left"/>
      <w:pPr>
        <w:ind w:left="3024" w:hanging="269"/>
      </w:pPr>
      <w:rPr>
        <w:rFonts w:hint="default"/>
        <w:lang w:val="es-ES" w:eastAsia="en-US" w:bidi="ar-SA"/>
      </w:rPr>
    </w:lvl>
    <w:lvl w:ilvl="4" w:tplc="1E7257B2">
      <w:numFmt w:val="bullet"/>
      <w:lvlText w:val="•"/>
      <w:lvlJc w:val="left"/>
      <w:pPr>
        <w:ind w:left="3912" w:hanging="269"/>
      </w:pPr>
      <w:rPr>
        <w:rFonts w:hint="default"/>
        <w:lang w:val="es-ES" w:eastAsia="en-US" w:bidi="ar-SA"/>
      </w:rPr>
    </w:lvl>
    <w:lvl w:ilvl="5" w:tplc="BB0AE1BE">
      <w:numFmt w:val="bullet"/>
      <w:lvlText w:val="•"/>
      <w:lvlJc w:val="left"/>
      <w:pPr>
        <w:ind w:left="4800" w:hanging="269"/>
      </w:pPr>
      <w:rPr>
        <w:rFonts w:hint="default"/>
        <w:lang w:val="es-ES" w:eastAsia="en-US" w:bidi="ar-SA"/>
      </w:rPr>
    </w:lvl>
    <w:lvl w:ilvl="6" w:tplc="D64EFEB6">
      <w:numFmt w:val="bullet"/>
      <w:lvlText w:val="•"/>
      <w:lvlJc w:val="left"/>
      <w:pPr>
        <w:ind w:left="5688" w:hanging="269"/>
      </w:pPr>
      <w:rPr>
        <w:rFonts w:hint="default"/>
        <w:lang w:val="es-ES" w:eastAsia="en-US" w:bidi="ar-SA"/>
      </w:rPr>
    </w:lvl>
    <w:lvl w:ilvl="7" w:tplc="31D28CC8">
      <w:numFmt w:val="bullet"/>
      <w:lvlText w:val="•"/>
      <w:lvlJc w:val="left"/>
      <w:pPr>
        <w:ind w:left="6576" w:hanging="269"/>
      </w:pPr>
      <w:rPr>
        <w:rFonts w:hint="default"/>
        <w:lang w:val="es-ES" w:eastAsia="en-US" w:bidi="ar-SA"/>
      </w:rPr>
    </w:lvl>
    <w:lvl w:ilvl="8" w:tplc="4E2C7328">
      <w:numFmt w:val="bullet"/>
      <w:lvlText w:val="•"/>
      <w:lvlJc w:val="left"/>
      <w:pPr>
        <w:ind w:left="7464" w:hanging="269"/>
      </w:pPr>
      <w:rPr>
        <w:rFonts w:hint="default"/>
        <w:lang w:val="es-ES" w:eastAsia="en-US" w:bidi="ar-SA"/>
      </w:rPr>
    </w:lvl>
  </w:abstractNum>
  <w:abstractNum w:abstractNumId="1" w15:restartNumberingAfterBreak="0">
    <w:nsid w:val="7ED743E9"/>
    <w:multiLevelType w:val="hybridMultilevel"/>
    <w:tmpl w:val="F5B255E6"/>
    <w:lvl w:ilvl="0" w:tplc="CEE6F4F6">
      <w:start w:val="1"/>
      <w:numFmt w:val="lowerLetter"/>
      <w:lvlText w:val="%1)"/>
      <w:lvlJc w:val="left"/>
      <w:pPr>
        <w:ind w:left="100" w:hanging="359"/>
        <w:jc w:val="left"/>
      </w:pPr>
      <w:rPr>
        <w:rFonts w:ascii="Georgia" w:eastAsia="Georgia" w:hAnsi="Georgia" w:cs="Georgia" w:hint="default"/>
        <w:b w:val="0"/>
        <w:bCs w:val="0"/>
        <w:i w:val="0"/>
        <w:iCs w:val="0"/>
        <w:spacing w:val="0"/>
        <w:w w:val="100"/>
        <w:sz w:val="24"/>
        <w:szCs w:val="24"/>
        <w:lang w:val="es-ES" w:eastAsia="en-US" w:bidi="ar-SA"/>
      </w:rPr>
    </w:lvl>
    <w:lvl w:ilvl="1" w:tplc="3A3A2DD2">
      <w:start w:val="1"/>
      <w:numFmt w:val="lowerLetter"/>
      <w:lvlText w:val="%2)"/>
      <w:lvlJc w:val="left"/>
      <w:pPr>
        <w:ind w:left="820" w:hanging="360"/>
        <w:jc w:val="left"/>
      </w:pPr>
      <w:rPr>
        <w:rFonts w:ascii="Georgia" w:eastAsia="Georgia" w:hAnsi="Georgia" w:cs="Georgia" w:hint="default"/>
        <w:b w:val="0"/>
        <w:bCs w:val="0"/>
        <w:i w:val="0"/>
        <w:iCs w:val="0"/>
        <w:spacing w:val="0"/>
        <w:w w:val="100"/>
        <w:sz w:val="24"/>
        <w:szCs w:val="24"/>
        <w:lang w:val="es-ES" w:eastAsia="en-US" w:bidi="ar-SA"/>
      </w:rPr>
    </w:lvl>
    <w:lvl w:ilvl="2" w:tplc="3CB8C92A">
      <w:numFmt w:val="bullet"/>
      <w:lvlText w:val="•"/>
      <w:lvlJc w:val="left"/>
      <w:pPr>
        <w:ind w:left="1755" w:hanging="360"/>
      </w:pPr>
      <w:rPr>
        <w:rFonts w:hint="default"/>
        <w:lang w:val="es-ES" w:eastAsia="en-US" w:bidi="ar-SA"/>
      </w:rPr>
    </w:lvl>
    <w:lvl w:ilvl="3" w:tplc="E00A8C14">
      <w:numFmt w:val="bullet"/>
      <w:lvlText w:val="•"/>
      <w:lvlJc w:val="left"/>
      <w:pPr>
        <w:ind w:left="2691" w:hanging="360"/>
      </w:pPr>
      <w:rPr>
        <w:rFonts w:hint="default"/>
        <w:lang w:val="es-ES" w:eastAsia="en-US" w:bidi="ar-SA"/>
      </w:rPr>
    </w:lvl>
    <w:lvl w:ilvl="4" w:tplc="7AE06ED4">
      <w:numFmt w:val="bullet"/>
      <w:lvlText w:val="•"/>
      <w:lvlJc w:val="left"/>
      <w:pPr>
        <w:ind w:left="3626" w:hanging="360"/>
      </w:pPr>
      <w:rPr>
        <w:rFonts w:hint="default"/>
        <w:lang w:val="es-ES" w:eastAsia="en-US" w:bidi="ar-SA"/>
      </w:rPr>
    </w:lvl>
    <w:lvl w:ilvl="5" w:tplc="3452AEDA">
      <w:numFmt w:val="bullet"/>
      <w:lvlText w:val="•"/>
      <w:lvlJc w:val="left"/>
      <w:pPr>
        <w:ind w:left="4562" w:hanging="360"/>
      </w:pPr>
      <w:rPr>
        <w:rFonts w:hint="default"/>
        <w:lang w:val="es-ES" w:eastAsia="en-US" w:bidi="ar-SA"/>
      </w:rPr>
    </w:lvl>
    <w:lvl w:ilvl="6" w:tplc="83D4FB4E">
      <w:numFmt w:val="bullet"/>
      <w:lvlText w:val="•"/>
      <w:lvlJc w:val="left"/>
      <w:pPr>
        <w:ind w:left="5497" w:hanging="360"/>
      </w:pPr>
      <w:rPr>
        <w:rFonts w:hint="default"/>
        <w:lang w:val="es-ES" w:eastAsia="en-US" w:bidi="ar-SA"/>
      </w:rPr>
    </w:lvl>
    <w:lvl w:ilvl="7" w:tplc="AC887650">
      <w:numFmt w:val="bullet"/>
      <w:lvlText w:val="•"/>
      <w:lvlJc w:val="left"/>
      <w:pPr>
        <w:ind w:left="6433" w:hanging="360"/>
      </w:pPr>
      <w:rPr>
        <w:rFonts w:hint="default"/>
        <w:lang w:val="es-ES" w:eastAsia="en-US" w:bidi="ar-SA"/>
      </w:rPr>
    </w:lvl>
    <w:lvl w:ilvl="8" w:tplc="42587A70">
      <w:numFmt w:val="bullet"/>
      <w:lvlText w:val="•"/>
      <w:lvlJc w:val="left"/>
      <w:pPr>
        <w:ind w:left="7368" w:hanging="360"/>
      </w:pPr>
      <w:rPr>
        <w:rFonts w:hint="default"/>
        <w:lang w:val="es-ES" w:eastAsia="en-US" w:bidi="ar-SA"/>
      </w:rPr>
    </w:lvl>
  </w:abstractNum>
  <w:num w:numId="1" w16cid:durableId="305862230">
    <w:abstractNumId w:val="0"/>
  </w:num>
  <w:num w:numId="2" w16cid:durableId="33971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0C"/>
    <w:rsid w:val="000E070C"/>
    <w:rsid w:val="001432F7"/>
    <w:rsid w:val="002867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31B11-DF11-465A-9B94-4A728ED9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 w:right="1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pPr>
    <w:rPr>
      <w:sz w:val="24"/>
      <w:szCs w:val="24"/>
    </w:rPr>
  </w:style>
  <w:style w:type="paragraph" w:styleId="Prrafodelista">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93/jel/eqz027" TargetMode="External"/><Relationship Id="rId13" Type="http://schemas.openxmlformats.org/officeDocument/2006/relationships/hyperlink" Target="https://doi.org/10.1007/s10612-019-09432-0" TargetMode="External"/><Relationship Id="rId18" Type="http://schemas.openxmlformats.org/officeDocument/2006/relationships/hyperlink" Target="https://doi.org/10.1111/conl.12777" TargetMode="External"/><Relationship Id="rId26" Type="http://schemas.openxmlformats.org/officeDocument/2006/relationships/hyperlink" Target="https://www.elmostrador.cl/agenda-pais/2021/10/30/por-que-chile-tiene-tanto-potencial-en-materia-energetica/" TargetMode="External"/><Relationship Id="rId3" Type="http://schemas.openxmlformats.org/officeDocument/2006/relationships/settings" Target="settings.xml"/><Relationship Id="rId21" Type="http://schemas.openxmlformats.org/officeDocument/2006/relationships/hyperlink" Target="https://www.theguardian.com/environment/2023/mar/19/what-is-the-ipcc-ar6-synthesis-report-and-why-does-it-matter" TargetMode="External"/><Relationship Id="rId7" Type="http://schemas.openxmlformats.org/officeDocument/2006/relationships/hyperlink" Target="https://doi.org/10.1093/jhuman/huad029" TargetMode="External"/><Relationship Id="rId12" Type="http://schemas.openxmlformats.org/officeDocument/2006/relationships/hyperlink" Target="https://doi.org/10.2979/ethicsenviro.23.2.05" TargetMode="External"/><Relationship Id="rId17" Type="http://schemas.openxmlformats.org/officeDocument/2006/relationships/hyperlink" Target="https://aida-americas.org/es/prensa/preocupacion-y-rechazo-por-vigilancia-amedrentamiento-y-amenazas-a-lideres-socioambientales" TargetMode="External"/><Relationship Id="rId25" Type="http://schemas.openxmlformats.org/officeDocument/2006/relationships/hyperlink" Target="https://climatescope.github.io/climatescope.org/results/" TargetMode="External"/><Relationship Id="rId2" Type="http://schemas.openxmlformats.org/officeDocument/2006/relationships/styles" Target="styles.xml"/><Relationship Id="rId16" Type="http://schemas.openxmlformats.org/officeDocument/2006/relationships/hyperlink" Target="https://aida-americas.org/es/prensa/preocupacion-y-rechazo-por-vigilancia-amedrentamiento-y-amenazas-a-lideres-socioambientales" TargetMode="External"/><Relationship Id="rId20" Type="http://schemas.openxmlformats.org/officeDocument/2006/relationships/hyperlink" Target="https://www.theguardian.com/environment/2023/mar/19/what-is-the-ipcc-ar6-synthesis-report-and-why-does-it-matt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witness.org/en/campaigns/environmental-activists/numbers-lethal-attacks-against-defenders-2012/" TargetMode="External"/><Relationship Id="rId24" Type="http://schemas.openxmlformats.org/officeDocument/2006/relationships/hyperlink" Target="https://climate.nasa.gov/scientific-consensus/" TargetMode="External"/><Relationship Id="rId5" Type="http://schemas.openxmlformats.org/officeDocument/2006/relationships/image" Target="media/image1.jpeg"/><Relationship Id="rId15" Type="http://schemas.openxmlformats.org/officeDocument/2006/relationships/hyperlink" Target="https://www.globalwitness.org/en/campaigns/environmental-activists/numbers-lethal-attacks-against-defenders-2012/" TargetMode="External"/><Relationship Id="rId23" Type="http://schemas.openxmlformats.org/officeDocument/2006/relationships/hyperlink" Target="https://www.theguardian.com/environment/2023/mar/20/ipcc-climate-crisis-report-delivers-final-warning-on-15c" TargetMode="External"/><Relationship Id="rId28" Type="http://schemas.openxmlformats.org/officeDocument/2006/relationships/theme" Target="theme/theme1.xml"/><Relationship Id="rId10" Type="http://schemas.openxmlformats.org/officeDocument/2006/relationships/hyperlink" Target="https://www.globalwitness.org/en/campaigns/environmental-activists/numbers-lethal-attacks-against-defenders-2012/" TargetMode="External"/><Relationship Id="rId19" Type="http://schemas.openxmlformats.org/officeDocument/2006/relationships/hyperlink" Target="https://www.ipcc.ch/site/assets/uploads/sites/2/2019/09/SR15_Summary_Volume_spanish.pdf" TargetMode="External"/><Relationship Id="rId4" Type="http://schemas.openxmlformats.org/officeDocument/2006/relationships/webSettings" Target="webSettings.xml"/><Relationship Id="rId9" Type="http://schemas.openxmlformats.org/officeDocument/2006/relationships/hyperlink" Target="https://doi.org/10.1111/conl.12838" TargetMode="External"/><Relationship Id="rId14" Type="http://schemas.openxmlformats.org/officeDocument/2006/relationships/hyperlink" Target="https://www.globalwitness.org/en/campaigns/environmental-activists/numbers-lethal-attacks-against-defenders-2012/" TargetMode="External"/><Relationship Id="rId22" Type="http://schemas.openxmlformats.org/officeDocument/2006/relationships/hyperlink" Target="https://www.theguardian.com/environment/2023/mar/20/ipcc-climate-crisis-report-delivers-final-warning-on-15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3918</Words>
  <Characters>21554</Characters>
  <Application>Microsoft Office Word</Application>
  <DocSecurity>0</DocSecurity>
  <Lines>179</Lines>
  <Paragraphs>50</Paragraphs>
  <ScaleCrop>false</ScaleCrop>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PL-Defensores Ambientales.docx</dc:title>
  <cp:lastModifiedBy>Guillermo Diaz Vallejos</cp:lastModifiedBy>
  <cp:revision>1</cp:revision>
  <dcterms:created xsi:type="dcterms:W3CDTF">2024-05-30T14:58:00Z</dcterms:created>
  <dcterms:modified xsi:type="dcterms:W3CDTF">2024-05-31T00:38:00Z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ies>
</file>