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32F" w:rsidRDefault="00000000">
      <w:pPr>
        <w:pStyle w:val="Textoindependiente"/>
        <w:ind w:left="35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43056" cy="12344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056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2F" w:rsidRDefault="005A332F">
      <w:pPr>
        <w:pStyle w:val="Textoindependiente"/>
      </w:pPr>
    </w:p>
    <w:p w:rsidR="005A332F" w:rsidRDefault="005A332F">
      <w:pPr>
        <w:pStyle w:val="Textoindependiente"/>
        <w:spacing w:before="142"/>
      </w:pPr>
    </w:p>
    <w:p w:rsidR="005A332F" w:rsidRDefault="00000000">
      <w:pPr>
        <w:pStyle w:val="Ttulo1"/>
        <w:ind w:right="16"/>
        <w:jc w:val="center"/>
      </w:pPr>
      <w:r>
        <w:rPr>
          <w:u w:val="single"/>
        </w:rPr>
        <w:t>PROYECTO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5A332F" w:rsidRDefault="00000000">
      <w:pPr>
        <w:pStyle w:val="Ttulo"/>
        <w:spacing w:line="259" w:lineRule="auto"/>
      </w:pPr>
      <w:r>
        <w:t xml:space="preserve">Para modificar el artículo 126 de la </w:t>
      </w:r>
      <w:r>
        <w:rPr>
          <w:b/>
        </w:rPr>
        <w:t xml:space="preserve">ley 21.325 </w:t>
      </w:r>
      <w:r>
        <w:t>de Migración y Extranjería,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título</w:t>
      </w:r>
      <w:r>
        <w:rPr>
          <w:spacing w:val="-20"/>
        </w:rPr>
        <w:t xml:space="preserve"> </w:t>
      </w:r>
      <w:r>
        <w:t>VIII</w:t>
      </w:r>
      <w:r>
        <w:rPr>
          <w:spacing w:val="-20"/>
        </w:rPr>
        <w:t xml:space="preserve"> </w:t>
      </w:r>
      <w:r>
        <w:t>referido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“De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expulsión”,</w:t>
      </w:r>
      <w:r>
        <w:rPr>
          <w:spacing w:val="-20"/>
        </w:rPr>
        <w:t xml:space="preserve"> </w:t>
      </w:r>
      <w:r>
        <w:t>agregando un inciso tercero al artículo referido.</w:t>
      </w:r>
    </w:p>
    <w:p w:rsidR="005A332F" w:rsidRDefault="005A332F">
      <w:pPr>
        <w:pStyle w:val="Textoindependiente"/>
        <w:spacing w:before="299"/>
        <w:rPr>
          <w:i/>
          <w:sz w:val="32"/>
        </w:rPr>
      </w:pPr>
    </w:p>
    <w:p w:rsidR="005A332F" w:rsidRDefault="00000000">
      <w:pPr>
        <w:tabs>
          <w:tab w:val="left" w:pos="1181"/>
        </w:tabs>
        <w:ind w:left="461"/>
        <w:rPr>
          <w:sz w:val="28"/>
        </w:rPr>
      </w:pPr>
      <w:r>
        <w:rPr>
          <w:spacing w:val="-5"/>
          <w:sz w:val="28"/>
        </w:rPr>
        <w:t>I.</w:t>
      </w:r>
      <w:r>
        <w:rPr>
          <w:sz w:val="28"/>
        </w:rPr>
        <w:tab/>
      </w:r>
      <w:r>
        <w:rPr>
          <w:b/>
          <w:spacing w:val="-2"/>
          <w:sz w:val="28"/>
          <w:u w:val="single"/>
        </w:rPr>
        <w:t>FUNDAMENTOS</w:t>
      </w:r>
      <w:r>
        <w:rPr>
          <w:spacing w:val="-2"/>
          <w:sz w:val="28"/>
        </w:rPr>
        <w:t>:</w:t>
      </w:r>
    </w:p>
    <w:p w:rsidR="005A332F" w:rsidRDefault="00000000">
      <w:pPr>
        <w:pStyle w:val="Textoindependiente"/>
        <w:spacing w:before="184" w:line="259" w:lineRule="auto"/>
        <w:ind w:left="102" w:right="117"/>
        <w:jc w:val="both"/>
      </w:pPr>
      <w:r>
        <w:t>Es de</w:t>
      </w:r>
      <w:r>
        <w:rPr>
          <w:spacing w:val="-1"/>
        </w:rPr>
        <w:t xml:space="preserve"> </w:t>
      </w:r>
      <w:r>
        <w:t>conocimiento público,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preocupante situación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afecta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nuestro país respecto de la inmigración irregular, que se produce por la permeabilidad de nuestras fronteras y la carencia de políticas de control migratorio efectivas.</w:t>
      </w:r>
    </w:p>
    <w:p w:rsidR="005A332F" w:rsidRDefault="00000000">
      <w:pPr>
        <w:pStyle w:val="Textoindependiente"/>
        <w:spacing w:before="1" w:line="259" w:lineRule="auto"/>
        <w:ind w:left="102" w:right="115"/>
        <w:jc w:val="both"/>
        <w:rPr>
          <w:b/>
          <w:i/>
        </w:rPr>
      </w:pP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anterior,</w:t>
      </w:r>
      <w:r>
        <w:rPr>
          <w:spacing w:val="-10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llevado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aumento</w:t>
      </w:r>
      <w:r>
        <w:rPr>
          <w:spacing w:val="-9"/>
        </w:rPr>
        <w:t xml:space="preserve"> </w:t>
      </w:r>
      <w:r>
        <w:rPr>
          <w:spacing w:val="-2"/>
        </w:rPr>
        <w:t>significativo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extranjeros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 xml:space="preserve">situación </w:t>
      </w:r>
      <w:r>
        <w:t>irregular en nuestro país, incrementando las fundadas sospechas de que estos están</w:t>
      </w:r>
      <w:r>
        <w:rPr>
          <w:spacing w:val="-12"/>
        </w:rPr>
        <w:t xml:space="preserve"> </w:t>
      </w:r>
      <w:r>
        <w:t>incidiendo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mutación</w:t>
      </w:r>
      <w:r>
        <w:rPr>
          <w:spacing w:val="-13"/>
        </w:rPr>
        <w:t xml:space="preserve"> </w:t>
      </w:r>
      <w:r>
        <w:t>criminológica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hemos</w:t>
      </w:r>
      <w:r>
        <w:rPr>
          <w:spacing w:val="-13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observando</w:t>
      </w:r>
      <w:r>
        <w:rPr>
          <w:spacing w:val="-13"/>
        </w:rPr>
        <w:t xml:space="preserve"> </w:t>
      </w:r>
      <w:r>
        <w:t>en el último tiempo, con la presencia de hechos delictuales propios de otras latitudes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ambiente</w:t>
      </w:r>
      <w:r>
        <w:rPr>
          <w:spacing w:val="-18"/>
        </w:rPr>
        <w:t xml:space="preserve"> </w:t>
      </w:r>
      <w:r>
        <w:t>criminal</w:t>
      </w:r>
      <w:r>
        <w:rPr>
          <w:spacing w:val="-17"/>
        </w:rPr>
        <w:t xml:space="preserve"> </w:t>
      </w:r>
      <w:r>
        <w:t>criollo.</w:t>
      </w:r>
      <w:r>
        <w:rPr>
          <w:spacing w:val="-18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anterior</w:t>
      </w:r>
      <w:r>
        <w:rPr>
          <w:spacing w:val="-18"/>
        </w:rPr>
        <w:t xml:space="preserve"> </w:t>
      </w:r>
      <w:r>
        <w:t>sumado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inexistencia de</w:t>
      </w:r>
      <w:r>
        <w:rPr>
          <w:spacing w:val="-13"/>
        </w:rPr>
        <w:t xml:space="preserve"> </w:t>
      </w:r>
      <w:r>
        <w:t>antecedentes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quienes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encuentran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nuestro</w:t>
      </w:r>
      <w:r>
        <w:rPr>
          <w:spacing w:val="-15"/>
        </w:rPr>
        <w:t xml:space="preserve"> </w:t>
      </w:r>
      <w:r>
        <w:t>país,</w:t>
      </w:r>
      <w:r>
        <w:rPr>
          <w:spacing w:val="-8"/>
        </w:rPr>
        <w:t xml:space="preserve"> </w:t>
      </w:r>
      <w:r>
        <w:t>-ya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muchas</w:t>
      </w:r>
      <w:r>
        <w:rPr>
          <w:spacing w:val="-15"/>
        </w:rPr>
        <w:t xml:space="preserve"> </w:t>
      </w:r>
      <w:r>
        <w:t>veces son</w:t>
      </w:r>
      <w:r>
        <w:rPr>
          <w:spacing w:val="-15"/>
        </w:rPr>
        <w:t xml:space="preserve"> </w:t>
      </w:r>
      <w:r>
        <w:t>sorprendidos</w:t>
      </w:r>
      <w:r>
        <w:rPr>
          <w:spacing w:val="-15"/>
        </w:rPr>
        <w:t xml:space="preserve"> </w:t>
      </w:r>
      <w:r>
        <w:t>indocumentados</w:t>
      </w:r>
      <w:r>
        <w:rPr>
          <w:spacing w:val="-13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de antecedentes criminales en sus países de origen-, han generado un verdadero caldo de cultivo para incrementar la sensación de inseguridad en nuestra ciudadanía. Y sin lugar a dudas que las propias declaraciones del Gobierno, a través de su Ministra del Interior Carolina Tohá, quien el pasado Jueves 30 de Mayo de 2024, en su intervención en la Comisión Especial Investigadora del Crimen</w:t>
      </w:r>
      <w:r>
        <w:rPr>
          <w:spacing w:val="57"/>
        </w:rPr>
        <w:t xml:space="preserve"> </w:t>
      </w:r>
      <w:r>
        <w:t>organizado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Cámara</w:t>
      </w:r>
      <w:r>
        <w:rPr>
          <w:spacing w:val="63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Diputadas</w:t>
      </w:r>
      <w:r>
        <w:rPr>
          <w:spacing w:val="59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Diputados,</w:t>
      </w:r>
      <w:r>
        <w:rPr>
          <w:spacing w:val="61"/>
        </w:rPr>
        <w:t xml:space="preserve"> </w:t>
      </w:r>
      <w:r>
        <w:t>señaló</w:t>
      </w:r>
      <w:r>
        <w:rPr>
          <w:spacing w:val="61"/>
        </w:rPr>
        <w:t xml:space="preserve"> </w:t>
      </w:r>
      <w:r>
        <w:rPr>
          <w:spacing w:val="-4"/>
        </w:rPr>
        <w:t>“</w:t>
      </w:r>
      <w:r>
        <w:rPr>
          <w:b/>
          <w:i/>
          <w:spacing w:val="-4"/>
        </w:rPr>
        <w:t>Hay</w:t>
      </w:r>
    </w:p>
    <w:p w:rsidR="005A332F" w:rsidRDefault="00000000">
      <w:pPr>
        <w:spacing w:before="4" w:line="256" w:lineRule="auto"/>
        <w:ind w:left="102" w:right="119"/>
        <w:jc w:val="both"/>
        <w:rPr>
          <w:sz w:val="28"/>
        </w:rPr>
      </w:pPr>
      <w:r>
        <w:rPr>
          <w:b/>
          <w:i/>
          <w:sz w:val="28"/>
        </w:rPr>
        <w:t>28.000 personas en Chile que tienen orden de expulsión, algunos de ellos desde hace 8 años. Están circulando por el territorio nacional. Mientras no se ejecute esa expulsión, no tenemos ningún control de donde están, no sabemos nada de ellos</w:t>
      </w:r>
      <w:r>
        <w:rPr>
          <w:sz w:val="28"/>
        </w:rPr>
        <w:t>.” No hacen sí que incrementar la sensación de inseguridad que afecta a nuestra sociedad.</w:t>
      </w:r>
    </w:p>
    <w:p w:rsidR="005A332F" w:rsidRDefault="00000000">
      <w:pPr>
        <w:pStyle w:val="Textoindependiente"/>
        <w:spacing w:before="9" w:line="259" w:lineRule="auto"/>
        <w:ind w:left="102" w:right="114"/>
        <w:jc w:val="both"/>
      </w:pPr>
      <w:r>
        <w:t>Cabe señalar que, según datos del Servicio Nacional de Migraciones (SNM), desde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Gabriel</w:t>
      </w:r>
      <w:r>
        <w:rPr>
          <w:spacing w:val="-10"/>
        </w:rPr>
        <w:t xml:space="preserve"> </w:t>
      </w:r>
      <w:r>
        <w:t>Boric</w:t>
      </w:r>
      <w:r>
        <w:rPr>
          <w:spacing w:val="-13"/>
        </w:rPr>
        <w:t xml:space="preserve"> </w:t>
      </w:r>
      <w:r>
        <w:t>tomó</w:t>
      </w:r>
      <w:r>
        <w:rPr>
          <w:spacing w:val="-10"/>
        </w:rPr>
        <w:t xml:space="preserve"> </w:t>
      </w:r>
      <w:r>
        <w:t>posesión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 xml:space="preserve">de 2022 hasta Abril pasado se han dictado </w:t>
      </w:r>
      <w:r>
        <w:rPr>
          <w:b/>
        </w:rPr>
        <w:t xml:space="preserve">4.108 </w:t>
      </w:r>
      <w:r>
        <w:t>órdenes de expulsión, en su mayoría contra extranjeros que cometieron delitos en Chile o ingresaron de manera</w:t>
      </w:r>
      <w:r>
        <w:rPr>
          <w:spacing w:val="-7"/>
        </w:rPr>
        <w:t xml:space="preserve"> </w:t>
      </w:r>
      <w:r>
        <w:t>irregular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país.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órdenes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expulsión</w:t>
      </w:r>
      <w:r>
        <w:rPr>
          <w:spacing w:val="-7"/>
        </w:rPr>
        <w:t xml:space="preserve"> </w:t>
      </w:r>
      <w:r>
        <w:t>dictadas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 xml:space="preserve">años y medio, el Gobierno ha ejecutado </w:t>
      </w:r>
      <w:r>
        <w:rPr>
          <w:b/>
        </w:rPr>
        <w:t>588 en total</w:t>
      </w:r>
      <w:r>
        <w:t>, 255 de estas, en lo que va de año 2024, de acuerdo con cifras oficiales. Y</w:t>
      </w:r>
      <w:r>
        <w:rPr>
          <w:spacing w:val="-4"/>
        </w:rPr>
        <w:t xml:space="preserve"> </w:t>
      </w:r>
      <w:r>
        <w:t>el resto de personas sobre las que pesan órdenes de expulsión se encuentran deambulando por el territorio nacional sin control alguno, por lo que aun cuando se intensificaran la materialización o concreción de estas expulsiones, el Gobierno enfrentaría serias</w:t>
      </w:r>
      <w:r>
        <w:rPr>
          <w:spacing w:val="-12"/>
        </w:rPr>
        <w:t xml:space="preserve"> </w:t>
      </w:r>
      <w:r>
        <w:t>dificultades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localizar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extranjeros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pesan</w:t>
      </w:r>
      <w:r>
        <w:rPr>
          <w:spacing w:val="-4"/>
        </w:rPr>
        <w:t xml:space="preserve"> </w:t>
      </w:r>
      <w:r>
        <w:t>órdenes de expulsión, pues, como ya señalamos previamente, hay algunos que cuentan</w:t>
      </w:r>
    </w:p>
    <w:p w:rsidR="005A332F" w:rsidRDefault="005A332F">
      <w:pPr>
        <w:spacing w:line="259" w:lineRule="auto"/>
        <w:jc w:val="both"/>
        <w:sectPr w:rsidR="005A332F">
          <w:type w:val="continuous"/>
          <w:pgSz w:w="12240" w:h="20160"/>
          <w:pgMar w:top="1420" w:right="1580" w:bottom="280" w:left="1600" w:header="720" w:footer="720" w:gutter="0"/>
          <w:cols w:space="720"/>
        </w:sectPr>
      </w:pPr>
    </w:p>
    <w:p w:rsidR="005A332F" w:rsidRDefault="00000000">
      <w:pPr>
        <w:pStyle w:val="Textoindependiente"/>
        <w:spacing w:before="66" w:line="259" w:lineRule="auto"/>
        <w:ind w:left="102" w:right="119"/>
        <w:jc w:val="both"/>
      </w:pPr>
      <w:r>
        <w:lastRenderedPageBreak/>
        <w:t>con</w:t>
      </w:r>
      <w:r>
        <w:rPr>
          <w:spacing w:val="-4"/>
        </w:rPr>
        <w:t xml:space="preserve"> </w:t>
      </w:r>
      <w:r>
        <w:t>órdenes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expulsión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llevadas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hace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años,</w:t>
      </w:r>
      <w:r>
        <w:rPr>
          <w:spacing w:val="-8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pesar</w:t>
      </w:r>
      <w:r>
        <w:rPr>
          <w:spacing w:val="-5"/>
        </w:rPr>
        <w:t xml:space="preserve"> </w:t>
      </w:r>
      <w:r>
        <w:t>de eso,</w:t>
      </w:r>
      <w:r>
        <w:rPr>
          <w:spacing w:val="-1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sufren</w:t>
      </w:r>
      <w:r>
        <w:rPr>
          <w:spacing w:val="-18"/>
        </w:rPr>
        <w:t xml:space="preserve"> </w:t>
      </w:r>
      <w:r>
        <w:t>gravamen</w:t>
      </w:r>
      <w:r>
        <w:rPr>
          <w:spacing w:val="-17"/>
        </w:rPr>
        <w:t xml:space="preserve"> </w:t>
      </w:r>
      <w:r>
        <w:t>alguno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pueden</w:t>
      </w:r>
      <w:r>
        <w:rPr>
          <w:spacing w:val="-18"/>
        </w:rPr>
        <w:t xml:space="preserve"> </w:t>
      </w:r>
      <w:r>
        <w:t>transitar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todo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territorio</w:t>
      </w:r>
      <w:r>
        <w:rPr>
          <w:spacing w:val="-17"/>
        </w:rPr>
        <w:t xml:space="preserve"> </w:t>
      </w:r>
      <w:r>
        <w:t>nacional sin restricción alguna. Debemos sumar a eso que, la alta permeabilidad de nuestras</w:t>
      </w:r>
      <w:r>
        <w:rPr>
          <w:spacing w:val="-3"/>
        </w:rPr>
        <w:t xml:space="preserve"> </w:t>
      </w:r>
      <w:r>
        <w:t>fronteras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impide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extranjeros,</w:t>
      </w:r>
      <w:r>
        <w:rPr>
          <w:spacing w:val="-5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 materialice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expulsión,</w:t>
      </w:r>
      <w:r>
        <w:rPr>
          <w:spacing w:val="-16"/>
        </w:rPr>
        <w:t xml:space="preserve"> </w:t>
      </w:r>
      <w:r>
        <w:t>puedas</w:t>
      </w:r>
      <w:r>
        <w:rPr>
          <w:spacing w:val="-13"/>
        </w:rPr>
        <w:t xml:space="preserve"> </w:t>
      </w:r>
      <w:r>
        <w:t>volver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ingresar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irregular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nuestro país,</w:t>
      </w:r>
      <w:r>
        <w:rPr>
          <w:spacing w:val="-8"/>
        </w:rPr>
        <w:t xml:space="preserve"> </w:t>
      </w:r>
      <w:r>
        <w:t>pues</w:t>
      </w:r>
      <w:r>
        <w:rPr>
          <w:spacing w:val="-7"/>
        </w:rPr>
        <w:t xml:space="preserve"> </w:t>
      </w:r>
      <w:r>
        <w:t>sigue</w:t>
      </w:r>
      <w:r>
        <w:rPr>
          <w:spacing w:val="-8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rentable,</w:t>
      </w:r>
      <w:r>
        <w:rPr>
          <w:spacing w:val="-1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teoría,</w:t>
      </w:r>
      <w:r>
        <w:rPr>
          <w:spacing w:val="-8"/>
        </w:rPr>
        <w:t xml:space="preserve"> </w:t>
      </w:r>
      <w:r>
        <w:t>podrían</w:t>
      </w:r>
      <w:r>
        <w:rPr>
          <w:spacing w:val="-5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en Chile a la espera de una nueva expulsión.</w:t>
      </w:r>
    </w:p>
    <w:p w:rsidR="005A332F" w:rsidRDefault="00000000">
      <w:pPr>
        <w:pStyle w:val="Textoindependiente"/>
        <w:spacing w:before="161" w:line="259" w:lineRule="auto"/>
        <w:ind w:left="102" w:right="117"/>
        <w:jc w:val="both"/>
      </w:pPr>
      <w:r>
        <w:t>Por las razones anteriormente esgrimidas, es que, los patrocinantes de esta moción</w:t>
      </w:r>
      <w:r>
        <w:rPr>
          <w:spacing w:val="-13"/>
        </w:rPr>
        <w:t xml:space="preserve"> </w:t>
      </w:r>
      <w:r>
        <w:t>parlamentaria,</w:t>
      </w:r>
      <w:r>
        <w:rPr>
          <w:spacing w:val="-12"/>
        </w:rPr>
        <w:t xml:space="preserve"> </w:t>
      </w:r>
      <w:r>
        <w:t>creemos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algún</w:t>
      </w:r>
      <w:r>
        <w:rPr>
          <w:spacing w:val="-13"/>
        </w:rPr>
        <w:t xml:space="preserve"> </w:t>
      </w:r>
      <w:r>
        <w:t>grado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 sobre aquellos extranjeros, respecto de los cuales existe una resolución de expulsión, que permita ubicarlos a la brevedad en caso de una inminente concreción de la expulsión decretada y que a la vez pese sobre ellos algún gravamen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señal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impunidad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actuar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tengan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menos que cargar sobre sus hombros la obligación de tener que fijar un domicilio y concurrir</w:t>
      </w:r>
      <w:r>
        <w:rPr>
          <w:spacing w:val="-18"/>
        </w:rPr>
        <w:t xml:space="preserve"> </w:t>
      </w:r>
      <w:r>
        <w:t>ante</w:t>
      </w:r>
      <w:r>
        <w:rPr>
          <w:spacing w:val="-16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unidad</w:t>
      </w:r>
      <w:r>
        <w:rPr>
          <w:spacing w:val="-16"/>
        </w:rPr>
        <w:t xml:space="preserve"> </w:t>
      </w:r>
      <w:r>
        <w:t>policial</w:t>
      </w:r>
      <w:r>
        <w:rPr>
          <w:spacing w:val="-17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cercana,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estampar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firma</w:t>
      </w:r>
      <w:r>
        <w:rPr>
          <w:spacing w:val="-18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días al menos, debiendo además, con la obligación de informar a la autoridad correspondiente, cualquier cambio de domicilio.</w:t>
      </w:r>
    </w:p>
    <w:p w:rsidR="005A332F" w:rsidRDefault="005A332F">
      <w:pPr>
        <w:pStyle w:val="Textoindependiente"/>
      </w:pPr>
    </w:p>
    <w:p w:rsidR="005A332F" w:rsidRDefault="005A332F">
      <w:pPr>
        <w:pStyle w:val="Textoindependiente"/>
        <w:spacing w:before="19"/>
      </w:pPr>
    </w:p>
    <w:p w:rsidR="005A332F" w:rsidRDefault="00000000">
      <w:pPr>
        <w:ind w:left="461"/>
        <w:rPr>
          <w:sz w:val="28"/>
        </w:rPr>
      </w:pPr>
      <w:r>
        <w:rPr>
          <w:sz w:val="28"/>
        </w:rPr>
        <w:t>II.-</w:t>
      </w:r>
      <w:r>
        <w:rPr>
          <w:spacing w:val="-7"/>
          <w:sz w:val="28"/>
        </w:rPr>
        <w:t xml:space="preserve"> </w:t>
      </w:r>
      <w:r>
        <w:rPr>
          <w:b/>
          <w:sz w:val="28"/>
          <w:u w:val="single"/>
        </w:rPr>
        <w:t>PROYECTO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LEY</w:t>
      </w:r>
      <w:r>
        <w:rPr>
          <w:spacing w:val="-4"/>
          <w:sz w:val="28"/>
        </w:rPr>
        <w:t>:</w:t>
      </w:r>
    </w:p>
    <w:p w:rsidR="005A332F" w:rsidRDefault="00000000">
      <w:pPr>
        <w:pStyle w:val="Textoindependiente"/>
        <w:spacing w:before="187" w:line="259" w:lineRule="auto"/>
        <w:ind w:left="102" w:right="115" w:firstLine="359"/>
        <w:jc w:val="both"/>
      </w:pPr>
      <w:r>
        <w:t xml:space="preserve">En el artículo 126 de la </w:t>
      </w:r>
      <w:r>
        <w:rPr>
          <w:b/>
        </w:rPr>
        <w:t>Ley 21.325</w:t>
      </w:r>
      <w:r>
        <w:t>, TITULO VIII, De la expulsión, se propone la siguiente agregación:</w:t>
      </w:r>
    </w:p>
    <w:p w:rsidR="005A332F" w:rsidRDefault="00000000">
      <w:pPr>
        <w:spacing w:before="159" w:line="259" w:lineRule="auto"/>
        <w:ind w:left="821" w:right="117" w:hanging="360"/>
        <w:jc w:val="both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 </w:t>
      </w:r>
      <w:r>
        <w:rPr>
          <w:sz w:val="28"/>
        </w:rPr>
        <w:t>En</w:t>
      </w:r>
      <w:r>
        <w:rPr>
          <w:spacing w:val="-5"/>
          <w:sz w:val="28"/>
        </w:rPr>
        <w:t xml:space="preserve"> </w:t>
      </w:r>
      <w:r>
        <w:rPr>
          <w:sz w:val="28"/>
        </w:rPr>
        <w:t>el</w:t>
      </w:r>
      <w:r>
        <w:rPr>
          <w:spacing w:val="-18"/>
          <w:sz w:val="28"/>
        </w:rPr>
        <w:t xml:space="preserve"> </w:t>
      </w:r>
      <w:r>
        <w:rPr>
          <w:sz w:val="28"/>
        </w:rPr>
        <w:t>Artículo</w:t>
      </w:r>
      <w:r>
        <w:rPr>
          <w:spacing w:val="-6"/>
          <w:sz w:val="28"/>
        </w:rPr>
        <w:t xml:space="preserve"> </w:t>
      </w:r>
      <w:r>
        <w:rPr>
          <w:sz w:val="28"/>
        </w:rPr>
        <w:t>126º.-</w:t>
      </w:r>
      <w:r>
        <w:rPr>
          <w:spacing w:val="-18"/>
          <w:sz w:val="28"/>
        </w:rPr>
        <w:t xml:space="preserve"> </w:t>
      </w:r>
      <w:r>
        <w:rPr>
          <w:sz w:val="28"/>
        </w:rPr>
        <w:t>Agregar</w:t>
      </w:r>
      <w:r>
        <w:rPr>
          <w:spacing w:val="-7"/>
          <w:sz w:val="28"/>
        </w:rPr>
        <w:t xml:space="preserve"> </w:t>
      </w:r>
      <w:r>
        <w:rPr>
          <w:sz w:val="28"/>
        </w:rPr>
        <w:t>un</w:t>
      </w:r>
      <w:r>
        <w:rPr>
          <w:spacing w:val="-7"/>
          <w:sz w:val="28"/>
        </w:rPr>
        <w:t xml:space="preserve"> </w:t>
      </w:r>
      <w:r>
        <w:rPr>
          <w:sz w:val="28"/>
        </w:rPr>
        <w:t>inciso</w:t>
      </w:r>
      <w:r>
        <w:rPr>
          <w:spacing w:val="-7"/>
          <w:sz w:val="28"/>
        </w:rPr>
        <w:t xml:space="preserve"> </w:t>
      </w:r>
      <w:r>
        <w:rPr>
          <w:sz w:val="28"/>
        </w:rPr>
        <w:t>tercero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continuación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inciso segundo que señale lo siguiente: “</w:t>
      </w:r>
      <w:r>
        <w:rPr>
          <w:b/>
          <w:i/>
          <w:sz w:val="28"/>
        </w:rPr>
        <w:t>habiéndose dictado la resolución de expulsión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territorio,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que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se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refiere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el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inciso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anterior,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el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extranjero objeto de dicha resolución deberá fijar un domicilio y cumplir con la medida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cautelar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artículo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155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Código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procesal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penal,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durante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el período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medie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entre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notificación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resolución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expulsión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y la fecha en que dicha expulsión se concrete o sea revocada. Dicha medida cautelar se intensificará, conforme a lo establecido en el artículo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134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esta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ley,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si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el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extranjero,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sujeto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medida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expulsión, incumpliese,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forma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injustificada,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en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más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dos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ocasiones,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medida a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que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hace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referencia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el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artículo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155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Código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Procesal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Penal,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aún cuando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encuentren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pendientes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resolución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recursos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procesales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en favor del extranjero sobre el que se haya dictado la resolución de </w:t>
      </w:r>
      <w:r>
        <w:rPr>
          <w:b/>
          <w:i/>
          <w:spacing w:val="-2"/>
          <w:sz w:val="28"/>
        </w:rPr>
        <w:t>expulsión</w:t>
      </w:r>
      <w:r>
        <w:rPr>
          <w:spacing w:val="-2"/>
          <w:sz w:val="28"/>
        </w:rPr>
        <w:t>.”</w:t>
      </w:r>
    </w:p>
    <w:p w:rsidR="005A332F" w:rsidRDefault="005A332F">
      <w:pPr>
        <w:pStyle w:val="Textoindependiente"/>
      </w:pPr>
    </w:p>
    <w:p w:rsidR="005A332F" w:rsidRDefault="005A332F">
      <w:pPr>
        <w:pStyle w:val="Textoindependiente"/>
      </w:pPr>
    </w:p>
    <w:p w:rsidR="005A332F" w:rsidRDefault="005A332F">
      <w:pPr>
        <w:pStyle w:val="Textoindependiente"/>
        <w:spacing w:before="47"/>
      </w:pPr>
    </w:p>
    <w:p w:rsidR="005A332F" w:rsidRDefault="00000000">
      <w:pPr>
        <w:pStyle w:val="Textoindependiente"/>
        <w:ind w:left="102"/>
      </w:pPr>
      <w:r>
        <w:rPr>
          <w:spacing w:val="-2"/>
        </w:rPr>
        <w:t>Atte,</w:t>
      </w:r>
    </w:p>
    <w:p w:rsidR="005A332F" w:rsidRDefault="005A332F">
      <w:pPr>
        <w:pStyle w:val="Textoindependiente"/>
        <w:rPr>
          <w:sz w:val="20"/>
        </w:rPr>
      </w:pPr>
    </w:p>
    <w:p w:rsidR="005A332F" w:rsidRDefault="005A332F">
      <w:pPr>
        <w:pStyle w:val="Textoindependiente"/>
        <w:spacing w:before="149"/>
        <w:rPr>
          <w:sz w:val="20"/>
        </w:rPr>
      </w:pPr>
    </w:p>
    <w:p w:rsidR="005A332F" w:rsidRDefault="005A332F">
      <w:pPr>
        <w:rPr>
          <w:sz w:val="20"/>
        </w:rPr>
        <w:sectPr w:rsidR="005A332F">
          <w:pgSz w:w="12240" w:h="20160"/>
          <w:pgMar w:top="1340" w:right="1580" w:bottom="280" w:left="1600" w:header="720" w:footer="720" w:gutter="0"/>
          <w:cols w:space="720"/>
        </w:sectPr>
      </w:pPr>
    </w:p>
    <w:p w:rsidR="005A332F" w:rsidRDefault="005A332F">
      <w:pPr>
        <w:pStyle w:val="Textoindependiente"/>
      </w:pPr>
    </w:p>
    <w:p w:rsidR="005A332F" w:rsidRDefault="005A332F">
      <w:pPr>
        <w:pStyle w:val="Textoindependiente"/>
      </w:pPr>
    </w:p>
    <w:p w:rsidR="005A332F" w:rsidRDefault="005A332F">
      <w:pPr>
        <w:pStyle w:val="Textoindependiente"/>
        <w:spacing w:before="133"/>
      </w:pPr>
    </w:p>
    <w:p w:rsidR="005A332F" w:rsidRDefault="00000000">
      <w:pPr>
        <w:pStyle w:val="Textoindependiente"/>
        <w:spacing w:before="1"/>
        <w:ind w:left="102"/>
      </w:pPr>
      <w:r>
        <w:rPr>
          <w:spacing w:val="-4"/>
        </w:rPr>
        <w:t>FOP.</w:t>
      </w:r>
    </w:p>
    <w:p w:rsidR="005A332F" w:rsidRDefault="00000000">
      <w:pPr>
        <w:pStyle w:val="Ttulo1"/>
        <w:spacing w:before="89"/>
        <w:ind w:left="102"/>
      </w:pPr>
      <w:r>
        <w:rPr>
          <w:b w:val="0"/>
        </w:rPr>
        <w:br w:type="column"/>
      </w:r>
      <w:r>
        <w:t>ENRIQUE</w:t>
      </w:r>
      <w:r>
        <w:rPr>
          <w:spacing w:val="-4"/>
        </w:rPr>
        <w:t xml:space="preserve"> </w:t>
      </w:r>
      <w:r>
        <w:t>LEE</w:t>
      </w:r>
      <w:r>
        <w:rPr>
          <w:spacing w:val="-4"/>
        </w:rPr>
        <w:t xml:space="preserve"> </w:t>
      </w:r>
      <w:r>
        <w:rPr>
          <w:spacing w:val="-2"/>
        </w:rPr>
        <w:t>FLORES</w:t>
      </w:r>
    </w:p>
    <w:p w:rsidR="005A332F" w:rsidRDefault="00000000">
      <w:pPr>
        <w:pStyle w:val="Textoindependiente"/>
        <w:spacing w:before="180"/>
        <w:ind w:left="790"/>
      </w:pPr>
      <w:r>
        <w:t>H.</w:t>
      </w:r>
      <w:r>
        <w:rPr>
          <w:spacing w:val="-3"/>
        </w:rPr>
        <w:t xml:space="preserve"> </w:t>
      </w:r>
      <w:r>
        <w:rPr>
          <w:spacing w:val="-2"/>
        </w:rPr>
        <w:t>DIPUTADO</w:t>
      </w:r>
    </w:p>
    <w:sectPr w:rsidR="005A332F">
      <w:type w:val="continuous"/>
      <w:pgSz w:w="12240" w:h="20160"/>
      <w:pgMar w:top="1420" w:right="1580" w:bottom="280" w:left="1600" w:header="720" w:footer="720" w:gutter="0"/>
      <w:cols w:num="2" w:space="720" w:equalWidth="0">
        <w:col w:w="695" w:space="2159"/>
        <w:col w:w="6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2F"/>
    <w:rsid w:val="005874F3"/>
    <w:rsid w:val="005A332F"/>
    <w:rsid w:val="009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9B1D-8445-4C8E-86A0-DCBC67BF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81"/>
      <w:ind w:left="102" w:right="117"/>
      <w:jc w:val="both"/>
    </w:pPr>
    <w:rPr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Andrea Garcia Pacheco</dc:creator>
  <cp:lastModifiedBy>Guillermo Diaz Vallejos</cp:lastModifiedBy>
  <cp:revision>1</cp:revision>
  <dcterms:created xsi:type="dcterms:W3CDTF">2024-06-05T14:47:00Z</dcterms:created>
  <dcterms:modified xsi:type="dcterms:W3CDTF">2024-06-10T22:14:00Z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2013</vt:lpwstr>
  </property>
</Properties>
</file>