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27E" w:rsidRDefault="00000000">
      <w:pPr>
        <w:pStyle w:val="Textoindependiente"/>
        <w:ind w:left="36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18391" cy="1078515"/>
            <wp:effectExtent l="0" t="0" r="0" b="0"/>
            <wp:docPr id="1" name="Image 1" descr="OFICIO N° 18445 INC.: solicitud VALPARAÍSO, 17 de octubre de 2022 La  Diputada señora JOANNA PÉREZ OLEA, en uso de la facul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FICIO N° 18445 INC.: solicitud VALPARAÍSO, 17 de octubre de 2022 La  Diputada señora JOANNA PÉREZ OLEA, en uso de la facult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391" cy="10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7E" w:rsidRDefault="0000027E">
      <w:pPr>
        <w:pStyle w:val="Textoindependiente"/>
      </w:pPr>
    </w:p>
    <w:p w:rsidR="0000027E" w:rsidRDefault="0000027E">
      <w:pPr>
        <w:pStyle w:val="Textoindependiente"/>
      </w:pPr>
    </w:p>
    <w:p w:rsidR="0000027E" w:rsidRDefault="0000027E">
      <w:pPr>
        <w:pStyle w:val="Textoindependiente"/>
      </w:pPr>
    </w:p>
    <w:p w:rsidR="0000027E" w:rsidRDefault="0000027E">
      <w:pPr>
        <w:pStyle w:val="Textoindependiente"/>
        <w:spacing w:before="123"/>
      </w:pPr>
    </w:p>
    <w:p w:rsidR="0000027E" w:rsidRDefault="00000000">
      <w:pPr>
        <w:pStyle w:val="Ttulo1"/>
        <w:spacing w:line="360" w:lineRule="auto"/>
        <w:ind w:right="120"/>
        <w:jc w:val="both"/>
      </w:pPr>
      <w:r>
        <w:t>PROYECTO DE LEY QUE TIPIFICA Y SANCIONA DE FORMA CALIFICADA LA DESTRUCCIÓN DE INFRAESTRUCTURA PENITENCIARIA.</w:t>
      </w:r>
    </w:p>
    <w:p w:rsidR="0000027E" w:rsidRDefault="0000027E">
      <w:pPr>
        <w:pStyle w:val="Textoindependiente"/>
        <w:rPr>
          <w:b/>
        </w:rPr>
      </w:pPr>
    </w:p>
    <w:p w:rsidR="0000027E" w:rsidRDefault="0000027E">
      <w:pPr>
        <w:pStyle w:val="Textoindependiente"/>
        <w:rPr>
          <w:b/>
        </w:rPr>
      </w:pPr>
    </w:p>
    <w:p w:rsidR="0000027E" w:rsidRDefault="0000027E">
      <w:pPr>
        <w:pStyle w:val="Textoindependiente"/>
        <w:spacing w:before="127"/>
        <w:rPr>
          <w:b/>
        </w:rPr>
      </w:pPr>
    </w:p>
    <w:p w:rsidR="0000027E" w:rsidRDefault="00000000">
      <w:pPr>
        <w:tabs>
          <w:tab w:val="left" w:pos="1181"/>
        </w:tabs>
        <w:ind w:left="461"/>
        <w:rPr>
          <w:b/>
        </w:rPr>
      </w:pPr>
      <w:r>
        <w:rPr>
          <w:b/>
          <w:spacing w:val="-5"/>
        </w:rPr>
        <w:t>I.</w:t>
      </w:r>
      <w:r>
        <w:rPr>
          <w:b/>
        </w:rPr>
        <w:tab/>
        <w:t>Ideas</w:t>
      </w:r>
      <w:r>
        <w:rPr>
          <w:b/>
          <w:spacing w:val="-2"/>
        </w:rPr>
        <w:t xml:space="preserve"> Generales</w:t>
      </w:r>
    </w:p>
    <w:p w:rsidR="0000027E" w:rsidRDefault="0000027E">
      <w:pPr>
        <w:pStyle w:val="Textoindependiente"/>
        <w:rPr>
          <w:b/>
        </w:rPr>
      </w:pPr>
    </w:p>
    <w:p w:rsidR="0000027E" w:rsidRDefault="0000027E">
      <w:pPr>
        <w:pStyle w:val="Textoindependiente"/>
        <w:spacing w:before="107"/>
        <w:rPr>
          <w:b/>
        </w:rPr>
      </w:pPr>
    </w:p>
    <w:p w:rsidR="0000027E" w:rsidRDefault="00000000">
      <w:pPr>
        <w:pStyle w:val="Textoindependiente"/>
        <w:spacing w:line="259" w:lineRule="auto"/>
        <w:ind w:left="102" w:right="116"/>
        <w:jc w:val="both"/>
      </w:pPr>
      <w:r>
        <w:t>A pesar de lo importante que resultan los recintos penitenciarios a la hora de prevenir y combatir eficazmente a la delincuencia común</w:t>
      </w:r>
      <w:r>
        <w:rPr>
          <w:spacing w:val="40"/>
        </w:rPr>
        <w:t xml:space="preserve"> </w:t>
      </w:r>
      <w:r>
        <w:t>y al crimen organizado</w:t>
      </w:r>
      <w:hyperlink w:anchor="_bookmark0" w:history="1">
        <w:r>
          <w:rPr>
            <w:vertAlign w:val="superscript"/>
          </w:rPr>
          <w:t>1</w:t>
        </w:r>
        <w:r>
          <w:t>,</w:t>
        </w:r>
      </w:hyperlink>
      <w:r>
        <w:t xml:space="preserve"> la infraestructura penitenciaria en nuestro</w:t>
      </w:r>
      <w:r>
        <w:rPr>
          <w:spacing w:val="-12"/>
        </w:rPr>
        <w:t xml:space="preserve"> </w:t>
      </w:r>
      <w:r>
        <w:t>país</w:t>
      </w:r>
      <w:r>
        <w:rPr>
          <w:spacing w:val="-11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escaso:</w:t>
      </w:r>
      <w:r>
        <w:rPr>
          <w:spacing w:val="-13"/>
        </w:rPr>
        <w:t xml:space="preserve"> </w:t>
      </w:r>
      <w:r>
        <w:t>además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hacinamiento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hay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justicia,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estudios han señalado que en las cárceles también existe sobrepoblación (equivalente a un 33%</w:t>
      </w:r>
      <w:hyperlink w:anchor="_bookmark1" w:history="1">
        <w:r>
          <w:rPr>
            <w:vertAlign w:val="superscript"/>
          </w:rPr>
          <w:t>2</w:t>
        </w:r>
      </w:hyperlink>
      <w:r>
        <w:t>) y malas condiciones intrapenitenciarias como lo son las malas condiciones de habitabilidad y la recurrencia de motines.</w:t>
      </w:r>
    </w:p>
    <w:p w:rsidR="0000027E" w:rsidRDefault="00000000">
      <w:pPr>
        <w:spacing w:before="159" w:line="259" w:lineRule="auto"/>
        <w:ind w:left="102" w:right="115"/>
        <w:jc w:val="both"/>
        <w:rPr>
          <w:i/>
        </w:rPr>
      </w:pPr>
      <w:r>
        <w:t>Si bien ambas cuestiones son relevantes, los actos de violencia entre los reos y hacia los gendarmes que los custodian, son una fuente de preocupación constante para Gendarmería de Chile, especialmente en</w:t>
      </w:r>
      <w:r>
        <w:rPr>
          <w:spacing w:val="-2"/>
        </w:rPr>
        <w:t xml:space="preserve"> </w:t>
      </w:r>
      <w:r>
        <w:t>la actualidad ante el anuncio</w:t>
      </w:r>
      <w:r>
        <w:rPr>
          <w:spacing w:val="-2"/>
        </w:rPr>
        <w:t xml:space="preserve"> </w:t>
      </w:r>
      <w:r>
        <w:t xml:space="preserve">de los inhibidores de señal. </w:t>
      </w:r>
      <w:r>
        <w:rPr>
          <w:i/>
        </w:rPr>
        <w:t>“Luego de los operativos de prueba, funcionarios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 cárcel emitieron alertas</w:t>
      </w:r>
      <w:r>
        <w:rPr>
          <w:i/>
          <w:spacing w:val="-2"/>
        </w:rPr>
        <w:t xml:space="preserve"> </w:t>
      </w:r>
      <w:r>
        <w:rPr>
          <w:i/>
        </w:rPr>
        <w:t>sobre</w:t>
      </w:r>
      <w:r>
        <w:rPr>
          <w:i/>
          <w:spacing w:val="-2"/>
        </w:rPr>
        <w:t xml:space="preserve"> </w:t>
      </w:r>
      <w:r>
        <w:rPr>
          <w:i/>
        </w:rPr>
        <w:t>supuestos avisos de</w:t>
      </w:r>
      <w:r>
        <w:rPr>
          <w:i/>
          <w:spacing w:val="-2"/>
        </w:rPr>
        <w:t xml:space="preserve"> </w:t>
      </w:r>
      <w:r>
        <w:rPr>
          <w:i/>
        </w:rPr>
        <w:t>motín en cuanto se pusiera en marcha el bloqueo e, incluso, se habló de posibles amenazas a abogados. El exdirector de</w:t>
      </w:r>
      <w:r>
        <w:rPr>
          <w:i/>
          <w:spacing w:val="-14"/>
        </w:rPr>
        <w:t xml:space="preserve"> </w:t>
      </w:r>
      <w:r>
        <w:rPr>
          <w:i/>
        </w:rPr>
        <w:t>Gendarmería</w:t>
      </w:r>
      <w:r>
        <w:rPr>
          <w:i/>
          <w:spacing w:val="-14"/>
        </w:rPr>
        <w:t xml:space="preserve"> </w:t>
      </w:r>
      <w:r>
        <w:rPr>
          <w:i/>
        </w:rPr>
        <w:t>Christian</w:t>
      </w:r>
      <w:r>
        <w:rPr>
          <w:i/>
          <w:spacing w:val="-14"/>
        </w:rPr>
        <w:t xml:space="preserve"> </w:t>
      </w:r>
      <w:r>
        <w:rPr>
          <w:i/>
        </w:rPr>
        <w:t>Alveal</w:t>
      </w:r>
      <w:r>
        <w:rPr>
          <w:i/>
          <w:spacing w:val="-13"/>
        </w:rPr>
        <w:t xml:space="preserve"> </w:t>
      </w:r>
      <w:r>
        <w:rPr>
          <w:i/>
        </w:rPr>
        <w:t>dice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son</w:t>
      </w:r>
      <w:r>
        <w:rPr>
          <w:i/>
          <w:spacing w:val="-13"/>
        </w:rPr>
        <w:t xml:space="preserve"> </w:t>
      </w:r>
      <w:r>
        <w:rPr>
          <w:i/>
        </w:rPr>
        <w:t>situaciones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suceden,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advierte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“cuando</w:t>
      </w:r>
      <w:r>
        <w:rPr>
          <w:i/>
          <w:spacing w:val="-14"/>
        </w:rPr>
        <w:t xml:space="preserve"> </w:t>
      </w:r>
      <w:r>
        <w:rPr>
          <w:i/>
        </w:rPr>
        <w:t>usted coloca medidas que vayan en mayor control de la delincuencia organizada y el narcotráfico, es altamente probable tener como respuesta reacciones de violencia””</w:t>
      </w:r>
      <w:hyperlink w:anchor="_bookmark2" w:history="1">
        <w:r>
          <w:rPr>
            <w:i/>
            <w:vertAlign w:val="superscript"/>
          </w:rPr>
          <w:t>3</w:t>
        </w:r>
        <w:r>
          <w:rPr>
            <w:i/>
          </w:rPr>
          <w:t>.</w:t>
        </w:r>
      </w:hyperlink>
    </w:p>
    <w:p w:rsidR="0000027E" w:rsidRDefault="00000000">
      <w:pPr>
        <w:pStyle w:val="Textoindependiente"/>
        <w:spacing w:before="159" w:line="259" w:lineRule="auto"/>
        <w:ind w:left="102" w:right="116"/>
        <w:jc w:val="both"/>
      </w:pPr>
      <w:r>
        <w:t>Hoy,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aumento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crimen</w:t>
      </w:r>
      <w:r>
        <w:rPr>
          <w:spacing w:val="-7"/>
        </w:rPr>
        <w:t xml:space="preserve"> </w:t>
      </w:r>
      <w:r>
        <w:t>organizado,</w:t>
      </w:r>
      <w:r>
        <w:rPr>
          <w:spacing w:val="-10"/>
        </w:rPr>
        <w:t xml:space="preserve"> </w:t>
      </w:r>
      <w:r>
        <w:t>motivado</w:t>
      </w:r>
      <w:r>
        <w:rPr>
          <w:spacing w:val="-10"/>
        </w:rPr>
        <w:t xml:space="preserve"> </w:t>
      </w:r>
      <w:r>
        <w:t>principalmente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instalación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 xml:space="preserve">territorio nacional del </w:t>
      </w:r>
      <w:r>
        <w:rPr>
          <w:i/>
        </w:rPr>
        <w:t>Tren de Aragua, del Cartel de Sinaloa y Jalisco Nueva Generación</w:t>
      </w:r>
      <w:hyperlink w:anchor="_bookmark3" w:history="1">
        <w:r>
          <w:rPr>
            <w:vertAlign w:val="superscript"/>
          </w:rPr>
          <w:t>4</w:t>
        </w:r>
      </w:hyperlink>
      <w:r>
        <w:t>, (los que siguen operando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cárceles),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acrecentamiento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violencia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interior</w:t>
      </w:r>
      <w:r>
        <w:rPr>
          <w:spacing w:val="-6"/>
        </w:rPr>
        <w:t xml:space="preserve"> </w:t>
      </w:r>
      <w:r>
        <w:t>de los recintos</w:t>
      </w:r>
      <w:r>
        <w:rPr>
          <w:spacing w:val="2"/>
        </w:rPr>
        <w:t xml:space="preserve"> </w:t>
      </w:r>
      <w:r>
        <w:t>intrapenitenciarios,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vuelve</w:t>
      </w:r>
      <w:r>
        <w:rPr>
          <w:spacing w:val="3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analizar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condiciones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infraestructura</w:t>
      </w:r>
    </w:p>
    <w:p w:rsidR="0000027E" w:rsidRDefault="00000000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166990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C9BD" id="Graphic 2" o:spid="_x0000_s1026" style="position:absolute;margin-left:85.1pt;margin-top:13.1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aYiNG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0027E" w:rsidRDefault="00000000">
      <w:pPr>
        <w:spacing w:before="119" w:line="244" w:lineRule="auto"/>
        <w:ind w:left="102" w:right="795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hyperlink r:id="rId6">
        <w:r>
          <w:rPr>
            <w:rFonts w:ascii="Calibri"/>
            <w:color w:val="0462C1"/>
            <w:sz w:val="20"/>
            <w:u w:val="single" w:color="0462C1"/>
          </w:rPr>
          <w:t>https://www.latercera.com/tendencias/noticia/las-4-aplaudidas-estrategias-de-nayib-bukele-para-</w:t>
        </w:r>
      </w:hyperlink>
      <w:r>
        <w:rPr>
          <w:rFonts w:ascii="Calibri"/>
          <w:color w:val="0462C1"/>
          <w:sz w:val="20"/>
        </w:rPr>
        <w:t xml:space="preserve"> </w:t>
      </w:r>
      <w:hyperlink r:id="rId7">
        <w:r>
          <w:rPr>
            <w:rFonts w:ascii="Calibri"/>
            <w:color w:val="0462C1"/>
            <w:spacing w:val="-2"/>
            <w:sz w:val="20"/>
            <w:u w:val="single" w:color="0462C1"/>
          </w:rPr>
          <w:t>desmantelar-el-crimen-organizado/FK4EW7ZQTND4VEJC6UEPKLHO6M/#</w:t>
        </w:r>
      </w:hyperlink>
    </w:p>
    <w:p w:rsidR="0000027E" w:rsidRDefault="00000000">
      <w:pPr>
        <w:spacing w:before="13"/>
        <w:ind w:left="102"/>
        <w:rPr>
          <w:rFonts w:ascii="Calibri"/>
          <w:sz w:val="20"/>
        </w:rPr>
      </w:pPr>
      <w:bookmarkStart w:id="1" w:name="_bookmark1"/>
      <w:bookmarkEnd w:id="1"/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2"/>
          <w:sz w:val="20"/>
        </w:rPr>
        <w:t xml:space="preserve">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https://www.gendarmeria.gob.cl/uso_capacidad.html</w:t>
        </w:r>
      </w:hyperlink>
    </w:p>
    <w:p w:rsidR="0000027E" w:rsidRDefault="00000000">
      <w:pPr>
        <w:spacing w:before="25" w:line="252" w:lineRule="auto"/>
        <w:ind w:left="102" w:right="246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</w:rPr>
        <w:t xml:space="preserve"> </w:t>
      </w:r>
      <w:hyperlink r:id="rId9">
        <w:r>
          <w:rPr>
            <w:rFonts w:ascii="Calibri"/>
            <w:color w:val="0462C1"/>
            <w:sz w:val="20"/>
            <w:u w:val="single" w:color="0462C1"/>
          </w:rPr>
          <w:t>https://www.latercera.com/nacional/noticia/ante-riesgo-de-motines-gobierno-activa-plan-de-seguridad-</w:t>
        </w:r>
      </w:hyperlink>
      <w:r>
        <w:rPr>
          <w:rFonts w:ascii="Calibri"/>
          <w:color w:val="0462C1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ante-inminente-instalacion-de-inhibidores-de-senal-en-las-carceles/OW4ISZRXWVFDDMW3BMQ6ZMDJ7Y/</w:t>
        </w:r>
      </w:hyperlink>
      <w:r>
        <w:rPr>
          <w:rFonts w:ascii="Calibri"/>
          <w:color w:val="0462C1"/>
          <w:spacing w:val="40"/>
          <w:sz w:val="20"/>
        </w:rPr>
        <w:t xml:space="preserve">  </w:t>
      </w:r>
      <w:bookmarkStart w:id="3" w:name="_bookmark3"/>
      <w:bookmarkEnd w:id="3"/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</w:rPr>
        <w:t xml:space="preserve"> </w:t>
      </w:r>
      <w:hyperlink r:id="rId11">
        <w:r>
          <w:rPr>
            <w:rFonts w:ascii="Calibri"/>
            <w:color w:val="0462C1"/>
            <w:sz w:val="20"/>
            <w:u w:val="single" w:color="0462C1"/>
          </w:rPr>
          <w:t>https://www.latercera.com/nacional/noticia/crimen-organizado-en-chile-como-y-por-que-ha-</w:t>
        </w:r>
      </w:hyperlink>
      <w:r>
        <w:rPr>
          <w:rFonts w:ascii="Calibri"/>
          <w:color w:val="0462C1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evolucionado-el-fenomeno/OZZCQIU5T5EAXK725QU6GCZ3RI/</w:t>
        </w:r>
      </w:hyperlink>
    </w:p>
    <w:p w:rsidR="0000027E" w:rsidRDefault="0000027E">
      <w:pPr>
        <w:spacing w:line="252" w:lineRule="auto"/>
        <w:rPr>
          <w:rFonts w:ascii="Calibri"/>
          <w:sz w:val="20"/>
        </w:rPr>
        <w:sectPr w:rsidR="0000027E">
          <w:type w:val="continuous"/>
          <w:pgSz w:w="12240" w:h="15840"/>
          <w:pgMar w:top="1660" w:right="1580" w:bottom="280" w:left="1600" w:header="720" w:footer="720" w:gutter="0"/>
          <w:cols w:space="720"/>
        </w:sectPr>
      </w:pPr>
    </w:p>
    <w:p w:rsidR="0000027E" w:rsidRDefault="00000000">
      <w:pPr>
        <w:spacing w:before="77" w:line="259" w:lineRule="auto"/>
        <w:ind w:left="102" w:right="115"/>
        <w:jc w:val="both"/>
        <w:rPr>
          <w:i/>
        </w:rPr>
      </w:pPr>
      <w:r>
        <w:lastRenderedPageBreak/>
        <w:t>penitenciaria presentes en las cárceles chilenas y particularmente, qué situaciones generan daños en las</w:t>
      </w:r>
      <w:r>
        <w:rPr>
          <w:spacing w:val="-14"/>
        </w:rPr>
        <w:t xml:space="preserve"> </w:t>
      </w:r>
      <w:r>
        <w:t>mismas.</w:t>
      </w:r>
      <w:r>
        <w:rPr>
          <w:spacing w:val="-14"/>
        </w:rPr>
        <w:t xml:space="preserve"> </w:t>
      </w:r>
      <w:r>
        <w:t>Así,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destrucción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infraestructura</w:t>
      </w:r>
      <w:r>
        <w:rPr>
          <w:spacing w:val="-14"/>
        </w:rPr>
        <w:t xml:space="preserve"> </w:t>
      </w:r>
      <w:r>
        <w:t>existente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celdas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espacios</w:t>
      </w:r>
      <w:r>
        <w:rPr>
          <w:spacing w:val="-14"/>
        </w:rPr>
        <w:t xml:space="preserve"> </w:t>
      </w:r>
      <w:r>
        <w:t>comunes,</w:t>
      </w:r>
      <w:r>
        <w:rPr>
          <w:spacing w:val="-14"/>
        </w:rPr>
        <w:t xml:space="preserve"> </w:t>
      </w:r>
      <w:r>
        <w:t>empeora las</w:t>
      </w:r>
      <w:r>
        <w:rPr>
          <w:spacing w:val="-4"/>
        </w:rPr>
        <w:t xml:space="preserve"> </w:t>
      </w:r>
      <w:r>
        <w:t>precarias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habitabilidad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recintos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armas</w:t>
      </w:r>
      <w:r>
        <w:rPr>
          <w:spacing w:val="-4"/>
        </w:rPr>
        <w:t xml:space="preserve"> </w:t>
      </w:r>
      <w:r>
        <w:t xml:space="preserve">punzantes que son utilizadas para que los condenados sigan cometiendo delitos o actos de violencia, los que pueden afectar a personal que trabaja en las cárceles, a otros reclusos, o incluso a sí mismos. </w:t>
      </w:r>
      <w:r>
        <w:rPr>
          <w:i/>
        </w:rPr>
        <w:t>“Las formas en que se expresa la violencia intrapenitenciaria es variada, incluyendo</w:t>
      </w:r>
      <w:r>
        <w:rPr>
          <w:i/>
          <w:spacing w:val="-2"/>
        </w:rPr>
        <w:t xml:space="preserve"> </w:t>
      </w:r>
      <w:r>
        <w:rPr>
          <w:i/>
        </w:rPr>
        <w:t>la violencia física</w:t>
      </w:r>
      <w:r>
        <w:rPr>
          <w:i/>
          <w:spacing w:val="-2"/>
        </w:rPr>
        <w:t xml:space="preserve"> </w:t>
      </w:r>
      <w:r>
        <w:rPr>
          <w:i/>
        </w:rPr>
        <w:t>y sexual</w:t>
      </w:r>
      <w:r>
        <w:rPr>
          <w:i/>
          <w:spacing w:val="-6"/>
        </w:rPr>
        <w:t xml:space="preserve"> </w:t>
      </w:r>
      <w:r>
        <w:rPr>
          <w:i/>
        </w:rPr>
        <w:t>entre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reclusos,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ejercida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contra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personal</w:t>
      </w:r>
      <w:r>
        <w:rPr>
          <w:i/>
          <w:spacing w:val="-6"/>
        </w:rPr>
        <w:t xml:space="preserve"> </w:t>
      </w:r>
      <w:r>
        <w:rPr>
          <w:i/>
        </w:rPr>
        <w:t>penitenciario</w:t>
      </w:r>
      <w:r>
        <w:rPr>
          <w:i/>
          <w:spacing w:val="-5"/>
        </w:rPr>
        <w:t xml:space="preserve"> </w:t>
      </w:r>
      <w:r>
        <w:rPr>
          <w:i/>
        </w:rPr>
        <w:t>por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reclusos</w:t>
      </w:r>
      <w:r>
        <w:rPr>
          <w:i/>
          <w:spacing w:val="-9"/>
        </w:rPr>
        <w:t xml:space="preserve"> </w:t>
      </w:r>
      <w:r>
        <w:rPr>
          <w:i/>
        </w:rPr>
        <w:t>y la de aquellos en contra de los internos, además de la violencia autoinfigida letal y no letal”</w:t>
      </w:r>
      <w:hyperlink w:anchor="_bookmark4" w:history="1">
        <w:r>
          <w:rPr>
            <w:i/>
            <w:vertAlign w:val="superscript"/>
          </w:rPr>
          <w:t>5</w:t>
        </w:r>
        <w:r>
          <w:rPr>
            <w:i/>
          </w:rPr>
          <w:t>.</w:t>
        </w:r>
      </w:hyperlink>
    </w:p>
    <w:p w:rsidR="0000027E" w:rsidRDefault="00000000">
      <w:pPr>
        <w:pStyle w:val="Textoindependiente"/>
        <w:spacing w:before="159" w:line="259" w:lineRule="auto"/>
        <w:ind w:left="102" w:right="115"/>
        <w:jc w:val="both"/>
      </w:pPr>
      <w:r>
        <w:t>En términos generales, nuestra legislación vigente sanciona el delito de daños y sus diferentes variaciones, en los artículos 484, 485, 486, 487 y 488, todos del Código Penal, con una pena que puede llegar hasta la reclusión menor en sus grados medio a máximo. Sin embargo, esta regulación es</w:t>
      </w:r>
      <w:r>
        <w:rPr>
          <w:spacing w:val="-1"/>
        </w:rPr>
        <w:t xml:space="preserve"> </w:t>
      </w:r>
      <w:r>
        <w:t>insuficiente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consideramos,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impedir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 de futuros delitos (de acuerdo con las teorías de la prevención general y prevención especial</w:t>
      </w:r>
      <w:hyperlink w:anchor="_bookmark5" w:history="1">
        <w:r>
          <w:rPr>
            <w:vertAlign w:val="superscript"/>
          </w:rPr>
          <w:t>6</w:t>
        </w:r>
      </w:hyperlink>
      <w:r>
        <w:t>), al mismo</w:t>
      </w:r>
      <w:r>
        <w:rPr>
          <w:spacing w:val="-16"/>
        </w:rPr>
        <w:t xml:space="preserve"> </w:t>
      </w:r>
      <w:r>
        <w:t>tiempo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penaliza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adecuada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proporcional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conducta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gravosa debido al contexto de su comisión y a las consecuencias que trae aparejadas.</w:t>
      </w:r>
    </w:p>
    <w:p w:rsidR="0000027E" w:rsidRDefault="00000000">
      <w:pPr>
        <w:spacing w:before="159" w:line="259" w:lineRule="auto"/>
        <w:ind w:left="102" w:right="117"/>
        <w:jc w:val="both"/>
        <w:rPr>
          <w:i/>
        </w:rPr>
      </w:pPr>
      <w:r>
        <w:t>A mayor abundamiento, las condiciones carcelarias influyen en la reinserción social de los condenados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regímenes</w:t>
      </w:r>
      <w:r>
        <w:rPr>
          <w:spacing w:val="-5"/>
        </w:rPr>
        <w:t xml:space="preserve"> </w:t>
      </w:r>
      <w:r>
        <w:t>cerrados.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i/>
        </w:rPr>
        <w:t>“asegurar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personas</w:t>
      </w:r>
      <w:r>
        <w:rPr>
          <w:i/>
          <w:spacing w:val="-5"/>
        </w:rPr>
        <w:t xml:space="preserve"> </w:t>
      </w:r>
      <w:r>
        <w:rPr>
          <w:i/>
        </w:rPr>
        <w:t>privadas</w:t>
      </w:r>
      <w:r>
        <w:rPr>
          <w:i/>
          <w:spacing w:val="-5"/>
        </w:rPr>
        <w:t xml:space="preserve"> </w:t>
      </w:r>
      <w:r>
        <w:rPr>
          <w:i/>
        </w:rPr>
        <w:t>de libertad estén recluidas en centros penitenciarios en condiciones que cumplan las normas mínimas sanitarias e higiénicas internacionales y que los internos vean satisfechas sus necesidades básicas, como espacio suficiente, ropa de cama, alimentos y cuidado de la salud. Facilitar a los internos posibilidades de trabajar y estudiar, así como de realizar actividades de ocio y rehabilitación”</w:t>
      </w:r>
      <w:hyperlink w:anchor="_bookmark6" w:history="1">
        <w:r>
          <w:rPr>
            <w:i/>
            <w:vertAlign w:val="superscript"/>
          </w:rPr>
          <w:t>7</w:t>
        </w:r>
        <w:r>
          <w:rPr>
            <w:i/>
          </w:rPr>
          <w:t>.</w:t>
        </w:r>
      </w:hyperlink>
    </w:p>
    <w:p w:rsidR="0000027E" w:rsidRDefault="00000000">
      <w:pPr>
        <w:pStyle w:val="Textoindependiente"/>
        <w:spacing w:before="159" w:line="259" w:lineRule="auto"/>
        <w:ind w:left="102" w:right="117"/>
        <w:jc w:val="both"/>
      </w:pPr>
      <w:r>
        <w:t>Así,</w:t>
      </w:r>
      <w:r>
        <w:rPr>
          <w:spacing w:val="-5"/>
        </w:rPr>
        <w:t xml:space="preserve"> </w:t>
      </w:r>
      <w:r>
        <w:t>existiendo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limitados</w:t>
      </w:r>
      <w:r>
        <w:rPr>
          <w:spacing w:val="-4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escenario</w:t>
      </w:r>
      <w:r>
        <w:rPr>
          <w:spacing w:val="-5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crimen</w:t>
      </w:r>
      <w:r>
        <w:rPr>
          <w:spacing w:val="-4"/>
        </w:rPr>
        <w:t xml:space="preserve"> </w:t>
      </w:r>
      <w:r>
        <w:t>organizado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delincuencia</w:t>
      </w:r>
      <w:r>
        <w:rPr>
          <w:spacing w:val="-4"/>
        </w:rPr>
        <w:t xml:space="preserve"> </w:t>
      </w:r>
      <w:r>
        <w:t>se mantienen operativos, se vuelve imprescindible fortalecer la protección de infraestructura penitenciaria,</w:t>
      </w:r>
      <w:r>
        <w:rPr>
          <w:spacing w:val="-2"/>
        </w:rPr>
        <w:t xml:space="preserve"> </w:t>
      </w:r>
      <w:r>
        <w:t>impidiendo que sean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reclusos quienes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destruyan.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modo,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solo se busca proteger un único</w:t>
      </w:r>
      <w:r>
        <w:rPr>
          <w:spacing w:val="-1"/>
        </w:rPr>
        <w:t xml:space="preserve"> </w:t>
      </w:r>
      <w:r>
        <w:t>bien jurídico, como lo es la</w:t>
      </w:r>
      <w:r>
        <w:rPr>
          <w:spacing w:val="-1"/>
        </w:rPr>
        <w:t xml:space="preserve"> </w:t>
      </w:r>
      <w:r>
        <w:t>propiedad (lo que varía dependiendo de si se trata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cárceles</w:t>
      </w:r>
      <w:r>
        <w:rPr>
          <w:spacing w:val="-14"/>
        </w:rPr>
        <w:t xml:space="preserve"> </w:t>
      </w:r>
      <w:r>
        <w:t>cuyo</w:t>
      </w:r>
      <w:r>
        <w:rPr>
          <w:spacing w:val="-13"/>
        </w:rPr>
        <w:t xml:space="preserve"> </w:t>
      </w:r>
      <w:r>
        <w:t>dominio</w:t>
      </w:r>
      <w:r>
        <w:rPr>
          <w:spacing w:val="-14"/>
        </w:rPr>
        <w:t xml:space="preserve"> </w:t>
      </w:r>
      <w:r>
        <w:t>pertenece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particulares),</w:t>
      </w:r>
      <w:r>
        <w:rPr>
          <w:spacing w:val="-14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contempla otros, relacionados con la prevención en la</w:t>
      </w:r>
      <w:r>
        <w:rPr>
          <w:spacing w:val="-1"/>
        </w:rPr>
        <w:t xml:space="preserve"> </w:t>
      </w:r>
      <w:r>
        <w:t>comisión de un delito de daños al interior de</w:t>
      </w:r>
      <w:r>
        <w:rPr>
          <w:spacing w:val="-1"/>
        </w:rPr>
        <w:t xml:space="preserve"> </w:t>
      </w:r>
      <w:r>
        <w:t>las cárceles 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podría</w:t>
      </w:r>
      <w:r>
        <w:rPr>
          <w:spacing w:val="-4"/>
        </w:rPr>
        <w:t xml:space="preserve"> </w:t>
      </w:r>
      <w:r>
        <w:t>vincularse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delincuencia</w:t>
      </w:r>
      <w:r>
        <w:rPr>
          <w:spacing w:val="-4"/>
        </w:rPr>
        <w:t xml:space="preserve"> </w:t>
      </w:r>
      <w:r>
        <w:t>intrapenitenciaria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agravación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situación de precariedad que se vive al interior de las cárceles.</w:t>
      </w:r>
    </w:p>
    <w:p w:rsidR="0000027E" w:rsidRDefault="00000000">
      <w:pPr>
        <w:pStyle w:val="Textoindependiente"/>
        <w:spacing w:before="159" w:line="259" w:lineRule="auto"/>
        <w:ind w:left="102" w:right="115"/>
        <w:jc w:val="both"/>
      </w:pPr>
      <w:r>
        <w:t xml:space="preserve">En tal sentido, y a pesar de que en la actualidad se discute si debe ser sancionado como una falta administrativa o bien como un delito de daños, lo cierto es que esta conducta consiste en </w:t>
      </w:r>
      <w:r>
        <w:rPr>
          <w:b/>
        </w:rPr>
        <w:t>un tipo penal calificado y pluriofensivo</w:t>
      </w:r>
      <w:r>
        <w:t>, donde los bienes jurídicos vulnerados por quienes destruyen este bien fiscal o privado, según el caso, consisten en la propiedad, el ejercicio de la autoridad</w:t>
      </w:r>
      <w:hyperlink w:anchor="_bookmark7" w:history="1">
        <w:r>
          <w:rPr>
            <w:vertAlign w:val="superscript"/>
          </w:rPr>
          <w:t>8</w:t>
        </w:r>
      </w:hyperlink>
      <w:r>
        <w:t xml:space="preserve"> y la seguridad</w:t>
      </w:r>
      <w:r>
        <w:rPr>
          <w:spacing w:val="-3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establecimiento.</w:t>
      </w:r>
      <w:r>
        <w:rPr>
          <w:spacing w:val="-3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sancionada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penal</w:t>
      </w:r>
      <w:r>
        <w:rPr>
          <w:spacing w:val="-2"/>
        </w:rPr>
        <w:t xml:space="preserve"> </w:t>
      </w:r>
      <w:r>
        <w:t>deviene en un tipo especialmente gravoso en atención a que no es lo mismo cometer un delito de daños simples,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conducta</w:t>
      </w:r>
      <w:r>
        <w:rPr>
          <w:spacing w:val="-7"/>
        </w:rPr>
        <w:t xml:space="preserve"> </w:t>
      </w:r>
      <w:r>
        <w:t>típica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cárcel,</w:t>
      </w:r>
      <w:r>
        <w:rPr>
          <w:spacing w:val="-8"/>
        </w:rPr>
        <w:t xml:space="preserve"> </w:t>
      </w:r>
      <w:r>
        <w:t>puesto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última</w:t>
      </w:r>
      <w:r>
        <w:rPr>
          <w:spacing w:val="-9"/>
        </w:rPr>
        <w:t xml:space="preserve"> </w:t>
      </w:r>
      <w:r>
        <w:rPr>
          <w:spacing w:val="-2"/>
        </w:rPr>
        <w:t>hipótesis</w:t>
      </w:r>
    </w:p>
    <w:p w:rsidR="0000027E" w:rsidRDefault="00000000">
      <w:pPr>
        <w:pStyle w:val="Textoindependiente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125219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A891" id="Graphic 3" o:spid="_x0000_s1026" style="position:absolute;margin-left:85.1pt;margin-top:9.8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0027E" w:rsidRDefault="00000000">
      <w:pPr>
        <w:spacing w:before="119"/>
        <w:ind w:left="102"/>
        <w:jc w:val="both"/>
        <w:rPr>
          <w:rFonts w:ascii="Calibri"/>
          <w:sz w:val="20"/>
        </w:rPr>
      </w:pPr>
      <w:bookmarkStart w:id="4" w:name="_bookmark4"/>
      <w:bookmarkEnd w:id="4"/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"/>
          <w:sz w:val="20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https://www.acipol.cl/assets/revista/v05n02/ARTICULO_1_vol05_n02_2023.pdf</w:t>
        </w:r>
      </w:hyperlink>
    </w:p>
    <w:p w:rsidR="0000027E" w:rsidRDefault="00000000">
      <w:pPr>
        <w:spacing w:before="25" w:line="244" w:lineRule="auto"/>
        <w:ind w:left="102" w:right="124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ROXIN, Claus (1997) Derecho Penal. Parte General Tomo I Fundamentos. La estructura de la teoría del delito. Trad. y notas D.-M. Luzón; M. Díaz y García Conlledo; J. de Vicente. Civitas. Madrid.</w:t>
      </w:r>
    </w:p>
    <w:p w:rsidR="0000027E" w:rsidRDefault="00000000">
      <w:pPr>
        <w:spacing w:before="13" w:line="242" w:lineRule="auto"/>
        <w:ind w:left="102" w:right="113"/>
        <w:jc w:val="both"/>
        <w:rPr>
          <w:sz w:val="20"/>
        </w:rPr>
      </w:pPr>
      <w:bookmarkStart w:id="6" w:name="_bookmark6"/>
      <w:bookmarkEnd w:id="6"/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 xml:space="preserve">DURÁN Mario y PRADO Prado, Gabriela. (2020). Recomendaciones y propuestas para una reforma penitenciaria. Apuntes para su sistematización y delimitación. [en línea] Revista de Derecho de la Pontificia Universidad Católica de Valparaíso. 2020. Nº 54, pp. </w:t>
      </w:r>
      <w:r>
        <w:rPr>
          <w:sz w:val="18"/>
        </w:rPr>
        <w:t>151 181</w:t>
      </w:r>
      <w:r>
        <w:rPr>
          <w:sz w:val="20"/>
        </w:rPr>
        <w:t xml:space="preserve">&lt; </w:t>
      </w:r>
      <w:hyperlink r:id="rId14">
        <w:r>
          <w:rPr>
            <w:color w:val="0462C1"/>
            <w:sz w:val="20"/>
            <w:u w:val="single" w:color="0462C1"/>
          </w:rPr>
          <w:t>https://www.scielo.cl/scielo.php?script=sci_arttext&amp;pid=S0718-68512020000100151</w:t>
        </w:r>
      </w:hyperlink>
      <w:r>
        <w:rPr>
          <w:sz w:val="18"/>
        </w:rPr>
        <w:t>&gt;</w:t>
      </w:r>
      <w:r>
        <w:rPr>
          <w:spacing w:val="40"/>
          <w:sz w:val="18"/>
        </w:rPr>
        <w:t xml:space="preserve"> </w:t>
      </w:r>
      <w:r>
        <w:rPr>
          <w:sz w:val="20"/>
        </w:rPr>
        <w:t xml:space="preserve">[consulta: 28 abril </w:t>
      </w:r>
      <w:r>
        <w:rPr>
          <w:spacing w:val="-2"/>
          <w:sz w:val="20"/>
        </w:rPr>
        <w:t>2024]</w:t>
      </w:r>
    </w:p>
    <w:p w:rsidR="0000027E" w:rsidRDefault="00000000">
      <w:pPr>
        <w:spacing w:before="14"/>
        <w:ind w:left="102"/>
        <w:jc w:val="both"/>
        <w:rPr>
          <w:rFonts w:ascii="Calibri"/>
          <w:sz w:val="20"/>
        </w:rPr>
      </w:pPr>
      <w:bookmarkStart w:id="7" w:name="_bookmark7"/>
      <w:bookmarkEnd w:id="7"/>
      <w:r>
        <w:rPr>
          <w:rFonts w:ascii="Calibri"/>
          <w:spacing w:val="-2"/>
          <w:sz w:val="20"/>
          <w:vertAlign w:val="superscript"/>
        </w:rPr>
        <w:t>8</w:t>
      </w:r>
      <w:r>
        <w:rPr>
          <w:rFonts w:ascii="Calibri"/>
          <w:spacing w:val="48"/>
          <w:sz w:val="20"/>
        </w:rPr>
        <w:t xml:space="preserve"> </w:t>
      </w:r>
      <w:hyperlink r:id="rId15">
        <w:r>
          <w:rPr>
            <w:rFonts w:ascii="Calibri"/>
            <w:color w:val="0462C1"/>
            <w:spacing w:val="-2"/>
            <w:sz w:val="20"/>
            <w:u w:val="single" w:color="0462C1"/>
          </w:rPr>
          <w:t>https://es.slideshare.net/slideshow/delito-de-daos-doctrina/4000858</w:t>
        </w:r>
      </w:hyperlink>
    </w:p>
    <w:p w:rsidR="0000027E" w:rsidRDefault="0000027E">
      <w:pPr>
        <w:jc w:val="both"/>
        <w:rPr>
          <w:rFonts w:ascii="Calibri"/>
          <w:sz w:val="20"/>
        </w:rPr>
        <w:sectPr w:rsidR="0000027E">
          <w:pgSz w:w="12240" w:h="15840"/>
          <w:pgMar w:top="1340" w:right="1580" w:bottom="280" w:left="1600" w:header="720" w:footer="720" w:gutter="0"/>
          <w:cols w:space="720"/>
        </w:sectPr>
      </w:pPr>
    </w:p>
    <w:p w:rsidR="0000027E" w:rsidRDefault="00000000">
      <w:pPr>
        <w:pStyle w:val="Textoindependiente"/>
        <w:spacing w:before="77" w:line="259" w:lineRule="auto"/>
        <w:ind w:left="102" w:right="119"/>
        <w:jc w:val="both"/>
      </w:pPr>
      <w:r>
        <w:lastRenderedPageBreak/>
        <w:t>se crea un peligro para la seguridad tanto de gendarmes como de otros reclusos, ya que con ello se crean estoques, armas</w:t>
      </w:r>
      <w:r>
        <w:rPr>
          <w:spacing w:val="-2"/>
        </w:rPr>
        <w:t xml:space="preserve"> </w:t>
      </w:r>
      <w:r>
        <w:t>cortopunzantes</w:t>
      </w:r>
      <w:r>
        <w:rPr>
          <w:spacing w:val="-2"/>
        </w:rPr>
        <w:t xml:space="preserve"> </w:t>
      </w:r>
      <w:r>
        <w:t>o cualquier cosa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atacar a otros. Buscar</w:t>
      </w:r>
      <w:r>
        <w:rPr>
          <w:spacing w:val="-2"/>
        </w:rPr>
        <w:t xml:space="preserve"> </w:t>
      </w:r>
      <w:r>
        <w:t>la prevención y</w:t>
      </w:r>
      <w:r>
        <w:rPr>
          <w:spacing w:val="-2"/>
        </w:rPr>
        <w:t xml:space="preserve"> </w:t>
      </w:r>
      <w:r>
        <w:t>la rehabilitación</w:t>
      </w:r>
      <w:r>
        <w:rPr>
          <w:spacing w:val="-2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hacerse</w:t>
      </w:r>
      <w:r>
        <w:rPr>
          <w:spacing w:val="-2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problema,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tipificar esta conducta claramente como un delito y sancionarlo de una forma que motive su prevención.</w:t>
      </w:r>
    </w:p>
    <w:p w:rsidR="0000027E" w:rsidRDefault="00000000">
      <w:pPr>
        <w:pStyle w:val="Textoindependiente"/>
        <w:spacing w:before="160" w:line="259" w:lineRule="auto"/>
        <w:ind w:left="102" w:right="118"/>
        <w:jc w:val="both"/>
      </w:pPr>
      <w:r>
        <w:t>En este sentido, el presente proyecto de ley busca Incorporar en la legislación vigente un tipo calificado de daños en que se sancione de forma más gravosa a quién destruya infraestructura penitenciaria o ciertos tienes contenidos en su interior coma sin estar previamente autorizados para tal efecto.</w:t>
      </w:r>
    </w:p>
    <w:p w:rsidR="0000027E" w:rsidRDefault="0000027E">
      <w:pPr>
        <w:pStyle w:val="Textoindependiente"/>
        <w:spacing w:before="180"/>
      </w:pPr>
    </w:p>
    <w:p w:rsidR="0000027E" w:rsidRDefault="00000000">
      <w:pPr>
        <w:pStyle w:val="Ttulo1"/>
        <w:spacing w:before="1"/>
        <w:ind w:left="1181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00027E" w:rsidRDefault="0000027E">
      <w:pPr>
        <w:pStyle w:val="Textoindependiente"/>
        <w:rPr>
          <w:b/>
        </w:rPr>
      </w:pPr>
    </w:p>
    <w:p w:rsidR="0000027E" w:rsidRDefault="0000027E">
      <w:pPr>
        <w:pStyle w:val="Textoindependiente"/>
        <w:spacing w:before="105"/>
        <w:rPr>
          <w:b/>
        </w:rPr>
      </w:pPr>
    </w:p>
    <w:p w:rsidR="0000027E" w:rsidRDefault="00000000">
      <w:pPr>
        <w:pStyle w:val="Textoindependiente"/>
        <w:ind w:left="102"/>
        <w:jc w:val="both"/>
      </w:pPr>
      <w:r>
        <w:t>“Artículo</w:t>
      </w:r>
      <w:r>
        <w:rPr>
          <w:spacing w:val="-6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Introdúcense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rPr>
          <w:spacing w:val="-2"/>
        </w:rPr>
        <w:t>Penal:</w:t>
      </w:r>
    </w:p>
    <w:p w:rsidR="0000027E" w:rsidRDefault="00000000">
      <w:pPr>
        <w:pStyle w:val="Prrafodelista"/>
        <w:numPr>
          <w:ilvl w:val="0"/>
          <w:numId w:val="1"/>
        </w:numPr>
        <w:tabs>
          <w:tab w:val="left" w:pos="340"/>
        </w:tabs>
        <w:spacing w:before="182"/>
        <w:ind w:left="340" w:hanging="238"/>
      </w:pPr>
      <w:r>
        <w:t>Incorpórase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485</w:t>
      </w:r>
      <w:r>
        <w:rPr>
          <w:spacing w:val="-4"/>
        </w:rPr>
        <w:t xml:space="preserve"> bis:</w:t>
      </w:r>
    </w:p>
    <w:p w:rsidR="0000027E" w:rsidRDefault="00000000">
      <w:pPr>
        <w:pStyle w:val="Textoindependiente"/>
        <w:spacing w:before="179" w:line="259" w:lineRule="auto"/>
        <w:ind w:left="102" w:right="123"/>
        <w:jc w:val="both"/>
      </w:pPr>
      <w:r>
        <w:t>“Art. 458 bis: El que cause daños en infraestructura penitenciaria será sancionado con las penas de presidio menor en su grado máximo y multa de diez a veinte unidades tributarias mensuales.</w:t>
      </w:r>
    </w:p>
    <w:p w:rsidR="0000027E" w:rsidRDefault="00000000">
      <w:pPr>
        <w:pStyle w:val="Textoindependiente"/>
        <w:spacing w:before="159" w:line="259" w:lineRule="auto"/>
        <w:ind w:left="102" w:right="127"/>
        <w:jc w:val="both"/>
      </w:pPr>
      <w:r>
        <w:t>Si la infraestructura dañada forma parte del sistema de vigilancia o seguridad del recinto la pena se aplicará en el máximo del grado previsto en el inciso anterior.</w:t>
      </w:r>
    </w:p>
    <w:p w:rsidR="0000027E" w:rsidRDefault="00000000">
      <w:pPr>
        <w:pStyle w:val="Textoindependiente"/>
        <w:spacing w:before="161" w:line="259" w:lineRule="auto"/>
        <w:ind w:left="102" w:right="121"/>
        <w:jc w:val="both"/>
      </w:pP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verificación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descritos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incisos</w:t>
      </w:r>
      <w:r>
        <w:rPr>
          <w:spacing w:val="-9"/>
        </w:rPr>
        <w:t xml:space="preserve"> </w:t>
      </w:r>
      <w:r>
        <w:t>anteriores,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autoridad</w:t>
      </w:r>
      <w:r>
        <w:rPr>
          <w:spacing w:val="-12"/>
        </w:rPr>
        <w:t xml:space="preserve"> </w:t>
      </w:r>
      <w:r>
        <w:t>carcelaria</w:t>
      </w:r>
      <w:r>
        <w:rPr>
          <w:spacing w:val="-9"/>
        </w:rPr>
        <w:t xml:space="preserve"> </w:t>
      </w:r>
      <w:r>
        <w:t>impondrá la</w:t>
      </w:r>
      <w:r>
        <w:rPr>
          <w:spacing w:val="-8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disciplinaria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aislamiento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infractor,</w:t>
      </w:r>
      <w:r>
        <w:rPr>
          <w:spacing w:val="-6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literal</w:t>
      </w:r>
      <w:r>
        <w:rPr>
          <w:spacing w:val="-7"/>
        </w:rPr>
        <w:t xml:space="preserve"> </w:t>
      </w:r>
      <w:r>
        <w:t>k)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81</w:t>
      </w:r>
      <w:r>
        <w:rPr>
          <w:spacing w:val="-6"/>
        </w:rPr>
        <w:t xml:space="preserve"> </w:t>
      </w:r>
      <w:r>
        <w:t xml:space="preserve">del Reglamento de Establecimientos Penitenciarios, por un plazo máximo de 30 días en caso de ser </w:t>
      </w:r>
      <w:r>
        <w:rPr>
          <w:spacing w:val="-2"/>
        </w:rPr>
        <w:t>necesario.</w:t>
      </w:r>
    </w:p>
    <w:p w:rsidR="0000027E" w:rsidRDefault="00000000">
      <w:pPr>
        <w:pStyle w:val="Textoindependiente"/>
        <w:spacing w:before="158" w:line="259" w:lineRule="auto"/>
        <w:ind w:left="102" w:right="122"/>
        <w:jc w:val="both"/>
      </w:pP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artículo,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penitenciaria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establecimientos penitenciarios, así como sus instalaciones, espacios y bienes inmuebles por destinación que se encuentren en sus dependencias.”</w:t>
      </w:r>
    </w:p>
    <w:p w:rsidR="0000027E" w:rsidRDefault="00000000">
      <w:pPr>
        <w:pStyle w:val="Prrafodelista"/>
        <w:numPr>
          <w:ilvl w:val="0"/>
          <w:numId w:val="1"/>
        </w:numPr>
        <w:tabs>
          <w:tab w:val="left" w:pos="340"/>
        </w:tabs>
        <w:spacing w:line="259" w:lineRule="auto"/>
        <w:ind w:left="102" w:right="120" w:firstLine="0"/>
      </w:pPr>
      <w:r>
        <w:t>Sustitúyase,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486,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expresión</w:t>
      </w:r>
      <w:r>
        <w:rPr>
          <w:spacing w:val="-3"/>
        </w:rPr>
        <w:t xml:space="preserve"> </w:t>
      </w:r>
      <w:r>
        <w:t>“artículo</w:t>
      </w:r>
      <w:r>
        <w:rPr>
          <w:spacing w:val="-6"/>
        </w:rPr>
        <w:t xml:space="preserve"> </w:t>
      </w:r>
      <w:r>
        <w:t>anterior”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expresión “artículo 485”.</w:t>
      </w:r>
    </w:p>
    <w:sectPr w:rsidR="0000027E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D4242"/>
    <w:multiLevelType w:val="hybridMultilevel"/>
    <w:tmpl w:val="639008B8"/>
    <w:lvl w:ilvl="0" w:tplc="BC48BB60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0586BBA">
      <w:numFmt w:val="bullet"/>
      <w:lvlText w:val="•"/>
      <w:lvlJc w:val="left"/>
      <w:pPr>
        <w:ind w:left="1212" w:hanging="240"/>
      </w:pPr>
      <w:rPr>
        <w:rFonts w:hint="default"/>
        <w:lang w:val="es-ES" w:eastAsia="en-US" w:bidi="ar-SA"/>
      </w:rPr>
    </w:lvl>
    <w:lvl w:ilvl="2" w:tplc="2A6E1CF2">
      <w:numFmt w:val="bullet"/>
      <w:lvlText w:val="•"/>
      <w:lvlJc w:val="left"/>
      <w:pPr>
        <w:ind w:left="2084" w:hanging="240"/>
      </w:pPr>
      <w:rPr>
        <w:rFonts w:hint="default"/>
        <w:lang w:val="es-ES" w:eastAsia="en-US" w:bidi="ar-SA"/>
      </w:rPr>
    </w:lvl>
    <w:lvl w:ilvl="3" w:tplc="D040AC4E">
      <w:numFmt w:val="bullet"/>
      <w:lvlText w:val="•"/>
      <w:lvlJc w:val="left"/>
      <w:pPr>
        <w:ind w:left="2956" w:hanging="240"/>
      </w:pPr>
      <w:rPr>
        <w:rFonts w:hint="default"/>
        <w:lang w:val="es-ES" w:eastAsia="en-US" w:bidi="ar-SA"/>
      </w:rPr>
    </w:lvl>
    <w:lvl w:ilvl="4" w:tplc="C0E0C720">
      <w:numFmt w:val="bullet"/>
      <w:lvlText w:val="•"/>
      <w:lvlJc w:val="left"/>
      <w:pPr>
        <w:ind w:left="3828" w:hanging="240"/>
      </w:pPr>
      <w:rPr>
        <w:rFonts w:hint="default"/>
        <w:lang w:val="es-ES" w:eastAsia="en-US" w:bidi="ar-SA"/>
      </w:rPr>
    </w:lvl>
    <w:lvl w:ilvl="5" w:tplc="AAACFD26">
      <w:numFmt w:val="bullet"/>
      <w:lvlText w:val="•"/>
      <w:lvlJc w:val="left"/>
      <w:pPr>
        <w:ind w:left="4700" w:hanging="240"/>
      </w:pPr>
      <w:rPr>
        <w:rFonts w:hint="default"/>
        <w:lang w:val="es-ES" w:eastAsia="en-US" w:bidi="ar-SA"/>
      </w:rPr>
    </w:lvl>
    <w:lvl w:ilvl="6" w:tplc="562406D6">
      <w:numFmt w:val="bullet"/>
      <w:lvlText w:val="•"/>
      <w:lvlJc w:val="left"/>
      <w:pPr>
        <w:ind w:left="5572" w:hanging="240"/>
      </w:pPr>
      <w:rPr>
        <w:rFonts w:hint="default"/>
        <w:lang w:val="es-ES" w:eastAsia="en-US" w:bidi="ar-SA"/>
      </w:rPr>
    </w:lvl>
    <w:lvl w:ilvl="7" w:tplc="B6068358">
      <w:numFmt w:val="bullet"/>
      <w:lvlText w:val="•"/>
      <w:lvlJc w:val="left"/>
      <w:pPr>
        <w:ind w:left="6444" w:hanging="240"/>
      </w:pPr>
      <w:rPr>
        <w:rFonts w:hint="default"/>
        <w:lang w:val="es-ES" w:eastAsia="en-US" w:bidi="ar-SA"/>
      </w:rPr>
    </w:lvl>
    <w:lvl w:ilvl="8" w:tplc="4D10BF80">
      <w:numFmt w:val="bullet"/>
      <w:lvlText w:val="•"/>
      <w:lvlJc w:val="left"/>
      <w:pPr>
        <w:ind w:left="7316" w:hanging="240"/>
      </w:pPr>
      <w:rPr>
        <w:rFonts w:hint="default"/>
        <w:lang w:val="es-ES" w:eastAsia="en-US" w:bidi="ar-SA"/>
      </w:rPr>
    </w:lvl>
  </w:abstractNum>
  <w:num w:numId="1" w16cid:durableId="145597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027E"/>
    <w:rsid w:val="0000027E"/>
    <w:rsid w:val="007C3C04"/>
    <w:rsid w:val="00F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2E9B8-A889-41BC-99D9-E44C6F77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0"/>
      <w:ind w:left="102" w:hanging="2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darmeria.gob.cl/uso_capacidad.html" TargetMode="External"/><Relationship Id="rId13" Type="http://schemas.openxmlformats.org/officeDocument/2006/relationships/hyperlink" Target="https://www.acipol.cl/assets/revista/v05n02/ARTICULO_1_vol05_n02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tercera.com/tendencias/noticia/las-4-aplaudidas-estrategias-de-nayib-bukele-para-desmantelar-el-crimen-organizado/FK4EW7ZQTND4VEJC6UEPKLHO6M/" TargetMode="External"/><Relationship Id="rId12" Type="http://schemas.openxmlformats.org/officeDocument/2006/relationships/hyperlink" Target="https://www.latercera.com/nacional/noticia/crimen-organizado-en-chile-como-y-por-que-ha-evolucionado-el-fenomeno/OZZCQIU5T5EAXK725QU6GCZ3R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atercera.com/tendencias/noticia/las-4-aplaudidas-estrategias-de-nayib-bukele-para-desmantelar-el-crimen-organizado/FK4EW7ZQTND4VEJC6UEPKLHO6M/" TargetMode="External"/><Relationship Id="rId11" Type="http://schemas.openxmlformats.org/officeDocument/2006/relationships/hyperlink" Target="https://www.latercera.com/nacional/noticia/crimen-organizado-en-chile-como-y-por-que-ha-evolucionado-el-fenomeno/OZZCQIU5T5EAXK725QU6GCZ3R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slideshare.net/slideshow/delito-de-daos-doctrina/4000858" TargetMode="External"/><Relationship Id="rId10" Type="http://schemas.openxmlformats.org/officeDocument/2006/relationships/hyperlink" Target="https://www.latercera.com/nacional/noticia/ante-riesgo-de-motines-gobierno-activa-plan-de-seguridad-ante-inminente-instalacion-de-inhibidores-de-senal-en-las-carceles/OW4ISZRXWVFDDMW3BMQ6ZMDJ7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nacional/noticia/ante-riesgo-de-motines-gobierno-activa-plan-de-seguridad-ante-inminente-instalacion-de-inhibidores-de-senal-en-las-carceles/OW4ISZRXWVFDDMW3BMQ6ZMDJ7Y/" TargetMode="External"/><Relationship Id="rId14" Type="http://schemas.openxmlformats.org/officeDocument/2006/relationships/hyperlink" Target="https://www.scielo.cl/scielo.php?script=sci_arttext&amp;pid=S0718-68512020000100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1557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BARRIENTOS CONTARDO</dc:creator>
  <cp:lastModifiedBy>Guillermo Diaz Vallejos</cp:lastModifiedBy>
  <cp:revision>1</cp:revision>
  <dcterms:created xsi:type="dcterms:W3CDTF">2024-06-13T19:44:00Z</dcterms:created>
  <dcterms:modified xsi:type="dcterms:W3CDTF">2024-07-01T23:08:00Z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para Microsoft 365</vt:lpwstr>
  </property>
</Properties>
</file>