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B42A" w14:textId="77777777" w:rsidR="00A909B3" w:rsidRPr="0003436E" w:rsidRDefault="00000000">
      <w:pPr>
        <w:keepNext/>
        <w:pBdr>
          <w:top w:val="nil"/>
          <w:left w:val="nil"/>
          <w:bottom w:val="nil"/>
          <w:right w:val="nil"/>
          <w:between w:val="nil"/>
        </w:pBdr>
        <w:spacing w:line="360" w:lineRule="auto"/>
        <w:jc w:val="right"/>
        <w:rPr>
          <w:rFonts w:ascii="Book Antiqua" w:eastAsia="Book Antiqua" w:hAnsi="Book Antiqua" w:cs="Book Antiqua"/>
          <w:color w:val="000000"/>
          <w:sz w:val="26"/>
          <w:szCs w:val="26"/>
        </w:rPr>
      </w:pPr>
      <w:bookmarkStart w:id="0" w:name="_heading=h.gjdgxs" w:colFirst="0" w:colLast="0"/>
      <w:bookmarkEnd w:id="0"/>
      <w:r w:rsidRPr="0003436E">
        <w:rPr>
          <w:rFonts w:ascii="Book Antiqua" w:eastAsia="Book Antiqua" w:hAnsi="Book Antiqua" w:cs="Book Antiqua"/>
          <w:b/>
          <w:color w:val="000000"/>
          <w:sz w:val="26"/>
          <w:szCs w:val="26"/>
        </w:rPr>
        <w:t>Boletín Nº _______</w:t>
      </w:r>
    </w:p>
    <w:p w14:paraId="67467829" w14:textId="77777777" w:rsidR="00A909B3" w:rsidRPr="0003436E" w:rsidRDefault="00A909B3">
      <w:pPr>
        <w:pBdr>
          <w:top w:val="nil"/>
          <w:left w:val="nil"/>
          <w:bottom w:val="nil"/>
          <w:right w:val="nil"/>
          <w:between w:val="nil"/>
        </w:pBdr>
        <w:spacing w:line="360" w:lineRule="auto"/>
        <w:jc w:val="both"/>
        <w:rPr>
          <w:rFonts w:ascii="Book Antiqua" w:eastAsia="Book Antiqua" w:hAnsi="Book Antiqua" w:cs="Book Antiqua"/>
          <w:color w:val="000000"/>
          <w:sz w:val="26"/>
          <w:szCs w:val="26"/>
        </w:rPr>
      </w:pPr>
    </w:p>
    <w:p w14:paraId="6BEB2B36" w14:textId="0938BA89" w:rsidR="00A909B3" w:rsidRPr="0003436E" w:rsidRDefault="00000000" w:rsidP="008C3680">
      <w:pPr>
        <w:pBdr>
          <w:top w:val="nil"/>
          <w:left w:val="nil"/>
          <w:bottom w:val="nil"/>
          <w:right w:val="nil"/>
          <w:between w:val="nil"/>
        </w:pBdr>
        <w:tabs>
          <w:tab w:val="left" w:pos="1418"/>
          <w:tab w:val="left" w:pos="1985"/>
        </w:tabs>
        <w:spacing w:line="360" w:lineRule="auto"/>
        <w:jc w:val="both"/>
        <w:rPr>
          <w:rFonts w:ascii="Book Antiqua" w:eastAsia="Book Antiqua" w:hAnsi="Book Antiqua" w:cs="Book Antiqua"/>
          <w:b/>
          <w:color w:val="000000"/>
          <w:sz w:val="26"/>
          <w:szCs w:val="26"/>
        </w:rPr>
      </w:pPr>
      <w:r w:rsidRPr="0003436E">
        <w:rPr>
          <w:rFonts w:ascii="Book Antiqua" w:eastAsia="Book Antiqua" w:hAnsi="Book Antiqua" w:cs="Book Antiqua"/>
          <w:b/>
          <w:color w:val="000000"/>
          <w:sz w:val="26"/>
          <w:szCs w:val="26"/>
        </w:rPr>
        <w:t>Proyecto de ley, iniciado en moción de</w:t>
      </w:r>
      <w:r w:rsidR="00271762" w:rsidRPr="0003436E">
        <w:rPr>
          <w:rFonts w:ascii="Book Antiqua" w:eastAsia="Book Antiqua" w:hAnsi="Book Antiqua" w:cs="Book Antiqua"/>
          <w:b/>
          <w:color w:val="000000"/>
          <w:sz w:val="26"/>
          <w:szCs w:val="26"/>
        </w:rPr>
        <w:t xml:space="preserve">l </w:t>
      </w:r>
      <w:r w:rsidR="008C3680" w:rsidRPr="0003436E">
        <w:rPr>
          <w:rFonts w:ascii="Book Antiqua" w:eastAsia="Book Antiqua" w:hAnsi="Book Antiqua" w:cs="Book Antiqua"/>
          <w:b/>
          <w:color w:val="000000"/>
          <w:sz w:val="26"/>
          <w:szCs w:val="26"/>
        </w:rPr>
        <w:t>Honorable diputado</w:t>
      </w:r>
      <w:r w:rsidR="00271762" w:rsidRPr="0003436E">
        <w:rPr>
          <w:rFonts w:ascii="Book Antiqua" w:eastAsia="Book Antiqua" w:hAnsi="Book Antiqua" w:cs="Book Antiqua"/>
          <w:b/>
          <w:color w:val="000000"/>
          <w:sz w:val="26"/>
          <w:szCs w:val="26"/>
        </w:rPr>
        <w:t xml:space="preserve"> Eduardo Duran, que fortalece la prevención de accidentes labores y establece la capacitación de primeros auxilios para ciertos trabajadores en las condiciones que indica.  </w:t>
      </w:r>
    </w:p>
    <w:p w14:paraId="7FB529DC" w14:textId="77777777" w:rsidR="00A909B3" w:rsidRPr="00590D9E" w:rsidRDefault="00A909B3">
      <w:pPr>
        <w:pBdr>
          <w:top w:val="nil"/>
          <w:left w:val="nil"/>
          <w:bottom w:val="nil"/>
          <w:right w:val="nil"/>
          <w:between w:val="nil"/>
        </w:pBdr>
        <w:spacing w:line="360" w:lineRule="auto"/>
        <w:jc w:val="both"/>
        <w:rPr>
          <w:rFonts w:ascii="Book Antiqua" w:eastAsia="Book Antiqua" w:hAnsi="Book Antiqua" w:cs="Book Antiqua"/>
          <w:color w:val="000000"/>
          <w:sz w:val="24"/>
          <w:szCs w:val="24"/>
        </w:rPr>
      </w:pPr>
    </w:p>
    <w:p w14:paraId="6413EC08" w14:textId="77777777" w:rsidR="00A909B3" w:rsidRPr="00271762" w:rsidRDefault="00000000">
      <w:pPr>
        <w:pBdr>
          <w:top w:val="nil"/>
          <w:left w:val="nil"/>
          <w:bottom w:val="nil"/>
          <w:right w:val="nil"/>
          <w:between w:val="nil"/>
        </w:pBdr>
        <w:spacing w:line="360" w:lineRule="auto"/>
        <w:jc w:val="both"/>
        <w:rPr>
          <w:rFonts w:ascii="Book Antiqua" w:eastAsia="Book Antiqua" w:hAnsi="Book Antiqua" w:cs="Book Antiqua"/>
          <w:b/>
          <w:color w:val="000000"/>
          <w:sz w:val="28"/>
          <w:szCs w:val="28"/>
          <w:u w:val="single"/>
        </w:rPr>
      </w:pPr>
      <w:r w:rsidRPr="00271762">
        <w:rPr>
          <w:rFonts w:ascii="Book Antiqua" w:eastAsia="Book Antiqua" w:hAnsi="Book Antiqua" w:cs="Book Antiqua"/>
          <w:b/>
          <w:color w:val="000000"/>
          <w:sz w:val="28"/>
          <w:szCs w:val="28"/>
          <w:u w:val="single"/>
        </w:rPr>
        <w:t>I. Antecedentes</w:t>
      </w:r>
    </w:p>
    <w:p w14:paraId="67ABF79E" w14:textId="08D64673" w:rsidR="00590D9E" w:rsidRDefault="00590D9E" w:rsidP="0006538B">
      <w:pPr>
        <w:pBdr>
          <w:top w:val="nil"/>
          <w:left w:val="nil"/>
          <w:bottom w:val="nil"/>
          <w:right w:val="nil"/>
          <w:between w:val="nil"/>
        </w:pBdr>
        <w:spacing w:before="240" w:after="240" w:line="36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b/>
      </w:r>
      <w:r w:rsidR="0018319C" w:rsidRPr="0018319C">
        <w:rPr>
          <w:rFonts w:ascii="Book Antiqua" w:eastAsia="Book Antiqua" w:hAnsi="Book Antiqua" w:cs="Book Antiqua"/>
          <w:color w:val="000000"/>
          <w:sz w:val="24"/>
          <w:szCs w:val="24"/>
        </w:rPr>
        <w:t>En Chile, los accidentes son la principal causa de muerte fuera del hospital, tanto en la vía pública como en el hogar. Estos accidentes, junto con la violencia, representan una importante causa de mortalidad y hospitalización en el país, ocupando el cuarto lugar después de las enfermedades circulatorias, cáncer y afecciones respiratorias.</w:t>
      </w:r>
      <w:r w:rsidR="0018319C">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Debido a la</w:t>
      </w:r>
      <w:r w:rsidR="0018319C">
        <w:rPr>
          <w:rFonts w:ascii="Book Antiqua" w:eastAsia="Book Antiqua" w:hAnsi="Book Antiqua" w:cs="Book Antiqua"/>
          <w:color w:val="000000"/>
          <w:sz w:val="24"/>
          <w:szCs w:val="24"/>
        </w:rPr>
        <w:t xml:space="preserve"> alta</w:t>
      </w:r>
      <w:r>
        <w:rPr>
          <w:rFonts w:ascii="Book Antiqua" w:eastAsia="Book Antiqua" w:hAnsi="Book Antiqua" w:cs="Book Antiqua"/>
          <w:color w:val="000000"/>
          <w:sz w:val="24"/>
          <w:szCs w:val="24"/>
        </w:rPr>
        <w:t xml:space="preserve"> probabilidad </w:t>
      </w:r>
      <w:r w:rsidR="00271762">
        <w:rPr>
          <w:rFonts w:ascii="Book Antiqua" w:eastAsia="Book Antiqua" w:hAnsi="Book Antiqua" w:cs="Book Antiqua"/>
          <w:color w:val="000000"/>
          <w:sz w:val="24"/>
          <w:szCs w:val="24"/>
        </w:rPr>
        <w:t xml:space="preserve">de accidentes o emergencias en los más diversos contextos, es fundamental que la sociedad civil y las empresas que ofrecen servicios puedan ayudar de manera oportuna ante una eventual emergencia que pueda comprometer la vida, a modo de ejemplo en nuestro país las muertes </w:t>
      </w:r>
      <w:r w:rsidR="00271762" w:rsidRPr="00271762">
        <w:rPr>
          <w:rFonts w:ascii="Book Antiqua" w:eastAsia="Book Antiqua" w:hAnsi="Book Antiqua" w:cs="Book Antiqua"/>
          <w:color w:val="000000"/>
          <w:sz w:val="24"/>
          <w:szCs w:val="24"/>
        </w:rPr>
        <w:t>relacionadas con el paro cardiorrespiratorio fuera del hospital alcanzan un alarmante 98%.</w:t>
      </w:r>
      <w:r w:rsidR="00271762">
        <w:rPr>
          <w:rFonts w:ascii="Book Antiqua" w:eastAsia="Book Antiqua" w:hAnsi="Book Antiqua" w:cs="Book Antiqua"/>
          <w:color w:val="000000"/>
          <w:sz w:val="24"/>
          <w:szCs w:val="24"/>
        </w:rPr>
        <w:t xml:space="preserve"> </w:t>
      </w:r>
      <w:r w:rsidR="00271762" w:rsidRPr="00271762">
        <w:rPr>
          <w:rFonts w:ascii="Book Antiqua" w:eastAsia="Book Antiqua" w:hAnsi="Book Antiqua" w:cs="Book Antiqua"/>
          <w:color w:val="000000"/>
          <w:sz w:val="24"/>
          <w:szCs w:val="24"/>
        </w:rPr>
        <w:t>Esto significa que de cada 10 personas que experimentan un paro cardiorrespiratorio, solo 2 tienen posibilidades de sobrevivir, principalmente debido a la falta de conocimiento público sobre las técnicas de reanimación.</w:t>
      </w:r>
    </w:p>
    <w:p w14:paraId="2B17B162" w14:textId="21EA6E70" w:rsidR="005D45AE" w:rsidRDefault="005D45AE" w:rsidP="0006538B">
      <w:pPr>
        <w:pBdr>
          <w:top w:val="nil"/>
          <w:left w:val="nil"/>
          <w:bottom w:val="nil"/>
          <w:right w:val="nil"/>
          <w:between w:val="nil"/>
        </w:pBdr>
        <w:spacing w:after="240" w:line="360" w:lineRule="auto"/>
        <w:ind w:firstLine="720"/>
        <w:jc w:val="both"/>
        <w:rPr>
          <w:rFonts w:ascii="Book Antiqua" w:eastAsia="Book Antiqua" w:hAnsi="Book Antiqua" w:cs="Book Antiqua"/>
          <w:color w:val="000000"/>
          <w:sz w:val="24"/>
          <w:szCs w:val="24"/>
        </w:rPr>
      </w:pPr>
      <w:r w:rsidRPr="005D45AE">
        <w:rPr>
          <w:rFonts w:ascii="Book Antiqua" w:eastAsia="Book Antiqua" w:hAnsi="Book Antiqua" w:cs="Book Antiqua"/>
          <w:color w:val="000000"/>
          <w:sz w:val="24"/>
          <w:szCs w:val="24"/>
        </w:rPr>
        <w:t>A nivel mundial, la capacitación en primeros auxilios es una práctica común y se considera fundamental para promover la seguridad y el bienestar de las personas en diversos entornos, incluidos los lugares de trabajo,</w:t>
      </w:r>
      <w:r>
        <w:rPr>
          <w:rFonts w:ascii="Book Antiqua" w:eastAsia="Book Antiqua" w:hAnsi="Book Antiqua" w:cs="Book Antiqua"/>
          <w:color w:val="000000"/>
          <w:sz w:val="24"/>
          <w:szCs w:val="24"/>
        </w:rPr>
        <w:t xml:space="preserve"> restaurantes,</w:t>
      </w:r>
      <w:r w:rsidRPr="005D45AE">
        <w:rPr>
          <w:rFonts w:ascii="Book Antiqua" w:eastAsia="Book Antiqua" w:hAnsi="Book Antiqua" w:cs="Book Antiqua"/>
          <w:color w:val="000000"/>
          <w:sz w:val="24"/>
          <w:szCs w:val="24"/>
        </w:rPr>
        <w:t xml:space="preserve"> las escuelas, los hogares y las comunidades en general.</w:t>
      </w:r>
      <w:r>
        <w:rPr>
          <w:rFonts w:ascii="Book Antiqua" w:eastAsia="Book Antiqua" w:hAnsi="Book Antiqua" w:cs="Book Antiqua"/>
          <w:color w:val="000000"/>
          <w:sz w:val="24"/>
          <w:szCs w:val="24"/>
        </w:rPr>
        <w:t xml:space="preserve"> </w:t>
      </w:r>
    </w:p>
    <w:p w14:paraId="3D5B3858" w14:textId="77777777" w:rsidR="000D68C2" w:rsidRPr="000D68C2" w:rsidRDefault="000D68C2" w:rsidP="000D68C2">
      <w:pPr>
        <w:pBdr>
          <w:top w:val="nil"/>
          <w:left w:val="nil"/>
          <w:bottom w:val="nil"/>
          <w:right w:val="nil"/>
          <w:between w:val="nil"/>
        </w:pBdr>
        <w:spacing w:after="240" w:line="360" w:lineRule="auto"/>
        <w:ind w:firstLine="720"/>
        <w:jc w:val="both"/>
        <w:rPr>
          <w:rFonts w:ascii="Book Antiqua" w:eastAsia="Book Antiqua" w:hAnsi="Book Antiqua" w:cs="Book Antiqua"/>
          <w:color w:val="000000"/>
          <w:sz w:val="24"/>
          <w:szCs w:val="24"/>
        </w:rPr>
      </w:pPr>
      <w:r w:rsidRPr="000D68C2">
        <w:rPr>
          <w:rFonts w:ascii="Book Antiqua" w:eastAsia="Book Antiqua" w:hAnsi="Book Antiqua" w:cs="Book Antiqua"/>
          <w:color w:val="000000"/>
          <w:sz w:val="24"/>
          <w:szCs w:val="24"/>
        </w:rPr>
        <w:t xml:space="preserve">Dependiendo del ámbito o el contexto de la emergencia o accidente, tanto el empleador como sus trabajadores, podrán darle un enfoque al respectivo curso de </w:t>
      </w:r>
      <w:r w:rsidRPr="000D68C2">
        <w:rPr>
          <w:rFonts w:ascii="Book Antiqua" w:eastAsia="Book Antiqua" w:hAnsi="Book Antiqua" w:cs="Book Antiqua"/>
          <w:color w:val="000000"/>
          <w:sz w:val="24"/>
          <w:szCs w:val="24"/>
        </w:rPr>
        <w:lastRenderedPageBreak/>
        <w:t xml:space="preserve">primeros auxilios teniendo como antecedente los accidentes más </w:t>
      </w:r>
      <w:r w:rsidRPr="000D68C2">
        <w:rPr>
          <w:rFonts w:ascii="Book Antiqua" w:eastAsia="Book Antiqua" w:hAnsi="Book Antiqua" w:cs="Book Antiqua"/>
          <w:b/>
          <w:bCs/>
          <w:color w:val="000000"/>
          <w:sz w:val="24"/>
          <w:szCs w:val="24"/>
        </w:rPr>
        <w:t>frecuentes</w:t>
      </w:r>
      <w:r w:rsidRPr="000D68C2">
        <w:rPr>
          <w:rFonts w:ascii="Book Antiqua" w:eastAsia="Book Antiqua" w:hAnsi="Book Antiqua" w:cs="Book Antiqua"/>
          <w:color w:val="000000"/>
          <w:sz w:val="24"/>
          <w:szCs w:val="24"/>
        </w:rPr>
        <w:t xml:space="preserve">, los que puedan acarrear consecuencias físicas permanentes o fatales y aquellos que por la naturaleza del trabajo o por la especialidad del rubro al cual pertenecen, requieran de un enfoque especializado, como por ejemplo en el caso de los restaurantes contar con un curso de primeros auxilios con énfasis en la reanimación cardiopulmonar y la en rápida atención en casos de atragantamiento, desmayos o convulsiones. </w:t>
      </w:r>
    </w:p>
    <w:p w14:paraId="206E7ED0" w14:textId="4DD668E2" w:rsidR="0006538B" w:rsidRPr="0006538B" w:rsidRDefault="0006538B" w:rsidP="0006538B">
      <w:pPr>
        <w:pBdr>
          <w:top w:val="nil"/>
          <w:left w:val="nil"/>
          <w:bottom w:val="nil"/>
          <w:right w:val="nil"/>
          <w:between w:val="nil"/>
        </w:pBdr>
        <w:spacing w:after="240" w:line="360" w:lineRule="auto"/>
        <w:ind w:firstLine="720"/>
        <w:jc w:val="both"/>
        <w:rPr>
          <w:rFonts w:ascii="Book Antiqua" w:eastAsia="Book Antiqua" w:hAnsi="Book Antiqua" w:cs="Book Antiqua"/>
          <w:color w:val="000000"/>
          <w:sz w:val="24"/>
          <w:szCs w:val="24"/>
        </w:rPr>
      </w:pPr>
      <w:r w:rsidRPr="0006538B">
        <w:rPr>
          <w:rFonts w:ascii="Book Antiqua" w:eastAsia="Book Antiqua" w:hAnsi="Book Antiqua" w:cs="Book Antiqua"/>
          <w:color w:val="000000"/>
          <w:sz w:val="24"/>
          <w:szCs w:val="24"/>
        </w:rPr>
        <w:t xml:space="preserve">Algunos </w:t>
      </w:r>
      <w:r w:rsidR="0024548E">
        <w:rPr>
          <w:rFonts w:ascii="Book Antiqua" w:eastAsia="Book Antiqua" w:hAnsi="Book Antiqua" w:cs="Book Antiqua"/>
          <w:color w:val="000000"/>
          <w:sz w:val="24"/>
          <w:szCs w:val="24"/>
        </w:rPr>
        <w:t>elementos que debe</w:t>
      </w:r>
      <w:r w:rsidR="000D68C2">
        <w:rPr>
          <w:rFonts w:ascii="Book Antiqua" w:eastAsia="Book Antiqua" w:hAnsi="Book Antiqua" w:cs="Book Antiqua"/>
          <w:color w:val="000000"/>
          <w:sz w:val="24"/>
          <w:szCs w:val="24"/>
        </w:rPr>
        <w:t>ría</w:t>
      </w:r>
      <w:r w:rsidR="0024548E">
        <w:rPr>
          <w:rFonts w:ascii="Book Antiqua" w:eastAsia="Book Antiqua" w:hAnsi="Book Antiqua" w:cs="Book Antiqua"/>
          <w:color w:val="000000"/>
          <w:sz w:val="24"/>
          <w:szCs w:val="24"/>
        </w:rPr>
        <w:t xml:space="preserve"> considerar </w:t>
      </w:r>
      <w:r w:rsidRPr="0006538B">
        <w:rPr>
          <w:rFonts w:ascii="Book Antiqua" w:eastAsia="Book Antiqua" w:hAnsi="Book Antiqua" w:cs="Book Antiqua"/>
          <w:color w:val="000000"/>
          <w:sz w:val="24"/>
          <w:szCs w:val="24"/>
        </w:rPr>
        <w:t>la capacitación</w:t>
      </w:r>
      <w:r>
        <w:rPr>
          <w:rFonts w:ascii="Book Antiqua" w:eastAsia="Book Antiqua" w:hAnsi="Book Antiqua" w:cs="Book Antiqua"/>
          <w:color w:val="000000"/>
          <w:sz w:val="24"/>
          <w:szCs w:val="24"/>
        </w:rPr>
        <w:t xml:space="preserve"> </w:t>
      </w:r>
      <w:r w:rsidRPr="0006538B">
        <w:rPr>
          <w:rFonts w:ascii="Book Antiqua" w:eastAsia="Book Antiqua" w:hAnsi="Book Antiqua" w:cs="Book Antiqua"/>
          <w:color w:val="000000"/>
          <w:sz w:val="24"/>
          <w:szCs w:val="24"/>
        </w:rPr>
        <w:t>en primeros auxilios</w:t>
      </w:r>
      <w:r w:rsidR="000D68C2">
        <w:rPr>
          <w:rFonts w:ascii="Book Antiqua" w:eastAsia="Book Antiqua" w:hAnsi="Book Antiqua" w:cs="Book Antiqua"/>
          <w:color w:val="000000"/>
          <w:sz w:val="24"/>
          <w:szCs w:val="24"/>
        </w:rPr>
        <w:t>:</w:t>
      </w:r>
    </w:p>
    <w:p w14:paraId="4A03C3D5" w14:textId="77777777" w:rsidR="0006538B" w:rsidRPr="0006538B" w:rsidRDefault="0006538B" w:rsidP="0006538B">
      <w:pPr>
        <w:numPr>
          <w:ilvl w:val="0"/>
          <w:numId w:val="2"/>
        </w:numPr>
        <w:pBdr>
          <w:top w:val="nil"/>
          <w:left w:val="nil"/>
          <w:bottom w:val="nil"/>
          <w:right w:val="nil"/>
          <w:between w:val="nil"/>
        </w:pBdr>
        <w:spacing w:after="240" w:line="360" w:lineRule="auto"/>
        <w:jc w:val="both"/>
        <w:rPr>
          <w:rFonts w:ascii="Book Antiqua" w:eastAsia="Book Antiqua" w:hAnsi="Book Antiqua" w:cs="Book Antiqua"/>
          <w:color w:val="000000"/>
          <w:sz w:val="24"/>
          <w:szCs w:val="24"/>
        </w:rPr>
      </w:pPr>
      <w:r w:rsidRPr="0006538B">
        <w:rPr>
          <w:rFonts w:ascii="Book Antiqua" w:eastAsia="Book Antiqua" w:hAnsi="Book Antiqua" w:cs="Book Antiqua"/>
          <w:b/>
          <w:bCs/>
          <w:color w:val="000000"/>
          <w:sz w:val="24"/>
          <w:szCs w:val="24"/>
        </w:rPr>
        <w:t>Conocimientos básicos:</w:t>
      </w:r>
      <w:r w:rsidRPr="0006538B">
        <w:rPr>
          <w:rFonts w:ascii="Book Antiqua" w:eastAsia="Book Antiqua" w:hAnsi="Book Antiqua" w:cs="Book Antiqua"/>
          <w:color w:val="000000"/>
          <w:sz w:val="24"/>
          <w:szCs w:val="24"/>
        </w:rPr>
        <w:t xml:space="preserve"> Los trabajadores deben estar familiarizados con los principios fundamentales de los primeros auxilios, incluida la evaluación de la escena, la seguridad personal y la priorización de la atención médica.</w:t>
      </w:r>
    </w:p>
    <w:p w14:paraId="0D7CAD28" w14:textId="77777777" w:rsidR="0006538B" w:rsidRPr="0006538B" w:rsidRDefault="0006538B" w:rsidP="0006538B">
      <w:pPr>
        <w:numPr>
          <w:ilvl w:val="0"/>
          <w:numId w:val="2"/>
        </w:numPr>
        <w:pBdr>
          <w:top w:val="nil"/>
          <w:left w:val="nil"/>
          <w:bottom w:val="nil"/>
          <w:right w:val="nil"/>
          <w:between w:val="nil"/>
        </w:pBdr>
        <w:spacing w:after="240" w:line="360" w:lineRule="auto"/>
        <w:jc w:val="both"/>
        <w:rPr>
          <w:rFonts w:ascii="Book Antiqua" w:eastAsia="Book Antiqua" w:hAnsi="Book Antiqua" w:cs="Book Antiqua"/>
          <w:color w:val="000000"/>
          <w:sz w:val="24"/>
          <w:szCs w:val="24"/>
        </w:rPr>
      </w:pPr>
      <w:r w:rsidRPr="0006538B">
        <w:rPr>
          <w:rFonts w:ascii="Book Antiqua" w:eastAsia="Book Antiqua" w:hAnsi="Book Antiqua" w:cs="Book Antiqua"/>
          <w:b/>
          <w:bCs/>
          <w:color w:val="000000"/>
          <w:sz w:val="24"/>
          <w:szCs w:val="24"/>
        </w:rPr>
        <w:t>Evaluación de la víctima:</w:t>
      </w:r>
      <w:r w:rsidRPr="0006538B">
        <w:rPr>
          <w:rFonts w:ascii="Book Antiqua" w:eastAsia="Book Antiqua" w:hAnsi="Book Antiqua" w:cs="Book Antiqua"/>
          <w:color w:val="000000"/>
          <w:sz w:val="24"/>
          <w:szCs w:val="24"/>
        </w:rPr>
        <w:t xml:space="preserve"> Aprender a evaluar rápidamente la condición de una persona herida o enferma para determinar el tipo y la urgencia de la atención que necesitan.</w:t>
      </w:r>
    </w:p>
    <w:p w14:paraId="030B84CB" w14:textId="77777777" w:rsidR="0006538B" w:rsidRPr="0006538B" w:rsidRDefault="0006538B" w:rsidP="0006538B">
      <w:pPr>
        <w:numPr>
          <w:ilvl w:val="0"/>
          <w:numId w:val="2"/>
        </w:numPr>
        <w:pBdr>
          <w:top w:val="nil"/>
          <w:left w:val="nil"/>
          <w:bottom w:val="nil"/>
          <w:right w:val="nil"/>
          <w:between w:val="nil"/>
        </w:pBdr>
        <w:spacing w:after="240" w:line="360" w:lineRule="auto"/>
        <w:jc w:val="both"/>
        <w:rPr>
          <w:rFonts w:ascii="Book Antiqua" w:eastAsia="Book Antiqua" w:hAnsi="Book Antiqua" w:cs="Book Antiqua"/>
          <w:color w:val="000000"/>
          <w:sz w:val="24"/>
          <w:szCs w:val="24"/>
        </w:rPr>
      </w:pPr>
      <w:r w:rsidRPr="0006538B">
        <w:rPr>
          <w:rFonts w:ascii="Book Antiqua" w:eastAsia="Book Antiqua" w:hAnsi="Book Antiqua" w:cs="Book Antiqua"/>
          <w:b/>
          <w:bCs/>
          <w:color w:val="000000"/>
          <w:sz w:val="24"/>
          <w:szCs w:val="24"/>
        </w:rPr>
        <w:t>Técnicas de reanimación básica:</w:t>
      </w:r>
      <w:r w:rsidRPr="0006538B">
        <w:rPr>
          <w:rFonts w:ascii="Book Antiqua" w:eastAsia="Book Antiqua" w:hAnsi="Book Antiqua" w:cs="Book Antiqua"/>
          <w:color w:val="000000"/>
          <w:sz w:val="24"/>
          <w:szCs w:val="24"/>
        </w:rPr>
        <w:t xml:space="preserve"> Esto implica aprender a realizar la </w:t>
      </w:r>
      <w:r w:rsidRPr="0006538B">
        <w:rPr>
          <w:rFonts w:ascii="Book Antiqua" w:eastAsia="Book Antiqua" w:hAnsi="Book Antiqua" w:cs="Book Antiqua"/>
          <w:b/>
          <w:bCs/>
          <w:color w:val="000000"/>
          <w:sz w:val="24"/>
          <w:szCs w:val="24"/>
        </w:rPr>
        <w:t>RCP</w:t>
      </w:r>
      <w:r w:rsidRPr="0006538B">
        <w:rPr>
          <w:rFonts w:ascii="Book Antiqua" w:eastAsia="Book Antiqua" w:hAnsi="Book Antiqua" w:cs="Book Antiqua"/>
          <w:color w:val="000000"/>
          <w:sz w:val="24"/>
          <w:szCs w:val="24"/>
        </w:rPr>
        <w:t xml:space="preserve"> (reanimación cardiopulmonar) en caso de paro cardíaco, que incluye compresiones torácicas y ventilaciones para mantener la circulación y la respiración.</w:t>
      </w:r>
    </w:p>
    <w:p w14:paraId="6BF20821" w14:textId="77777777" w:rsidR="0006538B" w:rsidRPr="0006538B" w:rsidRDefault="0006538B" w:rsidP="0006538B">
      <w:pPr>
        <w:numPr>
          <w:ilvl w:val="0"/>
          <w:numId w:val="2"/>
        </w:numPr>
        <w:pBdr>
          <w:top w:val="nil"/>
          <w:left w:val="nil"/>
          <w:bottom w:val="nil"/>
          <w:right w:val="nil"/>
          <w:between w:val="nil"/>
        </w:pBdr>
        <w:spacing w:after="240" w:line="360" w:lineRule="auto"/>
        <w:jc w:val="both"/>
        <w:rPr>
          <w:rFonts w:ascii="Book Antiqua" w:eastAsia="Book Antiqua" w:hAnsi="Book Antiqua" w:cs="Book Antiqua"/>
          <w:color w:val="000000"/>
          <w:sz w:val="24"/>
          <w:szCs w:val="24"/>
        </w:rPr>
      </w:pPr>
      <w:r w:rsidRPr="0006538B">
        <w:rPr>
          <w:rFonts w:ascii="Book Antiqua" w:eastAsia="Book Antiqua" w:hAnsi="Book Antiqua" w:cs="Book Antiqua"/>
          <w:b/>
          <w:bCs/>
          <w:color w:val="000000"/>
          <w:sz w:val="24"/>
          <w:szCs w:val="24"/>
        </w:rPr>
        <w:t>Manejo de atragantamiento:</w:t>
      </w:r>
      <w:r w:rsidRPr="0006538B">
        <w:rPr>
          <w:rFonts w:ascii="Book Antiqua" w:eastAsia="Book Antiqua" w:hAnsi="Book Antiqua" w:cs="Book Antiqua"/>
          <w:color w:val="000000"/>
          <w:sz w:val="24"/>
          <w:szCs w:val="24"/>
        </w:rPr>
        <w:t xml:space="preserve"> Capacitación en técnicas para ayudar a una persona que está atragantándose, como la maniobra de Heimlich, que implica aplicar presión abdominal para expulsar un objeto extraño de las vías respiratorias.</w:t>
      </w:r>
    </w:p>
    <w:p w14:paraId="3F2ED686" w14:textId="77777777" w:rsidR="0006538B" w:rsidRDefault="0006538B" w:rsidP="0006538B">
      <w:pPr>
        <w:numPr>
          <w:ilvl w:val="0"/>
          <w:numId w:val="2"/>
        </w:numPr>
        <w:pBdr>
          <w:top w:val="nil"/>
          <w:left w:val="nil"/>
          <w:bottom w:val="nil"/>
          <w:right w:val="nil"/>
          <w:between w:val="nil"/>
        </w:pBdr>
        <w:spacing w:after="240" w:line="360" w:lineRule="auto"/>
        <w:jc w:val="both"/>
        <w:rPr>
          <w:rFonts w:ascii="Book Antiqua" w:eastAsia="Book Antiqua" w:hAnsi="Book Antiqua" w:cs="Book Antiqua"/>
          <w:color w:val="000000"/>
          <w:sz w:val="24"/>
          <w:szCs w:val="24"/>
        </w:rPr>
      </w:pPr>
      <w:r w:rsidRPr="0006538B">
        <w:rPr>
          <w:rFonts w:ascii="Book Antiqua" w:eastAsia="Book Antiqua" w:hAnsi="Book Antiqua" w:cs="Book Antiqua"/>
          <w:b/>
          <w:bCs/>
          <w:color w:val="000000"/>
          <w:sz w:val="24"/>
          <w:szCs w:val="24"/>
        </w:rPr>
        <w:t>Heridas y hemorragias</w:t>
      </w:r>
      <w:r w:rsidRPr="0006538B">
        <w:rPr>
          <w:rFonts w:ascii="Book Antiqua" w:eastAsia="Book Antiqua" w:hAnsi="Book Antiqua" w:cs="Book Antiqua"/>
          <w:color w:val="000000"/>
          <w:sz w:val="24"/>
          <w:szCs w:val="24"/>
        </w:rPr>
        <w:t>: Aprender a limpiar y cubrir adecuadamente heridas menores, así como a aplicar vendajes para controlar la hemorragia en caso de heridas más graves.</w:t>
      </w:r>
    </w:p>
    <w:p w14:paraId="2BD5D68D" w14:textId="0E907E3C" w:rsidR="0076257C" w:rsidRPr="0076257C" w:rsidRDefault="000D68C2" w:rsidP="0076257C">
      <w:pPr>
        <w:numPr>
          <w:ilvl w:val="0"/>
          <w:numId w:val="2"/>
        </w:numPr>
        <w:pBdr>
          <w:top w:val="nil"/>
          <w:left w:val="nil"/>
          <w:bottom w:val="nil"/>
          <w:right w:val="nil"/>
          <w:between w:val="nil"/>
        </w:pBdr>
        <w:spacing w:after="240" w:line="360" w:lineRule="auto"/>
        <w:jc w:val="both"/>
        <w:rPr>
          <w:rFonts w:ascii="Book Antiqua" w:eastAsia="Book Antiqua" w:hAnsi="Book Antiqua" w:cs="Book Antiqua"/>
          <w:color w:val="000000"/>
          <w:sz w:val="24"/>
          <w:szCs w:val="24"/>
        </w:rPr>
      </w:pPr>
      <w:r w:rsidRPr="0006538B">
        <w:rPr>
          <w:rFonts w:ascii="Book Antiqua" w:eastAsia="Book Antiqua" w:hAnsi="Book Antiqua" w:cs="Book Antiqua"/>
          <w:b/>
          <w:bCs/>
          <w:color w:val="000000"/>
          <w:sz w:val="24"/>
          <w:szCs w:val="24"/>
        </w:rPr>
        <w:lastRenderedPageBreak/>
        <w:t>Quemaduras:</w:t>
      </w:r>
      <w:r w:rsidRPr="0006538B">
        <w:rPr>
          <w:rFonts w:ascii="Book Antiqua" w:eastAsia="Book Antiqua" w:hAnsi="Book Antiqua" w:cs="Book Antiqua"/>
          <w:color w:val="000000"/>
          <w:sz w:val="24"/>
          <w:szCs w:val="24"/>
        </w:rPr>
        <w:t xml:space="preserve"> Conocer cómo evaluar y tratar quemaduras de diferentes grados, incluyendo la aplicación de medidas de enfriamiento y la protección de la herida.</w:t>
      </w:r>
    </w:p>
    <w:p w14:paraId="1FDC3ECA" w14:textId="57CB42FD" w:rsidR="005D45AE" w:rsidRDefault="000D68C2" w:rsidP="000D68C2">
      <w:pPr>
        <w:pBdr>
          <w:top w:val="nil"/>
          <w:left w:val="nil"/>
          <w:bottom w:val="nil"/>
          <w:right w:val="nil"/>
          <w:between w:val="nil"/>
        </w:pBdr>
        <w:spacing w:after="240" w:line="360" w:lineRule="auto"/>
        <w:ind w:firstLine="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nuestro país el organismo público encargado de promover la mejora continua de los trabajadores y del perfeccionamiento y capacitación de los trabajadores es el </w:t>
      </w:r>
      <w:r w:rsidR="005D45AE" w:rsidRPr="005D45AE">
        <w:rPr>
          <w:rFonts w:ascii="Book Antiqua" w:eastAsia="Book Antiqua" w:hAnsi="Book Antiqua" w:cs="Book Antiqua"/>
          <w:color w:val="000000"/>
          <w:sz w:val="24"/>
          <w:szCs w:val="24"/>
        </w:rPr>
        <w:t>Servicio Nacional de Capacitación y Empleo</w:t>
      </w:r>
      <w:r w:rsidR="005D45AE">
        <w:rPr>
          <w:rFonts w:ascii="Book Antiqua" w:eastAsia="Book Antiqua" w:hAnsi="Book Antiqua" w:cs="Book Antiqua"/>
          <w:color w:val="000000"/>
          <w:sz w:val="24"/>
          <w:szCs w:val="24"/>
        </w:rPr>
        <w:t xml:space="preserve"> (</w:t>
      </w:r>
      <w:r w:rsidR="005D45AE" w:rsidRPr="00F51658">
        <w:rPr>
          <w:rFonts w:ascii="Book Antiqua" w:eastAsia="Book Antiqua" w:hAnsi="Book Antiqua" w:cs="Book Antiqua"/>
          <w:b/>
          <w:bCs/>
          <w:color w:val="000000"/>
          <w:sz w:val="24"/>
          <w:szCs w:val="24"/>
        </w:rPr>
        <w:t>SENCE</w:t>
      </w:r>
      <w:r>
        <w:rPr>
          <w:rFonts w:ascii="Book Antiqua" w:eastAsia="Book Antiqua" w:hAnsi="Book Antiqua" w:cs="Book Antiqua"/>
          <w:color w:val="000000"/>
          <w:sz w:val="24"/>
          <w:szCs w:val="24"/>
        </w:rPr>
        <w:t xml:space="preserve">) </w:t>
      </w:r>
      <w:r w:rsidR="0018319C">
        <w:rPr>
          <w:rFonts w:ascii="Book Antiqua" w:eastAsia="Book Antiqua" w:hAnsi="Book Antiqua" w:cs="Book Antiqua"/>
          <w:color w:val="000000"/>
          <w:sz w:val="24"/>
          <w:szCs w:val="24"/>
        </w:rPr>
        <w:t>a cargo de las entidades acreditadas</w:t>
      </w:r>
      <w:r>
        <w:rPr>
          <w:rFonts w:ascii="Book Antiqua" w:eastAsia="Book Antiqua" w:hAnsi="Book Antiqua" w:cs="Book Antiqua"/>
          <w:color w:val="000000"/>
          <w:sz w:val="24"/>
          <w:szCs w:val="24"/>
        </w:rPr>
        <w:t xml:space="preserve"> </w:t>
      </w:r>
      <w:r w:rsidR="0018319C">
        <w:rPr>
          <w:rFonts w:ascii="Book Antiqua" w:eastAsia="Book Antiqua" w:hAnsi="Book Antiqua" w:cs="Book Antiqua"/>
          <w:color w:val="000000"/>
          <w:sz w:val="24"/>
          <w:szCs w:val="24"/>
        </w:rPr>
        <w:t xml:space="preserve">denominadas </w:t>
      </w:r>
      <w:r>
        <w:rPr>
          <w:rFonts w:ascii="Book Antiqua" w:eastAsia="Book Antiqua" w:hAnsi="Book Antiqua" w:cs="Book Antiqua"/>
          <w:color w:val="000000"/>
          <w:sz w:val="24"/>
          <w:szCs w:val="24"/>
        </w:rPr>
        <w:t>“</w:t>
      </w:r>
      <w:r w:rsidR="0018319C" w:rsidRPr="0018319C">
        <w:rPr>
          <w:rFonts w:ascii="Book Antiqua" w:eastAsia="Book Antiqua" w:hAnsi="Book Antiqua" w:cs="Book Antiqua"/>
          <w:color w:val="000000"/>
          <w:sz w:val="24"/>
          <w:szCs w:val="24"/>
        </w:rPr>
        <w:t>Organismos Técnicos de Capacitación</w:t>
      </w:r>
      <w:r>
        <w:rPr>
          <w:rFonts w:ascii="Book Antiqua" w:eastAsia="Book Antiqua" w:hAnsi="Book Antiqua" w:cs="Book Antiqua"/>
          <w:color w:val="000000"/>
          <w:sz w:val="24"/>
          <w:szCs w:val="24"/>
        </w:rPr>
        <w:t>”</w:t>
      </w:r>
      <w:r w:rsidR="0018319C" w:rsidRPr="0018319C">
        <w:rPr>
          <w:rFonts w:ascii="Book Antiqua" w:eastAsia="Book Antiqua" w:hAnsi="Book Antiqua" w:cs="Book Antiqua"/>
          <w:color w:val="000000"/>
          <w:sz w:val="24"/>
          <w:szCs w:val="24"/>
        </w:rPr>
        <w:t xml:space="preserve"> </w:t>
      </w:r>
      <w:r w:rsidR="0018319C">
        <w:rPr>
          <w:rFonts w:ascii="Book Antiqua" w:eastAsia="Book Antiqua" w:hAnsi="Book Antiqua" w:cs="Book Antiqua"/>
          <w:color w:val="000000"/>
          <w:sz w:val="24"/>
          <w:szCs w:val="24"/>
        </w:rPr>
        <w:t>(</w:t>
      </w:r>
      <w:r w:rsidR="0018319C" w:rsidRPr="000D68C2">
        <w:rPr>
          <w:rFonts w:ascii="Book Antiqua" w:eastAsia="Book Antiqua" w:hAnsi="Book Antiqua" w:cs="Book Antiqua"/>
          <w:b/>
          <w:bCs/>
          <w:color w:val="000000"/>
          <w:sz w:val="24"/>
          <w:szCs w:val="24"/>
        </w:rPr>
        <w:t>OTEC</w:t>
      </w:r>
      <w:r>
        <w:rPr>
          <w:rFonts w:ascii="Book Antiqua" w:eastAsia="Book Antiqua" w:hAnsi="Book Antiqua" w:cs="Book Antiqua"/>
          <w:color w:val="000000"/>
          <w:sz w:val="24"/>
          <w:szCs w:val="24"/>
        </w:rPr>
        <w:t xml:space="preserve">) </w:t>
      </w:r>
      <w:r w:rsidR="00F51658">
        <w:rPr>
          <w:rFonts w:ascii="Book Antiqua" w:eastAsia="Book Antiqua" w:hAnsi="Book Antiqua" w:cs="Book Antiqua"/>
          <w:color w:val="000000"/>
          <w:sz w:val="24"/>
          <w:szCs w:val="24"/>
        </w:rPr>
        <w:t xml:space="preserve">quienes imparten los diferentes cursos, capacitaciones, diplomados con el objeto de certificar competencias laborales. </w:t>
      </w:r>
      <w:r w:rsidR="00816E81">
        <w:rPr>
          <w:rFonts w:ascii="Book Antiqua" w:eastAsia="Book Antiqua" w:hAnsi="Book Antiqua" w:cs="Book Antiqua"/>
          <w:color w:val="000000"/>
          <w:sz w:val="24"/>
          <w:szCs w:val="24"/>
        </w:rPr>
        <w:t xml:space="preserve">Con la última </w:t>
      </w:r>
      <w:r w:rsidR="001A25E6">
        <w:rPr>
          <w:rFonts w:ascii="Book Antiqua" w:eastAsia="Book Antiqua" w:hAnsi="Book Antiqua" w:cs="Book Antiqua"/>
          <w:color w:val="000000"/>
          <w:sz w:val="24"/>
          <w:szCs w:val="24"/>
        </w:rPr>
        <w:t>modificación legal,</w:t>
      </w:r>
      <w:r w:rsidR="00816E81">
        <w:rPr>
          <w:rFonts w:ascii="Book Antiqua" w:eastAsia="Book Antiqua" w:hAnsi="Book Antiqua" w:cs="Book Antiqua"/>
          <w:color w:val="000000"/>
          <w:sz w:val="24"/>
          <w:szCs w:val="24"/>
        </w:rPr>
        <w:t xml:space="preserve"> se autoriz</w:t>
      </w:r>
      <w:r w:rsidR="001A25E6">
        <w:rPr>
          <w:rFonts w:ascii="Book Antiqua" w:eastAsia="Book Antiqua" w:hAnsi="Book Antiqua" w:cs="Book Antiqua"/>
          <w:color w:val="000000"/>
          <w:sz w:val="24"/>
          <w:szCs w:val="24"/>
        </w:rPr>
        <w:t>ó</w:t>
      </w:r>
      <w:r w:rsidR="00816E81">
        <w:rPr>
          <w:rFonts w:ascii="Book Antiqua" w:eastAsia="Book Antiqua" w:hAnsi="Book Antiqua" w:cs="Book Antiqua"/>
          <w:color w:val="000000"/>
          <w:sz w:val="24"/>
          <w:szCs w:val="24"/>
        </w:rPr>
        <w:t xml:space="preserve"> </w:t>
      </w:r>
      <w:r w:rsidR="001A25E6" w:rsidRPr="001A25E6">
        <w:rPr>
          <w:rFonts w:ascii="Book Antiqua" w:eastAsia="Book Antiqua" w:hAnsi="Book Antiqua" w:cs="Book Antiqua"/>
          <w:color w:val="000000"/>
          <w:sz w:val="24"/>
          <w:szCs w:val="24"/>
        </w:rPr>
        <w:t>a las universidades, institutos profesionales y centros de formación técnica reconocidos por el Ministerio de Educación la posibilidad de ser acreditados como Centros de Evaluación y Certificación de Competencias Laborales</w:t>
      </w:r>
      <w:r w:rsidR="001A25E6">
        <w:rPr>
          <w:rFonts w:ascii="Book Antiqua" w:eastAsia="Book Antiqua" w:hAnsi="Book Antiqua" w:cs="Book Antiqua"/>
          <w:color w:val="000000"/>
          <w:sz w:val="24"/>
          <w:szCs w:val="24"/>
        </w:rPr>
        <w:t xml:space="preserve">, elevando los estándares y las sanciones a las OTEC. </w:t>
      </w:r>
    </w:p>
    <w:p w14:paraId="34023E4A" w14:textId="58476F2E" w:rsidR="00F51658" w:rsidRDefault="001A25E6" w:rsidP="000D68C2">
      <w:pPr>
        <w:pBdr>
          <w:top w:val="nil"/>
          <w:left w:val="nil"/>
          <w:bottom w:val="nil"/>
          <w:right w:val="nil"/>
          <w:between w:val="nil"/>
        </w:pBdr>
        <w:spacing w:after="240" w:line="360" w:lineRule="auto"/>
        <w:ind w:firstLine="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w:t>
      </w:r>
      <w:r w:rsidR="00F51658">
        <w:rPr>
          <w:rFonts w:ascii="Book Antiqua" w:eastAsia="Book Antiqua" w:hAnsi="Book Antiqua" w:cs="Book Antiqua"/>
          <w:color w:val="000000"/>
          <w:sz w:val="24"/>
          <w:szCs w:val="24"/>
        </w:rPr>
        <w:t xml:space="preserve">l año 2008 </w:t>
      </w:r>
      <w:r>
        <w:rPr>
          <w:rFonts w:ascii="Book Antiqua" w:eastAsia="Book Antiqua" w:hAnsi="Book Antiqua" w:cs="Book Antiqua"/>
          <w:color w:val="000000"/>
          <w:sz w:val="24"/>
          <w:szCs w:val="24"/>
        </w:rPr>
        <w:t xml:space="preserve">mediante la ley </w:t>
      </w:r>
      <w:r w:rsidRPr="0076257C">
        <w:rPr>
          <w:rFonts w:ascii="Book Antiqua" w:eastAsia="Book Antiqua" w:hAnsi="Book Antiqua" w:cs="Book Antiqua"/>
          <w:b/>
          <w:bCs/>
          <w:color w:val="000000"/>
          <w:sz w:val="24"/>
          <w:szCs w:val="24"/>
        </w:rPr>
        <w:t>20.267</w:t>
      </w:r>
      <w:r>
        <w:rPr>
          <w:rFonts w:ascii="Book Antiqua" w:eastAsia="Book Antiqua" w:hAnsi="Book Antiqua" w:cs="Book Antiqua"/>
          <w:color w:val="000000"/>
          <w:sz w:val="24"/>
          <w:szCs w:val="24"/>
        </w:rPr>
        <w:t xml:space="preserve"> </w:t>
      </w:r>
      <w:r w:rsidR="00F51658">
        <w:rPr>
          <w:rFonts w:ascii="Book Antiqua" w:eastAsia="Book Antiqua" w:hAnsi="Book Antiqua" w:cs="Book Antiqua"/>
          <w:color w:val="000000"/>
          <w:sz w:val="24"/>
          <w:szCs w:val="24"/>
        </w:rPr>
        <w:t xml:space="preserve">se creó el </w:t>
      </w:r>
      <w:r>
        <w:rPr>
          <w:rFonts w:ascii="Book Antiqua" w:eastAsia="Book Antiqua" w:hAnsi="Book Antiqua" w:cs="Book Antiqua"/>
          <w:color w:val="000000"/>
          <w:sz w:val="24"/>
          <w:szCs w:val="24"/>
        </w:rPr>
        <w:t>S</w:t>
      </w:r>
      <w:r w:rsidR="00F51658">
        <w:rPr>
          <w:rFonts w:ascii="Book Antiqua" w:eastAsia="Book Antiqua" w:hAnsi="Book Antiqua" w:cs="Book Antiqua"/>
          <w:color w:val="000000"/>
          <w:sz w:val="24"/>
          <w:szCs w:val="24"/>
        </w:rPr>
        <w:t xml:space="preserve">istema nacional de certificación de competencias laborales, </w:t>
      </w:r>
      <w:r>
        <w:rPr>
          <w:rFonts w:ascii="Book Antiqua" w:eastAsia="Book Antiqua" w:hAnsi="Book Antiqua" w:cs="Book Antiqua"/>
          <w:color w:val="000000"/>
          <w:sz w:val="24"/>
          <w:szCs w:val="24"/>
        </w:rPr>
        <w:t xml:space="preserve">conocido popularmente </w:t>
      </w:r>
      <w:r w:rsidR="00F51658">
        <w:rPr>
          <w:rFonts w:ascii="Book Antiqua" w:eastAsia="Book Antiqua" w:hAnsi="Book Antiqua" w:cs="Book Antiqua"/>
          <w:color w:val="000000"/>
          <w:sz w:val="24"/>
          <w:szCs w:val="24"/>
        </w:rPr>
        <w:t xml:space="preserve">como </w:t>
      </w:r>
      <w:r>
        <w:rPr>
          <w:rFonts w:ascii="Book Antiqua" w:eastAsia="Book Antiqua" w:hAnsi="Book Antiqua" w:cs="Book Antiqua"/>
          <w:color w:val="000000"/>
          <w:sz w:val="24"/>
          <w:szCs w:val="24"/>
        </w:rPr>
        <w:t>“</w:t>
      </w:r>
      <w:r w:rsidR="00F51658">
        <w:rPr>
          <w:rFonts w:ascii="Book Antiqua" w:eastAsia="Book Antiqua" w:hAnsi="Book Antiqua" w:cs="Book Antiqua"/>
          <w:color w:val="000000"/>
          <w:sz w:val="24"/>
          <w:szCs w:val="24"/>
        </w:rPr>
        <w:t>Chile Valora</w:t>
      </w:r>
      <w:r>
        <w:rPr>
          <w:rFonts w:ascii="Book Antiqua" w:eastAsia="Book Antiqua" w:hAnsi="Book Antiqua" w:cs="Book Antiqua"/>
          <w:color w:val="000000"/>
          <w:sz w:val="24"/>
          <w:szCs w:val="24"/>
        </w:rPr>
        <w:t>”</w:t>
      </w:r>
      <w:r w:rsidR="00F51658">
        <w:rPr>
          <w:rFonts w:ascii="Book Antiqua" w:eastAsia="Book Antiqua" w:hAnsi="Book Antiqua" w:cs="Book Antiqua"/>
          <w:color w:val="000000"/>
          <w:sz w:val="24"/>
          <w:szCs w:val="24"/>
        </w:rPr>
        <w:t xml:space="preserve">, instaurando un sistema de </w:t>
      </w:r>
      <w:r w:rsidR="00F51658" w:rsidRPr="00F51658">
        <w:rPr>
          <w:rFonts w:ascii="Book Antiqua" w:eastAsia="Book Antiqua" w:hAnsi="Book Antiqua" w:cs="Book Antiqua"/>
          <w:color w:val="000000"/>
          <w:sz w:val="24"/>
          <w:szCs w:val="24"/>
        </w:rPr>
        <w:t xml:space="preserve">carácter </w:t>
      </w:r>
      <w:r w:rsidR="00F51658" w:rsidRPr="00816E81">
        <w:rPr>
          <w:rFonts w:ascii="Book Antiqua" w:eastAsia="Book Antiqua" w:hAnsi="Book Antiqua" w:cs="Book Antiqua"/>
          <w:b/>
          <w:bCs/>
          <w:color w:val="000000"/>
          <w:sz w:val="24"/>
          <w:szCs w:val="24"/>
        </w:rPr>
        <w:t>voluntario</w:t>
      </w:r>
      <w:r w:rsidR="00F51658" w:rsidRPr="00F51658">
        <w:rPr>
          <w:rFonts w:ascii="Book Antiqua" w:eastAsia="Book Antiqua" w:hAnsi="Book Antiqua" w:cs="Book Antiqua"/>
          <w:color w:val="000000"/>
          <w:sz w:val="24"/>
          <w:szCs w:val="24"/>
        </w:rPr>
        <w:t xml:space="preserve">, </w:t>
      </w:r>
      <w:r w:rsidR="00F51658">
        <w:rPr>
          <w:rFonts w:ascii="Book Antiqua" w:eastAsia="Book Antiqua" w:hAnsi="Book Antiqua" w:cs="Book Antiqua"/>
          <w:color w:val="000000"/>
          <w:sz w:val="24"/>
          <w:szCs w:val="24"/>
        </w:rPr>
        <w:t xml:space="preserve">sentando </w:t>
      </w:r>
      <w:r w:rsidR="00F51658" w:rsidRPr="00F51658">
        <w:rPr>
          <w:rFonts w:ascii="Book Antiqua" w:eastAsia="Book Antiqua" w:hAnsi="Book Antiqua" w:cs="Book Antiqua"/>
          <w:color w:val="000000"/>
          <w:sz w:val="24"/>
          <w:szCs w:val="24"/>
        </w:rPr>
        <w:t xml:space="preserve">las bases de un sistema público-privado de certificación de competencias que </w:t>
      </w:r>
      <w:r w:rsidR="00F51658">
        <w:rPr>
          <w:rFonts w:ascii="Book Antiqua" w:eastAsia="Book Antiqua" w:hAnsi="Book Antiqua" w:cs="Book Antiqua"/>
          <w:color w:val="000000"/>
          <w:sz w:val="24"/>
          <w:szCs w:val="24"/>
        </w:rPr>
        <w:t>ha permitido</w:t>
      </w:r>
      <w:r w:rsidR="00F51658" w:rsidRPr="00F51658">
        <w:rPr>
          <w:rFonts w:ascii="Book Antiqua" w:eastAsia="Book Antiqua" w:hAnsi="Book Antiqua" w:cs="Book Antiqua"/>
          <w:color w:val="000000"/>
          <w:sz w:val="24"/>
          <w:szCs w:val="24"/>
        </w:rPr>
        <w:t xml:space="preserve"> a los trabajadores acceder a mejores oportunidades de inserción laboral y a las empresas contar con información relevante</w:t>
      </w:r>
      <w:r w:rsidR="00F51658">
        <w:rPr>
          <w:rFonts w:ascii="Book Antiqua" w:eastAsia="Book Antiqua" w:hAnsi="Book Antiqua" w:cs="Book Antiqua"/>
          <w:color w:val="000000"/>
          <w:sz w:val="24"/>
          <w:szCs w:val="24"/>
        </w:rPr>
        <w:t xml:space="preserve"> </w:t>
      </w:r>
      <w:r w:rsidR="00F51658" w:rsidRPr="00F51658">
        <w:rPr>
          <w:rFonts w:ascii="Book Antiqua" w:eastAsia="Book Antiqua" w:hAnsi="Book Antiqua" w:cs="Book Antiqua"/>
          <w:color w:val="000000"/>
          <w:sz w:val="24"/>
          <w:szCs w:val="24"/>
        </w:rPr>
        <w:t>para optimizar sus procesos productivos</w:t>
      </w:r>
      <w:r w:rsidR="00F51658">
        <w:rPr>
          <w:rFonts w:ascii="Book Antiqua" w:eastAsia="Book Antiqua" w:hAnsi="Book Antiqua" w:cs="Book Antiqua"/>
          <w:color w:val="000000"/>
          <w:sz w:val="24"/>
          <w:szCs w:val="24"/>
        </w:rPr>
        <w:t xml:space="preserve">, </w:t>
      </w:r>
      <w:r w:rsidR="00F51658" w:rsidRPr="00F51658">
        <w:rPr>
          <w:rFonts w:ascii="Book Antiqua" w:eastAsia="Book Antiqua" w:hAnsi="Book Antiqua" w:cs="Book Antiqua"/>
          <w:color w:val="000000"/>
          <w:sz w:val="24"/>
          <w:szCs w:val="24"/>
        </w:rPr>
        <w:t>sus niveles de competitividad</w:t>
      </w:r>
      <w:r w:rsidR="00F51658">
        <w:rPr>
          <w:rFonts w:ascii="Book Antiqua" w:eastAsia="Book Antiqua" w:hAnsi="Book Antiqua" w:cs="Book Antiqua"/>
          <w:color w:val="000000"/>
          <w:sz w:val="24"/>
          <w:szCs w:val="24"/>
        </w:rPr>
        <w:t xml:space="preserve"> y mejorar la seguridad y salud de los trabajadores, usuarios y clientes de diversas empresas. </w:t>
      </w:r>
    </w:p>
    <w:p w14:paraId="6548B88B" w14:textId="65C6B9E5" w:rsidR="00816E81" w:rsidRPr="00816E81" w:rsidRDefault="00816E81" w:rsidP="00816E81">
      <w:pPr>
        <w:pBdr>
          <w:top w:val="nil"/>
          <w:left w:val="nil"/>
          <w:bottom w:val="nil"/>
          <w:right w:val="nil"/>
          <w:between w:val="nil"/>
        </w:pBdr>
        <w:spacing w:after="240" w:line="360" w:lineRule="auto"/>
        <w:ind w:firstLine="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Este año luego de un nutrido debate legislativo, se publico en el diario oficial el 20 de abril la </w:t>
      </w:r>
      <w:hyperlink r:id="rId7" w:history="1">
        <w:r w:rsidRPr="00816E81">
          <w:rPr>
            <w:rStyle w:val="Hipervnculo"/>
            <w:rFonts w:ascii="Book Antiqua" w:eastAsia="Book Antiqua" w:hAnsi="Book Antiqua" w:cs="Book Antiqua"/>
            <w:sz w:val="24"/>
            <w:szCs w:val="24"/>
          </w:rPr>
          <w:t>ley 21.666</w:t>
        </w:r>
      </w:hyperlink>
      <w:r>
        <w:rPr>
          <w:rFonts w:ascii="Book Antiqua" w:eastAsia="Book Antiqua" w:hAnsi="Book Antiqua" w:cs="Book Antiqua"/>
          <w:color w:val="000000"/>
          <w:sz w:val="24"/>
          <w:szCs w:val="24"/>
        </w:rPr>
        <w:t xml:space="preserve">, que modificó y perfeccionó la citada ley creando ahora </w:t>
      </w:r>
      <w:r w:rsidRPr="00816E81">
        <w:rPr>
          <w:rFonts w:ascii="Book Antiqua" w:eastAsia="Book Antiqua" w:hAnsi="Book Antiqua" w:cs="Book Antiqua"/>
          <w:color w:val="000000"/>
          <w:sz w:val="24"/>
          <w:szCs w:val="24"/>
        </w:rPr>
        <w:t>el</w:t>
      </w:r>
      <w:r>
        <w:rPr>
          <w:rFonts w:ascii="Book Antiqua" w:eastAsia="Book Antiqua" w:hAnsi="Book Antiqua" w:cs="Book Antiqua"/>
          <w:color w:val="000000"/>
          <w:sz w:val="24"/>
          <w:szCs w:val="24"/>
        </w:rPr>
        <w:t xml:space="preserve"> </w:t>
      </w:r>
      <w:r w:rsidRPr="00816E81">
        <w:rPr>
          <w:rFonts w:ascii="Book Antiqua" w:eastAsia="Book Antiqua" w:hAnsi="Book Antiqua" w:cs="Book Antiqua"/>
          <w:b/>
          <w:bCs/>
          <w:color w:val="000000"/>
          <w:sz w:val="24"/>
          <w:szCs w:val="24"/>
        </w:rPr>
        <w:t>Sistema Nacional de Certificación de Competencias Laborales</w:t>
      </w:r>
      <w:r>
        <w:rPr>
          <w:rFonts w:ascii="Book Antiqua" w:eastAsia="Book Antiqua" w:hAnsi="Book Antiqua" w:cs="Book Antiqua"/>
          <w:b/>
          <w:bCs/>
          <w:color w:val="000000"/>
          <w:sz w:val="24"/>
          <w:szCs w:val="24"/>
        </w:rPr>
        <w:t xml:space="preserve">, </w:t>
      </w:r>
      <w:r>
        <w:rPr>
          <w:rFonts w:ascii="Book Antiqua" w:eastAsia="Book Antiqua" w:hAnsi="Book Antiqua" w:cs="Book Antiqua"/>
          <w:color w:val="000000"/>
          <w:sz w:val="24"/>
          <w:szCs w:val="24"/>
        </w:rPr>
        <w:t xml:space="preserve">incorporando conceptos </w:t>
      </w:r>
      <w:r w:rsidR="001A25E6">
        <w:rPr>
          <w:rFonts w:ascii="Book Antiqua" w:eastAsia="Book Antiqua" w:hAnsi="Book Antiqua" w:cs="Book Antiqua"/>
          <w:color w:val="000000"/>
          <w:sz w:val="24"/>
          <w:szCs w:val="24"/>
        </w:rPr>
        <w:t xml:space="preserve">como: </w:t>
      </w:r>
      <w:r>
        <w:rPr>
          <w:rFonts w:ascii="Book Antiqua" w:eastAsia="Book Antiqua" w:hAnsi="Book Antiqua" w:cs="Book Antiqua"/>
          <w:color w:val="000000"/>
          <w:sz w:val="24"/>
          <w:szCs w:val="24"/>
        </w:rPr>
        <w:t xml:space="preserve">perfil ocupacional, plan formativo-laboral, </w:t>
      </w:r>
      <w:r w:rsidRPr="00816E81">
        <w:rPr>
          <w:rFonts w:ascii="Book Antiqua" w:eastAsia="Book Antiqua" w:hAnsi="Book Antiqua" w:cs="Book Antiqua"/>
          <w:color w:val="000000"/>
          <w:sz w:val="24"/>
          <w:szCs w:val="24"/>
        </w:rPr>
        <w:t>Marco Nacional de Cualificaciones para la formación técnico profesional y Articulación de la Formación Técnico Profesional.</w:t>
      </w:r>
      <w:r>
        <w:rPr>
          <w:rFonts w:ascii="Book Antiqua" w:eastAsia="Book Antiqua" w:hAnsi="Book Antiqua" w:cs="Book Antiqua"/>
          <w:color w:val="000000"/>
          <w:sz w:val="24"/>
          <w:szCs w:val="24"/>
        </w:rPr>
        <w:t xml:space="preserve"> </w:t>
      </w:r>
    </w:p>
    <w:p w14:paraId="04AB4CB8" w14:textId="60165A3B" w:rsidR="00816E81" w:rsidRDefault="00816E81" w:rsidP="000D68C2">
      <w:pPr>
        <w:pBdr>
          <w:top w:val="nil"/>
          <w:left w:val="nil"/>
          <w:bottom w:val="nil"/>
          <w:right w:val="nil"/>
          <w:between w:val="nil"/>
        </w:pBdr>
        <w:spacing w:after="240" w:line="360" w:lineRule="auto"/>
        <w:ind w:firstLine="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Lo anterior se debe complementar</w:t>
      </w:r>
      <w:r w:rsidR="001A25E6">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con la</w:t>
      </w:r>
      <w:r w:rsidR="001A25E6">
        <w:rPr>
          <w:rFonts w:ascii="Book Antiqua" w:eastAsia="Book Antiqua" w:hAnsi="Book Antiqua" w:cs="Book Antiqua"/>
          <w:color w:val="000000"/>
          <w:sz w:val="24"/>
          <w:szCs w:val="24"/>
        </w:rPr>
        <w:t xml:space="preserve"> obligación contenida en la</w:t>
      </w:r>
      <w:r>
        <w:rPr>
          <w:rFonts w:ascii="Book Antiqua" w:eastAsia="Book Antiqua" w:hAnsi="Book Antiqua" w:cs="Book Antiqua"/>
          <w:color w:val="000000"/>
          <w:sz w:val="24"/>
          <w:szCs w:val="24"/>
        </w:rPr>
        <w:t xml:space="preserve"> </w:t>
      </w:r>
      <w:hyperlink r:id="rId8" w:history="1">
        <w:r w:rsidRPr="001A25E6">
          <w:rPr>
            <w:rStyle w:val="Hipervnculo"/>
            <w:rFonts w:ascii="Book Antiqua" w:eastAsia="Book Antiqua" w:hAnsi="Book Antiqua" w:cs="Book Antiqua"/>
            <w:sz w:val="24"/>
            <w:szCs w:val="24"/>
          </w:rPr>
          <w:t>ley 21.156</w:t>
        </w:r>
      </w:hyperlink>
      <w:r>
        <w:rPr>
          <w:rFonts w:ascii="Book Antiqua" w:eastAsia="Book Antiqua" w:hAnsi="Book Antiqua" w:cs="Book Antiqua"/>
          <w:color w:val="000000"/>
          <w:sz w:val="24"/>
          <w:szCs w:val="24"/>
        </w:rPr>
        <w:t xml:space="preserve">, publicada en mayo del año 2019 </w:t>
      </w:r>
      <w:r w:rsidR="001A25E6">
        <w:rPr>
          <w:rFonts w:ascii="Book Antiqua" w:eastAsia="Book Antiqua" w:hAnsi="Book Antiqua" w:cs="Book Antiqua"/>
          <w:color w:val="000000"/>
          <w:sz w:val="24"/>
          <w:szCs w:val="24"/>
        </w:rPr>
        <w:t xml:space="preserve">que </w:t>
      </w:r>
      <w:r w:rsidR="001A25E6" w:rsidRPr="001A25E6">
        <w:rPr>
          <w:rFonts w:ascii="Book Antiqua" w:eastAsia="Book Antiqua" w:hAnsi="Book Antiqua" w:cs="Book Antiqua"/>
          <w:color w:val="000000"/>
          <w:sz w:val="24"/>
          <w:szCs w:val="24"/>
        </w:rPr>
        <w:t>establec</w:t>
      </w:r>
      <w:r w:rsidR="001A25E6">
        <w:rPr>
          <w:rFonts w:ascii="Book Antiqua" w:eastAsia="Book Antiqua" w:hAnsi="Book Antiqua" w:cs="Book Antiqua"/>
          <w:color w:val="000000"/>
          <w:sz w:val="24"/>
          <w:szCs w:val="24"/>
        </w:rPr>
        <w:t>ió</w:t>
      </w:r>
      <w:r w:rsidR="001A25E6" w:rsidRPr="001A25E6">
        <w:rPr>
          <w:rFonts w:ascii="Book Antiqua" w:eastAsia="Book Antiqua" w:hAnsi="Book Antiqua" w:cs="Book Antiqua"/>
          <w:color w:val="000000"/>
          <w:sz w:val="24"/>
          <w:szCs w:val="24"/>
        </w:rPr>
        <w:t xml:space="preserve"> </w:t>
      </w:r>
      <w:r w:rsidR="001A25E6">
        <w:rPr>
          <w:rFonts w:ascii="Book Antiqua" w:eastAsia="Book Antiqua" w:hAnsi="Book Antiqua" w:cs="Book Antiqua"/>
          <w:color w:val="000000"/>
          <w:sz w:val="24"/>
          <w:szCs w:val="24"/>
        </w:rPr>
        <w:t>el</w:t>
      </w:r>
      <w:r w:rsidR="001A25E6" w:rsidRPr="001A25E6">
        <w:rPr>
          <w:rFonts w:ascii="Book Antiqua" w:eastAsia="Book Antiqua" w:hAnsi="Book Antiqua" w:cs="Book Antiqua"/>
          <w:color w:val="000000"/>
          <w:sz w:val="24"/>
          <w:szCs w:val="24"/>
        </w:rPr>
        <w:t xml:space="preserve"> deber para los establecimientos comerciales y </w:t>
      </w:r>
      <w:r w:rsidR="001A25E6">
        <w:rPr>
          <w:rFonts w:ascii="Book Antiqua" w:eastAsia="Book Antiqua" w:hAnsi="Book Antiqua" w:cs="Book Antiqua"/>
          <w:color w:val="000000"/>
          <w:sz w:val="24"/>
          <w:szCs w:val="24"/>
        </w:rPr>
        <w:t xml:space="preserve">ciertos </w:t>
      </w:r>
      <w:r w:rsidR="001A25E6" w:rsidRPr="001A25E6">
        <w:rPr>
          <w:rFonts w:ascii="Book Antiqua" w:eastAsia="Book Antiqua" w:hAnsi="Book Antiqua" w:cs="Book Antiqua"/>
          <w:color w:val="000000"/>
          <w:sz w:val="24"/>
          <w:szCs w:val="24"/>
        </w:rPr>
        <w:t>recintos</w:t>
      </w:r>
      <w:r w:rsidR="001A25E6">
        <w:rPr>
          <w:rFonts w:ascii="Book Antiqua" w:eastAsia="Book Antiqua" w:hAnsi="Book Antiqua" w:cs="Book Antiqua"/>
          <w:color w:val="000000"/>
          <w:sz w:val="24"/>
          <w:szCs w:val="24"/>
        </w:rPr>
        <w:t xml:space="preserve"> de alta concurrencia o transito de personas </w:t>
      </w:r>
      <w:r w:rsidR="001A25E6" w:rsidRPr="001A25E6">
        <w:rPr>
          <w:rFonts w:ascii="Book Antiqua" w:eastAsia="Book Antiqua" w:hAnsi="Book Antiqua" w:cs="Book Antiqua"/>
          <w:color w:val="000000"/>
          <w:sz w:val="24"/>
          <w:szCs w:val="24"/>
        </w:rPr>
        <w:t xml:space="preserve">de contar con </w:t>
      </w:r>
      <w:r w:rsidR="001A25E6" w:rsidRPr="001A25E6">
        <w:rPr>
          <w:rFonts w:ascii="Book Antiqua" w:eastAsia="Book Antiqua" w:hAnsi="Book Antiqua" w:cs="Book Antiqua"/>
          <w:b/>
          <w:bCs/>
          <w:color w:val="000000"/>
          <w:sz w:val="24"/>
          <w:szCs w:val="24"/>
        </w:rPr>
        <w:t>desfibriladores externos</w:t>
      </w:r>
      <w:r w:rsidR="001A25E6" w:rsidRPr="001A25E6">
        <w:rPr>
          <w:rFonts w:ascii="Book Antiqua" w:eastAsia="Book Antiqua" w:hAnsi="Book Antiqua" w:cs="Book Antiqua"/>
          <w:color w:val="000000"/>
          <w:sz w:val="24"/>
          <w:szCs w:val="24"/>
        </w:rPr>
        <w:t xml:space="preserve"> que estén </w:t>
      </w:r>
      <w:r w:rsidR="001A25E6" w:rsidRPr="001A25E6">
        <w:rPr>
          <w:rFonts w:ascii="Book Antiqua" w:eastAsia="Book Antiqua" w:hAnsi="Book Antiqua" w:cs="Book Antiqua"/>
          <w:b/>
          <w:bCs/>
          <w:color w:val="000000"/>
          <w:sz w:val="24"/>
          <w:szCs w:val="24"/>
        </w:rPr>
        <w:t>disponibles</w:t>
      </w:r>
      <w:r w:rsidR="001A25E6" w:rsidRPr="001A25E6">
        <w:rPr>
          <w:rFonts w:ascii="Book Antiqua" w:eastAsia="Book Antiqua" w:hAnsi="Book Antiqua" w:cs="Book Antiqua"/>
          <w:color w:val="000000"/>
          <w:sz w:val="24"/>
          <w:szCs w:val="24"/>
        </w:rPr>
        <w:t xml:space="preserve"> y </w:t>
      </w:r>
      <w:r w:rsidR="001A25E6" w:rsidRPr="001A25E6">
        <w:rPr>
          <w:rFonts w:ascii="Book Antiqua" w:eastAsia="Book Antiqua" w:hAnsi="Book Antiqua" w:cs="Book Antiqua"/>
          <w:b/>
          <w:bCs/>
          <w:color w:val="000000"/>
          <w:sz w:val="24"/>
          <w:szCs w:val="24"/>
        </w:rPr>
        <w:t>aptos</w:t>
      </w:r>
      <w:r w:rsidR="001A25E6" w:rsidRPr="001A25E6">
        <w:rPr>
          <w:rFonts w:ascii="Book Antiqua" w:eastAsia="Book Antiqua" w:hAnsi="Book Antiqua" w:cs="Book Antiqua"/>
          <w:color w:val="000000"/>
          <w:sz w:val="24"/>
          <w:szCs w:val="24"/>
        </w:rPr>
        <w:t xml:space="preserve"> para su funcionamiento inmediato.</w:t>
      </w:r>
      <w:r w:rsidR="001A25E6">
        <w:rPr>
          <w:rFonts w:ascii="Book Antiqua" w:eastAsia="Book Antiqua" w:hAnsi="Book Antiqua" w:cs="Book Antiqua"/>
          <w:color w:val="000000"/>
          <w:sz w:val="24"/>
          <w:szCs w:val="24"/>
        </w:rPr>
        <w:t xml:space="preserve"> Dentro de los establecimientos sujetos a esta obligación legal se encuentran los recintos deportivos, educacionales, hoteles</w:t>
      </w:r>
      <w:r w:rsidR="00A475F4">
        <w:rPr>
          <w:rFonts w:ascii="Book Antiqua" w:eastAsia="Book Antiqua" w:hAnsi="Book Antiqua" w:cs="Book Antiqua"/>
          <w:color w:val="000000"/>
          <w:sz w:val="24"/>
          <w:szCs w:val="24"/>
        </w:rPr>
        <w:t xml:space="preserve">, centro de eventos, convenciones, cines y teatros debiendo proporcionar a sus dependientes los conocimientos mínimos para poder entregar asistencia telefónica en maniobras básicas de reanimación. </w:t>
      </w:r>
    </w:p>
    <w:p w14:paraId="6322CAB2" w14:textId="26E45933" w:rsidR="0076257C" w:rsidRDefault="00A475F4" w:rsidP="000D68C2">
      <w:pPr>
        <w:pBdr>
          <w:top w:val="nil"/>
          <w:left w:val="nil"/>
          <w:bottom w:val="nil"/>
          <w:right w:val="nil"/>
          <w:between w:val="nil"/>
        </w:pBdr>
        <w:spacing w:after="240" w:line="360" w:lineRule="auto"/>
        <w:ind w:firstLine="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w:t>
      </w:r>
      <w:r w:rsidR="0076257C">
        <w:rPr>
          <w:rFonts w:ascii="Book Antiqua" w:eastAsia="Book Antiqua" w:hAnsi="Book Antiqua" w:cs="Book Antiqua"/>
          <w:color w:val="000000"/>
          <w:sz w:val="24"/>
          <w:szCs w:val="24"/>
        </w:rPr>
        <w:t>síntesis,</w:t>
      </w:r>
      <w:r>
        <w:rPr>
          <w:rFonts w:ascii="Book Antiqua" w:eastAsia="Book Antiqua" w:hAnsi="Book Antiqua" w:cs="Book Antiqua"/>
          <w:color w:val="000000"/>
          <w:sz w:val="24"/>
          <w:szCs w:val="24"/>
        </w:rPr>
        <w:t xml:space="preserve"> es </w:t>
      </w:r>
      <w:r w:rsidR="0076257C">
        <w:rPr>
          <w:rFonts w:ascii="Book Antiqua" w:eastAsia="Book Antiqua" w:hAnsi="Book Antiqua" w:cs="Book Antiqua"/>
          <w:color w:val="000000"/>
          <w:sz w:val="24"/>
          <w:szCs w:val="24"/>
        </w:rPr>
        <w:t>esencial</w:t>
      </w:r>
      <w:r>
        <w:rPr>
          <w:rFonts w:ascii="Book Antiqua" w:eastAsia="Book Antiqua" w:hAnsi="Book Antiqua" w:cs="Book Antiqua"/>
          <w:color w:val="000000"/>
          <w:sz w:val="24"/>
          <w:szCs w:val="24"/>
        </w:rPr>
        <w:t xml:space="preserve"> poder </w:t>
      </w:r>
      <w:r w:rsidR="0076257C">
        <w:rPr>
          <w:rFonts w:ascii="Book Antiqua" w:eastAsia="Book Antiqua" w:hAnsi="Book Antiqua" w:cs="Book Antiqua"/>
          <w:color w:val="000000"/>
          <w:sz w:val="24"/>
          <w:szCs w:val="24"/>
        </w:rPr>
        <w:t xml:space="preserve">sistematizar, coordinar y armonizar las exigencias legales con la normativa laboral y la oferta programática del Estado para </w:t>
      </w:r>
      <w:r>
        <w:rPr>
          <w:rFonts w:ascii="Book Antiqua" w:eastAsia="Book Antiqua" w:hAnsi="Book Antiqua" w:cs="Book Antiqua"/>
          <w:color w:val="000000"/>
          <w:sz w:val="24"/>
          <w:szCs w:val="24"/>
        </w:rPr>
        <w:t xml:space="preserve">capacitar a los trabajadores </w:t>
      </w:r>
      <w:r w:rsidR="0076257C">
        <w:rPr>
          <w:rFonts w:ascii="Book Antiqua" w:eastAsia="Book Antiqua" w:hAnsi="Book Antiqua" w:cs="Book Antiqua"/>
          <w:color w:val="000000"/>
          <w:sz w:val="24"/>
          <w:szCs w:val="24"/>
        </w:rPr>
        <w:t xml:space="preserve">más allá del uso del desfibrilador, debiendo distinguir en razón de la accidentabilidad de cada rubro en particular. </w:t>
      </w:r>
    </w:p>
    <w:p w14:paraId="2EB011E6" w14:textId="77777777" w:rsidR="00A909B3" w:rsidRPr="0006538B" w:rsidRDefault="00000000" w:rsidP="0076257C">
      <w:pPr>
        <w:pBdr>
          <w:top w:val="nil"/>
          <w:left w:val="nil"/>
          <w:bottom w:val="nil"/>
          <w:right w:val="nil"/>
          <w:between w:val="nil"/>
        </w:pBdr>
        <w:spacing w:line="360" w:lineRule="auto"/>
        <w:jc w:val="both"/>
        <w:rPr>
          <w:rFonts w:ascii="Book Antiqua" w:eastAsia="Book Antiqua" w:hAnsi="Book Antiqua" w:cs="Book Antiqua"/>
          <w:color w:val="000000"/>
          <w:sz w:val="26"/>
          <w:szCs w:val="26"/>
          <w:u w:val="single"/>
        </w:rPr>
      </w:pPr>
      <w:r w:rsidRPr="0006538B">
        <w:rPr>
          <w:rFonts w:ascii="Book Antiqua" w:eastAsia="Book Antiqua" w:hAnsi="Book Antiqua" w:cs="Book Antiqua"/>
          <w:b/>
          <w:color w:val="000000"/>
          <w:sz w:val="26"/>
          <w:szCs w:val="26"/>
          <w:u w:val="single"/>
        </w:rPr>
        <w:t>V. Objetivo del proyecto</w:t>
      </w:r>
    </w:p>
    <w:p w14:paraId="6042129B" w14:textId="4BF8C225" w:rsidR="00A909B3" w:rsidRDefault="000D68C2" w:rsidP="003436FA">
      <w:pPr>
        <w:pBdr>
          <w:top w:val="nil"/>
          <w:left w:val="nil"/>
          <w:bottom w:val="nil"/>
          <w:right w:val="nil"/>
          <w:between w:val="nil"/>
        </w:pBdr>
        <w:spacing w:before="240" w:line="360" w:lineRule="auto"/>
        <w:ind w:firstLine="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principal objetivo de la moción es fortalecer el rol preventivo, oportuno y eficaz ante accidentes y emergencias que puedan presentarse dentro del ámbito laboral</w:t>
      </w:r>
      <w:r w:rsidR="003436FA">
        <w:rPr>
          <w:rFonts w:ascii="Book Antiqua" w:eastAsia="Book Antiqua" w:hAnsi="Book Antiqua" w:cs="Book Antiqua"/>
          <w:color w:val="000000"/>
          <w:sz w:val="24"/>
          <w:szCs w:val="24"/>
        </w:rPr>
        <w:t xml:space="preserve">. En concreto capacitar a los trabajadores y trabajadoras, ante eventuales accidentes o emergencias que deban ser atendidas de manera oportuna y cualificada. </w:t>
      </w:r>
    </w:p>
    <w:p w14:paraId="61D0B260" w14:textId="6B2260CB" w:rsidR="00A909B3" w:rsidRPr="00590D9E" w:rsidRDefault="00000000" w:rsidP="00590D9E">
      <w:pPr>
        <w:pBdr>
          <w:top w:val="nil"/>
          <w:left w:val="nil"/>
          <w:bottom w:val="nil"/>
          <w:right w:val="nil"/>
          <w:between w:val="nil"/>
        </w:pBdr>
        <w:spacing w:line="360" w:lineRule="auto"/>
        <w:ind w:firstLine="360"/>
        <w:jc w:val="both"/>
        <w:rPr>
          <w:rFonts w:ascii="Book Antiqua" w:eastAsia="Book Antiqua" w:hAnsi="Book Antiqua" w:cs="Book Antiqua"/>
          <w:color w:val="000000"/>
          <w:sz w:val="24"/>
          <w:szCs w:val="24"/>
        </w:rPr>
      </w:pPr>
      <w:r w:rsidRPr="00590D9E">
        <w:rPr>
          <w:rFonts w:ascii="Book Antiqua" w:eastAsia="Book Antiqua" w:hAnsi="Book Antiqua" w:cs="Book Antiqua"/>
          <w:color w:val="000000"/>
          <w:sz w:val="24"/>
          <w:szCs w:val="24"/>
        </w:rPr>
        <w:t xml:space="preserve">Por las razones antes expuestas, sometemos a consideración del Honorable </w:t>
      </w:r>
      <w:r w:rsidR="00590D9E" w:rsidRPr="00590D9E">
        <w:rPr>
          <w:rFonts w:ascii="Book Antiqua" w:eastAsia="Book Antiqua" w:hAnsi="Book Antiqua" w:cs="Book Antiqua"/>
          <w:color w:val="000000"/>
          <w:sz w:val="24"/>
          <w:szCs w:val="24"/>
        </w:rPr>
        <w:t xml:space="preserve">Cámara de Diputadas y Diputados </w:t>
      </w:r>
      <w:r w:rsidRPr="00590D9E">
        <w:rPr>
          <w:rFonts w:ascii="Book Antiqua" w:eastAsia="Book Antiqua" w:hAnsi="Book Antiqua" w:cs="Book Antiqua"/>
          <w:color w:val="000000"/>
          <w:sz w:val="24"/>
          <w:szCs w:val="24"/>
        </w:rPr>
        <w:t>de la República</w:t>
      </w:r>
      <w:r w:rsidR="003436FA">
        <w:rPr>
          <w:rFonts w:ascii="Book Antiqua" w:eastAsia="Book Antiqua" w:hAnsi="Book Antiqua" w:cs="Book Antiqua"/>
          <w:color w:val="000000"/>
          <w:sz w:val="24"/>
          <w:szCs w:val="24"/>
        </w:rPr>
        <w:t xml:space="preserve"> de Chile</w:t>
      </w:r>
      <w:r w:rsidRPr="00590D9E">
        <w:rPr>
          <w:rFonts w:ascii="Book Antiqua" w:eastAsia="Book Antiqua" w:hAnsi="Book Antiqua" w:cs="Book Antiqua"/>
          <w:color w:val="000000"/>
          <w:sz w:val="24"/>
          <w:szCs w:val="24"/>
        </w:rPr>
        <w:t>, el siguiente proyecto de ley:</w:t>
      </w:r>
    </w:p>
    <w:p w14:paraId="1E580690" w14:textId="77777777" w:rsidR="00A909B3" w:rsidRPr="00590D9E" w:rsidRDefault="00A909B3">
      <w:pPr>
        <w:pBdr>
          <w:top w:val="nil"/>
          <w:left w:val="nil"/>
          <w:bottom w:val="nil"/>
          <w:right w:val="nil"/>
          <w:between w:val="nil"/>
        </w:pBdr>
        <w:spacing w:line="360" w:lineRule="auto"/>
        <w:jc w:val="both"/>
        <w:rPr>
          <w:rFonts w:ascii="Book Antiqua" w:eastAsia="Book Antiqua" w:hAnsi="Book Antiqua" w:cs="Book Antiqua"/>
          <w:color w:val="000000"/>
          <w:sz w:val="24"/>
          <w:szCs w:val="24"/>
        </w:rPr>
      </w:pPr>
    </w:p>
    <w:p w14:paraId="2D9D9D51" w14:textId="77777777" w:rsidR="00496E5D" w:rsidRDefault="00000000" w:rsidP="00F60EA0">
      <w:pPr>
        <w:pBdr>
          <w:top w:val="nil"/>
          <w:left w:val="nil"/>
          <w:bottom w:val="nil"/>
          <w:right w:val="nil"/>
          <w:between w:val="nil"/>
        </w:pBdr>
        <w:spacing w:line="360" w:lineRule="auto"/>
        <w:ind w:firstLine="360"/>
        <w:jc w:val="both"/>
        <w:rPr>
          <w:rFonts w:ascii="Book Antiqua" w:eastAsia="Book Antiqua" w:hAnsi="Book Antiqua" w:cs="Book Antiqua"/>
          <w:color w:val="000000"/>
          <w:sz w:val="24"/>
          <w:szCs w:val="24"/>
        </w:rPr>
      </w:pPr>
      <w:r w:rsidRPr="00590D9E">
        <w:rPr>
          <w:rFonts w:ascii="Book Antiqua" w:eastAsia="Book Antiqua" w:hAnsi="Book Antiqua" w:cs="Book Antiqua"/>
          <w:b/>
          <w:color w:val="000000"/>
          <w:sz w:val="24"/>
          <w:szCs w:val="24"/>
        </w:rPr>
        <w:t>Artículo único. –</w:t>
      </w:r>
      <w:r w:rsidRPr="00590D9E">
        <w:rPr>
          <w:rFonts w:ascii="Book Antiqua" w:eastAsia="Book Antiqua" w:hAnsi="Book Antiqua" w:cs="Book Antiqua"/>
          <w:color w:val="000000"/>
          <w:sz w:val="24"/>
          <w:szCs w:val="24"/>
        </w:rPr>
        <w:t xml:space="preserve"> </w:t>
      </w:r>
    </w:p>
    <w:p w14:paraId="1EDE201D" w14:textId="719A3106" w:rsidR="00F60EA0" w:rsidRPr="00496E5D" w:rsidRDefault="00351626" w:rsidP="00496E5D">
      <w:pPr>
        <w:pStyle w:val="Prrafodelista"/>
        <w:numPr>
          <w:ilvl w:val="0"/>
          <w:numId w:val="3"/>
        </w:numPr>
        <w:pBdr>
          <w:top w:val="nil"/>
          <w:left w:val="nil"/>
          <w:bottom w:val="nil"/>
          <w:right w:val="nil"/>
          <w:between w:val="nil"/>
        </w:pBdr>
        <w:spacing w:after="240" w:line="360" w:lineRule="auto"/>
        <w:ind w:firstLine="360"/>
        <w:contextualSpacing w:val="0"/>
        <w:jc w:val="both"/>
        <w:rPr>
          <w:rFonts w:ascii="Book Antiqua" w:eastAsia="Book Antiqua" w:hAnsi="Book Antiqua" w:cs="Book Antiqua"/>
          <w:color w:val="000000"/>
          <w:sz w:val="26"/>
          <w:szCs w:val="26"/>
        </w:rPr>
      </w:pPr>
      <w:r w:rsidRPr="00496E5D">
        <w:rPr>
          <w:rFonts w:ascii="Book Antiqua" w:eastAsia="Book Antiqua" w:hAnsi="Book Antiqua" w:cs="Book Antiqua"/>
          <w:color w:val="000000"/>
          <w:sz w:val="26"/>
          <w:szCs w:val="26"/>
        </w:rPr>
        <w:t xml:space="preserve">Incorpórese </w:t>
      </w:r>
      <w:r w:rsidR="00F60EA0" w:rsidRPr="00496E5D">
        <w:rPr>
          <w:rFonts w:ascii="Book Antiqua" w:eastAsia="Book Antiqua" w:hAnsi="Book Antiqua" w:cs="Book Antiqua"/>
          <w:color w:val="000000"/>
          <w:sz w:val="26"/>
          <w:szCs w:val="26"/>
        </w:rPr>
        <w:t xml:space="preserve">un nuevo inciso segundo </w:t>
      </w:r>
      <w:r w:rsidRPr="00496E5D">
        <w:rPr>
          <w:rFonts w:ascii="Book Antiqua" w:eastAsia="Book Antiqua" w:hAnsi="Book Antiqua" w:cs="Book Antiqua"/>
          <w:color w:val="000000"/>
          <w:sz w:val="26"/>
          <w:szCs w:val="26"/>
        </w:rPr>
        <w:t xml:space="preserve">al artículo </w:t>
      </w:r>
      <w:r w:rsidRPr="00496E5D">
        <w:rPr>
          <w:rFonts w:ascii="Book Antiqua" w:eastAsia="Book Antiqua" w:hAnsi="Book Antiqua" w:cs="Book Antiqua"/>
          <w:b/>
          <w:bCs/>
          <w:color w:val="000000"/>
          <w:sz w:val="26"/>
          <w:szCs w:val="26"/>
        </w:rPr>
        <w:t>179</w:t>
      </w:r>
      <w:r w:rsidRPr="00496E5D">
        <w:rPr>
          <w:rFonts w:ascii="Book Antiqua" w:eastAsia="Book Antiqua" w:hAnsi="Book Antiqua" w:cs="Book Antiqua"/>
          <w:color w:val="000000"/>
          <w:sz w:val="26"/>
          <w:szCs w:val="26"/>
        </w:rPr>
        <w:t xml:space="preserve"> </w:t>
      </w:r>
      <w:r w:rsidR="00820C32" w:rsidRPr="00496E5D">
        <w:rPr>
          <w:rFonts w:ascii="Book Antiqua" w:eastAsia="Book Antiqua" w:hAnsi="Book Antiqua" w:cs="Book Antiqua"/>
          <w:color w:val="000000"/>
          <w:sz w:val="26"/>
          <w:szCs w:val="26"/>
        </w:rPr>
        <w:t xml:space="preserve">del Código del Trabajo, </w:t>
      </w:r>
      <w:r w:rsidR="00590D9E" w:rsidRPr="00496E5D">
        <w:rPr>
          <w:rFonts w:ascii="Book Antiqua" w:eastAsia="Book Antiqua" w:hAnsi="Book Antiqua" w:cs="Book Antiqua"/>
          <w:color w:val="000000"/>
          <w:sz w:val="26"/>
          <w:szCs w:val="26"/>
        </w:rPr>
        <w:t xml:space="preserve">del siguiente tenor: </w:t>
      </w:r>
    </w:p>
    <w:p w14:paraId="235A4E1B" w14:textId="7205C528" w:rsidR="00496E5D" w:rsidRPr="00496E5D" w:rsidRDefault="00F60EA0" w:rsidP="00496E5D">
      <w:pPr>
        <w:pStyle w:val="Prrafodelista"/>
        <w:pBdr>
          <w:top w:val="nil"/>
          <w:left w:val="nil"/>
          <w:bottom w:val="nil"/>
          <w:right w:val="nil"/>
          <w:between w:val="nil"/>
        </w:pBdr>
        <w:spacing w:after="240" w:line="360" w:lineRule="auto"/>
        <w:contextualSpacing w:val="0"/>
        <w:jc w:val="both"/>
        <w:rPr>
          <w:rFonts w:ascii="Book Antiqua" w:eastAsia="Book Antiqua" w:hAnsi="Book Antiqua" w:cs="Book Antiqua"/>
          <w:sz w:val="26"/>
          <w:szCs w:val="26"/>
        </w:rPr>
      </w:pPr>
      <w:r w:rsidRPr="00496E5D">
        <w:rPr>
          <w:rFonts w:ascii="Book Antiqua" w:eastAsia="Book Antiqua" w:hAnsi="Book Antiqua" w:cs="Book Antiqua"/>
          <w:sz w:val="26"/>
          <w:szCs w:val="26"/>
        </w:rPr>
        <w:t xml:space="preserve">“Con la finalidad de compatibilizar el progreso y desarrollo del trabajador y </w:t>
      </w:r>
      <w:r w:rsidR="00056473" w:rsidRPr="00496E5D">
        <w:rPr>
          <w:rFonts w:ascii="Book Antiqua" w:eastAsia="Book Antiqua" w:hAnsi="Book Antiqua" w:cs="Book Antiqua"/>
          <w:sz w:val="26"/>
          <w:szCs w:val="26"/>
        </w:rPr>
        <w:t>velando por</w:t>
      </w:r>
      <w:r w:rsidRPr="00496E5D">
        <w:rPr>
          <w:rFonts w:ascii="Book Antiqua" w:eastAsia="Book Antiqua" w:hAnsi="Book Antiqua" w:cs="Book Antiqua"/>
          <w:sz w:val="26"/>
          <w:szCs w:val="26"/>
        </w:rPr>
        <w:t xml:space="preserve"> la mejor protección a la salud y la seguridad</w:t>
      </w:r>
      <w:r w:rsidR="00056473" w:rsidRPr="00496E5D">
        <w:rPr>
          <w:rFonts w:ascii="Book Antiqua" w:eastAsia="Book Antiqua" w:hAnsi="Book Antiqua" w:cs="Book Antiqua"/>
          <w:sz w:val="26"/>
          <w:szCs w:val="26"/>
        </w:rPr>
        <w:t xml:space="preserve"> de todas las personas</w:t>
      </w:r>
      <w:r w:rsidRPr="00496E5D">
        <w:rPr>
          <w:rFonts w:ascii="Book Antiqua" w:eastAsia="Book Antiqua" w:hAnsi="Book Antiqua" w:cs="Book Antiqua"/>
          <w:sz w:val="26"/>
          <w:szCs w:val="26"/>
        </w:rPr>
        <w:t xml:space="preserve">. </w:t>
      </w:r>
      <w:r w:rsidR="00056473" w:rsidRPr="00496E5D">
        <w:rPr>
          <w:rFonts w:ascii="Book Antiqua" w:eastAsia="Book Antiqua" w:hAnsi="Book Antiqua" w:cs="Book Antiqua"/>
          <w:sz w:val="26"/>
          <w:szCs w:val="26"/>
        </w:rPr>
        <w:t xml:space="preserve">Las empresas medianas y </w:t>
      </w:r>
      <w:r w:rsidR="00496E5D" w:rsidRPr="00496E5D">
        <w:rPr>
          <w:rFonts w:ascii="Book Antiqua" w:eastAsia="Book Antiqua" w:hAnsi="Book Antiqua" w:cs="Book Antiqua"/>
          <w:sz w:val="26"/>
          <w:szCs w:val="26"/>
        </w:rPr>
        <w:t xml:space="preserve">grandes deberán contar con al menos un dependiente acreditado y capacitado en primero auxilios con el propósito de atender de manera oportuna y eficaz accidentes o emergencias en el ámbito laboral. </w:t>
      </w:r>
    </w:p>
    <w:p w14:paraId="410697D8" w14:textId="2C8A269C" w:rsidR="00496E5D" w:rsidRPr="00496E5D" w:rsidRDefault="00496E5D" w:rsidP="00496E5D">
      <w:pPr>
        <w:pBdr>
          <w:top w:val="nil"/>
          <w:left w:val="nil"/>
          <w:bottom w:val="nil"/>
          <w:right w:val="nil"/>
          <w:between w:val="nil"/>
        </w:pBdr>
        <w:spacing w:line="360" w:lineRule="auto"/>
        <w:ind w:left="720" w:firstLine="360"/>
        <w:jc w:val="both"/>
        <w:rPr>
          <w:rFonts w:ascii="Book Antiqua" w:eastAsia="Book Antiqua" w:hAnsi="Book Antiqua" w:cs="Book Antiqua"/>
          <w:sz w:val="26"/>
          <w:szCs w:val="26"/>
        </w:rPr>
      </w:pPr>
      <w:r w:rsidRPr="00496E5D">
        <w:rPr>
          <w:rFonts w:ascii="Book Antiqua" w:eastAsia="Book Antiqua" w:hAnsi="Book Antiqua" w:cs="Book Antiqua"/>
          <w:sz w:val="26"/>
          <w:szCs w:val="26"/>
        </w:rPr>
        <w:t>Dentro del Marco nacional de cualificaciones y para dar cumplimiento a la obligación del inciso anterior, las empresas tendrán que considerar</w:t>
      </w:r>
      <w:r w:rsidR="00BD2B44">
        <w:rPr>
          <w:rFonts w:ascii="Book Antiqua" w:eastAsia="Book Antiqua" w:hAnsi="Book Antiqua" w:cs="Book Antiqua"/>
          <w:sz w:val="26"/>
          <w:szCs w:val="26"/>
        </w:rPr>
        <w:t xml:space="preserve"> al menos,</w:t>
      </w:r>
      <w:r w:rsidRPr="00496E5D">
        <w:rPr>
          <w:rFonts w:ascii="Book Antiqua" w:eastAsia="Book Antiqua" w:hAnsi="Book Antiqua" w:cs="Book Antiqua"/>
          <w:sz w:val="26"/>
          <w:szCs w:val="26"/>
        </w:rPr>
        <w:t xml:space="preserve"> los siguientes criterios: dimensión</w:t>
      </w:r>
      <w:r w:rsidR="00056473" w:rsidRPr="00496E5D">
        <w:rPr>
          <w:rFonts w:ascii="Book Antiqua" w:eastAsia="Book Antiqua" w:hAnsi="Book Antiqua" w:cs="Book Antiqua"/>
          <w:sz w:val="26"/>
          <w:szCs w:val="26"/>
        </w:rPr>
        <w:t xml:space="preserve"> de sus recintos</w:t>
      </w:r>
      <w:r w:rsidR="00F60EA0" w:rsidRPr="00496E5D">
        <w:rPr>
          <w:rFonts w:ascii="Book Antiqua" w:eastAsia="Book Antiqua" w:hAnsi="Book Antiqua" w:cs="Book Antiqua"/>
          <w:sz w:val="26"/>
          <w:szCs w:val="26"/>
        </w:rPr>
        <w:t>, la frecuencia</w:t>
      </w:r>
      <w:r w:rsidR="00056473" w:rsidRPr="00496E5D">
        <w:rPr>
          <w:rFonts w:ascii="Book Antiqua" w:eastAsia="Book Antiqua" w:hAnsi="Book Antiqua" w:cs="Book Antiqua"/>
          <w:sz w:val="26"/>
          <w:szCs w:val="26"/>
        </w:rPr>
        <w:t xml:space="preserve"> y gravedad</w:t>
      </w:r>
      <w:r w:rsidR="00F60EA0" w:rsidRPr="00496E5D">
        <w:rPr>
          <w:rFonts w:ascii="Book Antiqua" w:eastAsia="Book Antiqua" w:hAnsi="Book Antiqua" w:cs="Book Antiqua"/>
          <w:sz w:val="26"/>
          <w:szCs w:val="26"/>
        </w:rPr>
        <w:t xml:space="preserve"> de ciertos accidentes, la atención a público, </w:t>
      </w:r>
      <w:r w:rsidR="00056473" w:rsidRPr="00496E5D">
        <w:rPr>
          <w:rFonts w:ascii="Book Antiqua" w:eastAsia="Book Antiqua" w:hAnsi="Book Antiqua" w:cs="Book Antiqua"/>
          <w:sz w:val="26"/>
          <w:szCs w:val="26"/>
        </w:rPr>
        <w:t>la cantidad de atenciones diarias y la aglomeración o alta concurrencia de personas simultáneamente</w:t>
      </w:r>
      <w:r w:rsidRPr="00496E5D">
        <w:rPr>
          <w:rFonts w:ascii="Book Antiqua" w:eastAsia="Book Antiqua" w:hAnsi="Book Antiqua" w:cs="Book Antiqua"/>
          <w:sz w:val="26"/>
          <w:szCs w:val="26"/>
        </w:rPr>
        <w:t>.”</w:t>
      </w:r>
    </w:p>
    <w:p w14:paraId="210C2D15" w14:textId="1318FF4B" w:rsidR="00496E5D" w:rsidRPr="00496E5D" w:rsidRDefault="00496E5D" w:rsidP="00496E5D">
      <w:pPr>
        <w:pBdr>
          <w:top w:val="nil"/>
          <w:left w:val="nil"/>
          <w:bottom w:val="nil"/>
          <w:right w:val="nil"/>
          <w:between w:val="nil"/>
        </w:pBdr>
        <w:spacing w:line="360" w:lineRule="auto"/>
        <w:ind w:left="720" w:firstLine="360"/>
        <w:jc w:val="both"/>
        <w:rPr>
          <w:rFonts w:ascii="Book Antiqua" w:eastAsia="Book Antiqua" w:hAnsi="Book Antiqua" w:cs="Book Antiqua"/>
          <w:sz w:val="26"/>
          <w:szCs w:val="26"/>
        </w:rPr>
      </w:pPr>
      <w:r w:rsidRPr="00496E5D">
        <w:rPr>
          <w:rFonts w:ascii="Book Antiqua" w:eastAsia="Book Antiqua" w:hAnsi="Book Antiqua" w:cs="Book Antiqua"/>
          <w:sz w:val="26"/>
          <w:szCs w:val="26"/>
        </w:rPr>
        <w:t xml:space="preserve"> </w:t>
      </w:r>
    </w:p>
    <w:p w14:paraId="5154BE7D" w14:textId="19D81FA9" w:rsidR="00590D9E" w:rsidRPr="00496E5D" w:rsidRDefault="00496E5D" w:rsidP="003811C0">
      <w:pPr>
        <w:pStyle w:val="Prrafodelista"/>
        <w:numPr>
          <w:ilvl w:val="0"/>
          <w:numId w:val="3"/>
        </w:numPr>
        <w:pBdr>
          <w:top w:val="nil"/>
          <w:left w:val="nil"/>
          <w:bottom w:val="nil"/>
          <w:right w:val="nil"/>
          <w:between w:val="nil"/>
        </w:pBdr>
        <w:spacing w:line="360" w:lineRule="auto"/>
        <w:jc w:val="both"/>
        <w:rPr>
          <w:rFonts w:ascii="Book Antiqua" w:eastAsia="Book Antiqua" w:hAnsi="Book Antiqua" w:cs="Book Antiqua"/>
          <w:color w:val="000000"/>
          <w:sz w:val="26"/>
          <w:szCs w:val="26"/>
        </w:rPr>
      </w:pPr>
      <w:r w:rsidRPr="00496E5D">
        <w:rPr>
          <w:rFonts w:ascii="Book Antiqua" w:eastAsia="Book Antiqua" w:hAnsi="Book Antiqua" w:cs="Book Antiqua"/>
          <w:sz w:val="26"/>
          <w:szCs w:val="26"/>
        </w:rPr>
        <w:t xml:space="preserve">Incorpórese un nuevo artículo 24 transitorio de siguiente tenor: “La obligación contenida en el inciso segundo del artículo 179, tendrá plenos efectos transcurridos 12 meses desde la publicación de la presente ley”. </w:t>
      </w:r>
    </w:p>
    <w:p w14:paraId="3AC9FCF5" w14:textId="77777777" w:rsidR="00496E5D" w:rsidRDefault="00496E5D" w:rsidP="00496E5D">
      <w:pPr>
        <w:pBdr>
          <w:top w:val="nil"/>
          <w:left w:val="nil"/>
          <w:bottom w:val="nil"/>
          <w:right w:val="nil"/>
          <w:between w:val="nil"/>
        </w:pBdr>
        <w:spacing w:line="360" w:lineRule="auto"/>
        <w:jc w:val="both"/>
        <w:rPr>
          <w:rFonts w:ascii="Book Antiqua" w:eastAsia="Book Antiqua" w:hAnsi="Book Antiqua" w:cs="Book Antiqua"/>
          <w:color w:val="000000"/>
          <w:sz w:val="24"/>
          <w:szCs w:val="24"/>
        </w:rPr>
      </w:pPr>
    </w:p>
    <w:p w14:paraId="16844C8D" w14:textId="77777777" w:rsidR="00496E5D" w:rsidRPr="00496E5D" w:rsidRDefault="00496E5D" w:rsidP="00496E5D">
      <w:pPr>
        <w:pBdr>
          <w:top w:val="nil"/>
          <w:left w:val="nil"/>
          <w:bottom w:val="nil"/>
          <w:right w:val="nil"/>
          <w:between w:val="nil"/>
        </w:pBdr>
        <w:spacing w:line="360" w:lineRule="auto"/>
        <w:jc w:val="both"/>
        <w:rPr>
          <w:rFonts w:ascii="Book Antiqua" w:eastAsia="Book Antiqua" w:hAnsi="Book Antiqua" w:cs="Book Antiqua"/>
          <w:color w:val="000000"/>
          <w:sz w:val="24"/>
          <w:szCs w:val="24"/>
        </w:rPr>
      </w:pPr>
    </w:p>
    <w:p w14:paraId="153BB1A1" w14:textId="77777777" w:rsidR="00351626" w:rsidRDefault="00351626" w:rsidP="00351626">
      <w:pPr>
        <w:pBdr>
          <w:top w:val="nil"/>
          <w:left w:val="nil"/>
          <w:bottom w:val="nil"/>
          <w:right w:val="nil"/>
          <w:between w:val="nil"/>
        </w:pBdr>
        <w:spacing w:before="240" w:line="360" w:lineRule="auto"/>
        <w:ind w:left="720"/>
        <w:jc w:val="both"/>
        <w:rPr>
          <w:rFonts w:ascii="Book Antiqua" w:eastAsia="Book Antiqua" w:hAnsi="Book Antiqua" w:cs="Book Antiqua"/>
          <w:color w:val="000000"/>
          <w:sz w:val="24"/>
          <w:szCs w:val="24"/>
        </w:rPr>
      </w:pPr>
    </w:p>
    <w:p w14:paraId="285A1C0A" w14:textId="77777777" w:rsidR="00BD2B44" w:rsidRPr="00590D9E" w:rsidRDefault="00BD2B44" w:rsidP="00351626">
      <w:pPr>
        <w:pBdr>
          <w:top w:val="nil"/>
          <w:left w:val="nil"/>
          <w:bottom w:val="nil"/>
          <w:right w:val="nil"/>
          <w:between w:val="nil"/>
        </w:pBdr>
        <w:spacing w:before="240" w:line="360" w:lineRule="auto"/>
        <w:ind w:left="720"/>
        <w:jc w:val="both"/>
        <w:rPr>
          <w:rFonts w:ascii="Book Antiqua" w:eastAsia="Book Antiqua" w:hAnsi="Book Antiqua" w:cs="Book Antiqua"/>
          <w:color w:val="000000"/>
          <w:sz w:val="24"/>
          <w:szCs w:val="24"/>
        </w:rPr>
      </w:pPr>
    </w:p>
    <w:p w14:paraId="1C6D5A7F" w14:textId="77777777" w:rsidR="00590D9E" w:rsidRPr="00590D9E" w:rsidRDefault="00590D9E" w:rsidP="00590D9E">
      <w:pPr>
        <w:spacing w:line="360" w:lineRule="auto"/>
        <w:jc w:val="center"/>
        <w:rPr>
          <w:rFonts w:ascii="Book Antiqua" w:hAnsi="Book Antiqua" w:cs="Arial"/>
          <w:b/>
          <w:bCs/>
          <w:sz w:val="24"/>
          <w:szCs w:val="24"/>
          <w:lang w:val="es-ES_tradnl"/>
        </w:rPr>
      </w:pPr>
      <w:r w:rsidRPr="00590D9E">
        <w:rPr>
          <w:rFonts w:ascii="Book Antiqua" w:hAnsi="Book Antiqua" w:cs="Arial"/>
          <w:b/>
          <w:bCs/>
          <w:sz w:val="24"/>
          <w:szCs w:val="24"/>
          <w:lang w:val="es-ES_tradnl"/>
        </w:rPr>
        <w:t>Eduardo Durán Salinas</w:t>
      </w:r>
    </w:p>
    <w:p w14:paraId="2A358CC9" w14:textId="77777777" w:rsidR="00590D9E" w:rsidRPr="00590D9E" w:rsidRDefault="00590D9E" w:rsidP="00590D9E">
      <w:pPr>
        <w:spacing w:line="360" w:lineRule="auto"/>
        <w:jc w:val="center"/>
        <w:rPr>
          <w:rFonts w:ascii="Book Antiqua" w:hAnsi="Book Antiqua" w:cs="Arial"/>
          <w:b/>
          <w:bCs/>
          <w:sz w:val="24"/>
          <w:szCs w:val="24"/>
          <w:lang w:val="es-ES_tradnl"/>
        </w:rPr>
      </w:pPr>
      <w:r w:rsidRPr="00590D9E">
        <w:rPr>
          <w:rFonts w:ascii="Book Antiqua" w:hAnsi="Book Antiqua" w:cs="Arial"/>
          <w:b/>
          <w:bCs/>
          <w:sz w:val="24"/>
          <w:szCs w:val="24"/>
          <w:lang w:val="es-ES_tradnl"/>
        </w:rPr>
        <w:t>Honorable Diputado de la República</w:t>
      </w:r>
    </w:p>
    <w:p w14:paraId="0E8F572B" w14:textId="75DB9323" w:rsidR="00590D9E" w:rsidRPr="00590D9E" w:rsidRDefault="00590D9E" w:rsidP="00651E48">
      <w:pPr>
        <w:spacing w:after="200" w:line="360" w:lineRule="auto"/>
        <w:ind w:left="720" w:firstLine="720"/>
        <w:jc w:val="both"/>
        <w:rPr>
          <w:rFonts w:ascii="Book Antiqua" w:eastAsia="Book Antiqua" w:hAnsi="Book Antiqua" w:cs="Book Antiqua"/>
          <w:sz w:val="24"/>
          <w:szCs w:val="24"/>
          <w:lang w:val="es-ES_tradnl"/>
        </w:rPr>
      </w:pPr>
    </w:p>
    <w:sectPr w:rsidR="00590D9E" w:rsidRPr="00590D9E" w:rsidSect="00EA5231">
      <w:pgSz w:w="12240" w:h="15840"/>
      <w:pgMar w:top="1560" w:right="1325" w:bottom="226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94A6F"/>
    <w:multiLevelType w:val="multilevel"/>
    <w:tmpl w:val="923A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324B3"/>
    <w:multiLevelType w:val="multilevel"/>
    <w:tmpl w:val="41A0F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79711B"/>
    <w:multiLevelType w:val="hybridMultilevel"/>
    <w:tmpl w:val="A920D21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02843301">
    <w:abstractNumId w:val="1"/>
  </w:num>
  <w:num w:numId="2" w16cid:durableId="479855813">
    <w:abstractNumId w:val="0"/>
  </w:num>
  <w:num w:numId="3" w16cid:durableId="1718318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B3"/>
    <w:rsid w:val="0003436E"/>
    <w:rsid w:val="00056473"/>
    <w:rsid w:val="0006538B"/>
    <w:rsid w:val="000D68C2"/>
    <w:rsid w:val="001669CE"/>
    <w:rsid w:val="0018319C"/>
    <w:rsid w:val="001A25E6"/>
    <w:rsid w:val="001F4CE8"/>
    <w:rsid w:val="0024548E"/>
    <w:rsid w:val="00271762"/>
    <w:rsid w:val="003436FA"/>
    <w:rsid w:val="00351626"/>
    <w:rsid w:val="003D6527"/>
    <w:rsid w:val="004831F4"/>
    <w:rsid w:val="00496E5D"/>
    <w:rsid w:val="00590D9E"/>
    <w:rsid w:val="005D45AE"/>
    <w:rsid w:val="00651E48"/>
    <w:rsid w:val="0076257C"/>
    <w:rsid w:val="00816E81"/>
    <w:rsid w:val="00820C32"/>
    <w:rsid w:val="008C3680"/>
    <w:rsid w:val="00A3558C"/>
    <w:rsid w:val="00A475F4"/>
    <w:rsid w:val="00A909B3"/>
    <w:rsid w:val="00BD2B44"/>
    <w:rsid w:val="00C14014"/>
    <w:rsid w:val="00E52088"/>
    <w:rsid w:val="00EA5231"/>
    <w:rsid w:val="00F51658"/>
    <w:rsid w:val="00F60E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BEBB"/>
  <w15:docId w15:val="{7486E340-1445-44D4-9E7A-30CB54BF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C64DCC"/>
    <w:pPr>
      <w:ind w:left="720"/>
      <w:contextualSpacing/>
    </w:pPr>
  </w:style>
  <w:style w:type="character" w:styleId="Hipervnculo">
    <w:name w:val="Hyperlink"/>
    <w:basedOn w:val="Fuentedeprrafopredeter"/>
    <w:uiPriority w:val="99"/>
    <w:unhideWhenUsed/>
    <w:rsid w:val="00816E81"/>
    <w:rPr>
      <w:color w:val="0000FF" w:themeColor="hyperlink"/>
      <w:u w:val="single"/>
    </w:rPr>
  </w:style>
  <w:style w:type="character" w:styleId="Mencinsinresolver">
    <w:name w:val="Unresolved Mention"/>
    <w:basedOn w:val="Fuentedeprrafopredeter"/>
    <w:uiPriority w:val="99"/>
    <w:semiHidden/>
    <w:unhideWhenUsed/>
    <w:rsid w:val="0081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69171">
      <w:bodyDiv w:val="1"/>
      <w:marLeft w:val="0"/>
      <w:marRight w:val="0"/>
      <w:marTop w:val="0"/>
      <w:marBottom w:val="0"/>
      <w:divBdr>
        <w:top w:val="none" w:sz="0" w:space="0" w:color="auto"/>
        <w:left w:val="none" w:sz="0" w:space="0" w:color="auto"/>
        <w:bottom w:val="none" w:sz="0" w:space="0" w:color="auto"/>
        <w:right w:val="none" w:sz="0" w:space="0" w:color="auto"/>
      </w:divBdr>
    </w:div>
    <w:div w:id="76908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131706&amp;tipoVersion=0" TargetMode="External"/><Relationship Id="rId3" Type="http://schemas.openxmlformats.org/officeDocument/2006/relationships/numbering" Target="numbering.xml"/><Relationship Id="rId7" Type="http://schemas.openxmlformats.org/officeDocument/2006/relationships/hyperlink" Target="https://www.diariooficial.interior.gob.cl/publicaciones/2024/04/20/43831/01/248283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iCOhsvMgm7bcADV3lTEPBNqlQ==">CgMxLjAyCGguZ2pkZ3hzOAByITE1SEY5SHotMmw4bW1VYXRIa0RLRDd5Vkw2aGhFc1hreA==</go:docsCustomData>
</go:gDocsCustomXmlDataStorage>
</file>

<file path=customXml/itemProps1.xml><?xml version="1.0" encoding="utf-8"?>
<ds:datastoreItem xmlns:ds="http://schemas.openxmlformats.org/officeDocument/2006/customXml" ds:itemID="{F7F31A28-6750-4A91-BE9B-79F61B8F6F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3</Pages>
  <Words>1230</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Sebastián Amado Almeida</dc:creator>
  <cp:lastModifiedBy>Guillermo Diaz Vallejos</cp:lastModifiedBy>
  <cp:revision>1</cp:revision>
  <dcterms:created xsi:type="dcterms:W3CDTF">2024-04-28T22:58:00Z</dcterms:created>
  <dcterms:modified xsi:type="dcterms:W3CDTF">2024-07-01T23:10:00Z</dcterms:modified>
</cp:coreProperties>
</file>