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7B2E" w:rsidRDefault="00BC7B2E">
      <w:pPr>
        <w:pStyle w:val="CuerpoA"/>
        <w:spacing w:line="360" w:lineRule="auto"/>
        <w:jc w:val="both"/>
        <w:rPr>
          <w:rStyle w:val="Ninguno"/>
          <w:rFonts w:ascii="Tahoma" w:hAnsi="Tahoma"/>
          <w:b/>
          <w:bCs/>
        </w:rPr>
      </w:pPr>
    </w:p>
    <w:p w:rsidR="00BC7B2E" w:rsidRDefault="00000000">
      <w:pPr>
        <w:pStyle w:val="CuerpoA"/>
        <w:spacing w:line="360" w:lineRule="auto"/>
        <w:jc w:val="both"/>
        <w:rPr>
          <w:rStyle w:val="Ninguno"/>
          <w:rFonts w:ascii="Tahoma" w:eastAsia="Tahoma" w:hAnsi="Tahoma" w:cs="Tahoma"/>
          <w:b/>
          <w:bCs/>
        </w:rPr>
      </w:pPr>
      <w:r>
        <w:rPr>
          <w:rStyle w:val="Ninguno"/>
          <w:rFonts w:ascii="Tahoma" w:hAnsi="Tahoma"/>
          <w:b/>
          <w:bCs/>
          <w:lang w:val="es-ES_tradnl"/>
        </w:rPr>
        <w:t>PROYECTO DE LEY QUE MODIFICA LA LEY 21.667 QUE ESTABLECE UN SUBSIDIO TRANSITORIO AL PAGO DE CONSUMO DE ENERG</w:t>
      </w:r>
      <w:r>
        <w:rPr>
          <w:rStyle w:val="Ninguno"/>
          <w:rFonts w:ascii="Tahoma" w:hAnsi="Tahoma"/>
          <w:b/>
          <w:bCs/>
          <w:lang w:val="en-US"/>
        </w:rPr>
        <w:t>Í</w:t>
      </w:r>
      <w:r>
        <w:rPr>
          <w:rStyle w:val="Ninguno"/>
          <w:rFonts w:ascii="Tahoma" w:hAnsi="Tahoma"/>
          <w:b/>
          <w:bCs/>
          <w:lang w:val="es-ES_tradnl"/>
        </w:rPr>
        <w:t>A ELECTRICA, CON EL FIN DE ELIMINAR EL REQUISITO QUE ESTABLECE QUE LOS CONSUMIDORES EST</w:t>
      </w:r>
      <w:r>
        <w:rPr>
          <w:rStyle w:val="Ninguno"/>
          <w:rFonts w:ascii="Tahoma" w:hAnsi="Tahoma"/>
          <w:b/>
          <w:bCs/>
          <w:lang w:val="en-US"/>
        </w:rPr>
        <w:t>ÉN AL DÍ</w:t>
      </w:r>
      <w:r>
        <w:rPr>
          <w:rStyle w:val="Ninguno"/>
          <w:rFonts w:ascii="Tahoma" w:hAnsi="Tahoma"/>
          <w:b/>
          <w:bCs/>
          <w:lang w:val="es-ES_tradnl"/>
        </w:rPr>
        <w:t>A EN EL PAGO DE SUS CUENTAS EL</w:t>
      </w:r>
      <w:r>
        <w:rPr>
          <w:rStyle w:val="Ninguno"/>
          <w:rFonts w:ascii="Tahoma" w:hAnsi="Tahoma"/>
          <w:b/>
          <w:bCs/>
          <w:lang w:val="en-US"/>
        </w:rPr>
        <w:t>É</w:t>
      </w:r>
      <w:r>
        <w:rPr>
          <w:rStyle w:val="Ninguno"/>
          <w:rFonts w:ascii="Tahoma" w:hAnsi="Tahoma"/>
          <w:b/>
          <w:bCs/>
        </w:rPr>
        <w:t xml:space="preserve">CTRICAS </w:t>
      </w:r>
    </w:p>
    <w:p w:rsidR="00BC7B2E" w:rsidRDefault="00BC7B2E">
      <w:pPr>
        <w:pStyle w:val="CuerpoA"/>
        <w:spacing w:line="360" w:lineRule="auto"/>
        <w:jc w:val="both"/>
        <w:rPr>
          <w:rStyle w:val="Ninguno"/>
          <w:rFonts w:ascii="Tahoma" w:eastAsia="Tahoma" w:hAnsi="Tahoma" w:cs="Tahoma"/>
          <w:b/>
          <w:bCs/>
        </w:rPr>
      </w:pPr>
    </w:p>
    <w:p w:rsidR="00BC7B2E" w:rsidRDefault="00BC7B2E">
      <w:pPr>
        <w:pStyle w:val="CuerpoA"/>
        <w:spacing w:line="360" w:lineRule="auto"/>
        <w:jc w:val="both"/>
        <w:rPr>
          <w:rStyle w:val="Ninguno"/>
          <w:rFonts w:ascii="Tahoma" w:eastAsia="Tahoma" w:hAnsi="Tahoma" w:cs="Tahoma"/>
          <w:b/>
          <w:bCs/>
          <w:u w:val="single"/>
        </w:rPr>
      </w:pPr>
    </w:p>
    <w:p w:rsidR="00BC7B2E" w:rsidRDefault="00000000">
      <w:pPr>
        <w:pStyle w:val="CuerpoA"/>
        <w:spacing w:line="360" w:lineRule="auto"/>
        <w:jc w:val="both"/>
        <w:rPr>
          <w:rStyle w:val="Ninguno"/>
          <w:rFonts w:ascii="Tahoma" w:eastAsia="Tahoma" w:hAnsi="Tahoma" w:cs="Tahoma"/>
          <w:b/>
          <w:bCs/>
          <w:u w:val="single"/>
        </w:rPr>
      </w:pPr>
      <w:r>
        <w:rPr>
          <w:rStyle w:val="Ninguno"/>
          <w:rFonts w:ascii="Tahoma" w:hAnsi="Tahoma"/>
          <w:b/>
          <w:bCs/>
          <w:u w:val="single"/>
          <w:lang w:val="pt-PT"/>
        </w:rPr>
        <w:t xml:space="preserve">Fundamentos: </w:t>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b/>
          <w:bCs/>
        </w:rPr>
        <w:t xml:space="preserve">1.- </w:t>
      </w:r>
      <w:r>
        <w:rPr>
          <w:rStyle w:val="Ninguno"/>
          <w:rFonts w:ascii="Tahoma" w:hAnsi="Tahoma"/>
          <w:lang w:val="es-ES_tradnl"/>
        </w:rPr>
        <w:t>Desde finales del a</w:t>
      </w:r>
      <w:r>
        <w:rPr>
          <w:rStyle w:val="Ninguno"/>
          <w:rFonts w:ascii="Tahoma" w:hAnsi="Tahoma"/>
          <w:lang w:val="en-US"/>
        </w:rPr>
        <w:t>ñ</w:t>
      </w:r>
      <w:r>
        <w:rPr>
          <w:rStyle w:val="Ninguno"/>
          <w:rFonts w:ascii="Tahoma" w:hAnsi="Tahoma"/>
          <w:lang w:val="es-ES_tradnl"/>
        </w:rPr>
        <w:t>o 2019, las cuentas de electricidad en nuestro pa</w:t>
      </w:r>
      <w:r>
        <w:rPr>
          <w:rStyle w:val="Ninguno"/>
          <w:rFonts w:ascii="Tahoma" w:hAnsi="Tahoma"/>
          <w:lang w:val="en-US"/>
        </w:rPr>
        <w:t>í</w:t>
      </w:r>
      <w:r>
        <w:rPr>
          <w:rStyle w:val="Ninguno"/>
          <w:rFonts w:ascii="Tahoma" w:hAnsi="Tahoma"/>
          <w:lang w:val="es-ES_tradnl"/>
        </w:rPr>
        <w:t xml:space="preserve">s se encuentran </w:t>
      </w:r>
      <w:r>
        <w:rPr>
          <w:rStyle w:val="Ninguno"/>
          <w:rFonts w:ascii="Tahoma" w:hAnsi="Tahoma"/>
          <w:lang w:val="en-US"/>
        </w:rPr>
        <w:t>“</w:t>
      </w:r>
      <w:r>
        <w:rPr>
          <w:rStyle w:val="Ninguno"/>
          <w:rFonts w:ascii="Tahoma" w:hAnsi="Tahoma"/>
          <w:lang w:val="pt-PT"/>
        </w:rPr>
        <w:t>congeladas</w:t>
      </w:r>
      <w:r>
        <w:rPr>
          <w:rStyle w:val="Ninguno"/>
          <w:rFonts w:ascii="Tahoma" w:hAnsi="Tahoma"/>
          <w:lang w:val="en-US"/>
        </w:rPr>
        <w:t xml:space="preserve">” </w:t>
      </w:r>
      <w:r>
        <w:rPr>
          <w:rStyle w:val="Ninguno"/>
          <w:rFonts w:ascii="Tahoma" w:hAnsi="Tahoma"/>
          <w:lang w:val="es-ES_tradnl"/>
        </w:rPr>
        <w:t>a partir de la contingencia nacional y los efectos de la pandemia de Covid-19. En ese periodo, el Gobierno del entonces Presidente Sebasti</w:t>
      </w:r>
      <w:r>
        <w:rPr>
          <w:rStyle w:val="Ninguno"/>
          <w:rFonts w:ascii="Tahoma" w:hAnsi="Tahoma"/>
          <w:lang w:val="en-US"/>
        </w:rPr>
        <w:t>á</w:t>
      </w:r>
      <w:r>
        <w:rPr>
          <w:rStyle w:val="Ninguno"/>
          <w:rFonts w:ascii="Tahoma" w:hAnsi="Tahoma"/>
        </w:rPr>
        <w:t>n Pi</w:t>
      </w:r>
      <w:r>
        <w:rPr>
          <w:rStyle w:val="Ninguno"/>
          <w:rFonts w:ascii="Tahoma" w:hAnsi="Tahoma"/>
          <w:lang w:val="en-US"/>
        </w:rPr>
        <w:t>ñ</w:t>
      </w:r>
      <w:r>
        <w:rPr>
          <w:rStyle w:val="Ninguno"/>
          <w:rFonts w:ascii="Tahoma" w:hAnsi="Tahoma"/>
          <w:lang w:val="es-ES_tradnl"/>
        </w:rPr>
        <w:t>era aprob</w:t>
      </w:r>
      <w:r>
        <w:rPr>
          <w:rStyle w:val="Ninguno"/>
          <w:rFonts w:ascii="Tahoma" w:hAnsi="Tahoma"/>
          <w:lang w:val="en-US"/>
        </w:rPr>
        <w:t xml:space="preserve">ó </w:t>
      </w:r>
      <w:r>
        <w:rPr>
          <w:rStyle w:val="Ninguno"/>
          <w:rFonts w:ascii="Tahoma" w:hAnsi="Tahoma"/>
          <w:lang w:val="es-ES_tradnl"/>
        </w:rPr>
        <w:t>la Ley 21.185, que congelaba las tarifas el</w:t>
      </w:r>
      <w:r>
        <w:rPr>
          <w:rStyle w:val="Ninguno"/>
          <w:rFonts w:ascii="Tahoma" w:hAnsi="Tahoma"/>
          <w:lang w:val="en-US"/>
        </w:rPr>
        <w:t>é</w:t>
      </w:r>
      <w:r>
        <w:rPr>
          <w:rStyle w:val="Ninguno"/>
          <w:rFonts w:ascii="Tahoma" w:hAnsi="Tahoma"/>
          <w:lang w:val="es-ES_tradnl"/>
        </w:rPr>
        <w:t>ctricas para revertir el alza de 9,2% que tendr</w:t>
      </w:r>
      <w:r>
        <w:rPr>
          <w:rStyle w:val="Ninguno"/>
          <w:rFonts w:ascii="Tahoma" w:hAnsi="Tahoma"/>
          <w:lang w:val="en-US"/>
        </w:rPr>
        <w:t>í</w:t>
      </w:r>
      <w:r>
        <w:rPr>
          <w:rStyle w:val="Ninguno"/>
          <w:rFonts w:ascii="Tahoma" w:hAnsi="Tahoma"/>
          <w:lang w:val="es-ES_tradnl"/>
        </w:rPr>
        <w:t>an las cuentas de la luz.</w:t>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b/>
          <w:bCs/>
        </w:rPr>
        <w:t xml:space="preserve">2.- </w:t>
      </w:r>
      <w:r>
        <w:rPr>
          <w:rStyle w:val="Ninguno"/>
          <w:rFonts w:ascii="Tahoma" w:hAnsi="Tahoma"/>
          <w:lang w:val="es-ES_tradnl"/>
        </w:rPr>
        <w:t>El mecanismo que estableci</w:t>
      </w:r>
      <w:r>
        <w:rPr>
          <w:rStyle w:val="Ninguno"/>
          <w:rFonts w:ascii="Tahoma" w:hAnsi="Tahoma"/>
          <w:lang w:val="en-US"/>
        </w:rPr>
        <w:t xml:space="preserve">ó </w:t>
      </w:r>
      <w:r>
        <w:rPr>
          <w:rStyle w:val="Ninguno"/>
          <w:rFonts w:ascii="Tahoma" w:hAnsi="Tahoma"/>
          <w:lang w:val="es-ES_tradnl"/>
        </w:rPr>
        <w:t>el Ejecutivo y que fue aprobado por el Congreso contemplaba una deuda m</w:t>
      </w:r>
      <w:r>
        <w:rPr>
          <w:rStyle w:val="Ninguno"/>
          <w:rFonts w:ascii="Tahoma" w:hAnsi="Tahoma"/>
          <w:lang w:val="en-US"/>
        </w:rPr>
        <w:t>á</w:t>
      </w:r>
      <w:r>
        <w:rPr>
          <w:rStyle w:val="Ninguno"/>
          <w:rFonts w:ascii="Tahoma" w:hAnsi="Tahoma"/>
          <w:lang w:val="es-ES_tradnl"/>
        </w:rPr>
        <w:t>xima para el Estado con las compa</w:t>
      </w:r>
      <w:r>
        <w:rPr>
          <w:rStyle w:val="Ninguno"/>
          <w:rFonts w:ascii="Tahoma" w:hAnsi="Tahoma"/>
          <w:lang w:val="en-US"/>
        </w:rPr>
        <w:t>ñí</w:t>
      </w:r>
      <w:r>
        <w:rPr>
          <w:rStyle w:val="Ninguno"/>
          <w:rFonts w:ascii="Tahoma" w:hAnsi="Tahoma"/>
          <w:lang w:val="es-ES_tradnl"/>
        </w:rPr>
        <w:t>as del sector el</w:t>
      </w:r>
      <w:r>
        <w:rPr>
          <w:rStyle w:val="Ninguno"/>
          <w:rFonts w:ascii="Tahoma" w:hAnsi="Tahoma"/>
          <w:lang w:val="en-US"/>
        </w:rPr>
        <w:t>é</w:t>
      </w:r>
      <w:r>
        <w:rPr>
          <w:rStyle w:val="Ninguno"/>
          <w:rFonts w:ascii="Tahoma" w:hAnsi="Tahoma"/>
          <w:lang w:val="es-ES_tradnl"/>
        </w:rPr>
        <w:t>ctrico por US$1.350 millones. Adem</w:t>
      </w:r>
      <w:r>
        <w:rPr>
          <w:rStyle w:val="Ninguno"/>
          <w:rFonts w:ascii="Tahoma" w:hAnsi="Tahoma"/>
          <w:lang w:val="en-US"/>
        </w:rPr>
        <w:t>á</w:t>
      </w:r>
      <w:r>
        <w:rPr>
          <w:rStyle w:val="Ninguno"/>
          <w:rFonts w:ascii="Tahoma" w:hAnsi="Tahoma"/>
          <w:lang w:val="pt-PT"/>
        </w:rPr>
        <w:t>s, pretend</w:t>
      </w:r>
      <w:r>
        <w:rPr>
          <w:rStyle w:val="Ninguno"/>
          <w:rFonts w:ascii="Tahoma" w:hAnsi="Tahoma"/>
          <w:lang w:val="en-US"/>
        </w:rPr>
        <w:t>í</w:t>
      </w:r>
      <w:r>
        <w:rPr>
          <w:rStyle w:val="Ninguno"/>
          <w:rFonts w:ascii="Tahoma" w:hAnsi="Tahoma"/>
          <w:lang w:val="es-ES_tradnl"/>
        </w:rPr>
        <w:t>a que el congelamiento en los precios de las tarifas el</w:t>
      </w:r>
      <w:r>
        <w:rPr>
          <w:rStyle w:val="Ninguno"/>
          <w:rFonts w:ascii="Tahoma" w:hAnsi="Tahoma"/>
          <w:lang w:val="en-US"/>
        </w:rPr>
        <w:t>é</w:t>
      </w:r>
      <w:r>
        <w:rPr>
          <w:rStyle w:val="Ninguno"/>
          <w:rFonts w:ascii="Tahoma" w:hAnsi="Tahoma"/>
          <w:lang w:val="es-ES_tradnl"/>
        </w:rPr>
        <w:t>ctricas durara solo hasta diciembre del a</w:t>
      </w:r>
      <w:r>
        <w:rPr>
          <w:rStyle w:val="Ninguno"/>
          <w:rFonts w:ascii="Tahoma" w:hAnsi="Tahoma"/>
          <w:lang w:val="en-US"/>
        </w:rPr>
        <w:t>ñ</w:t>
      </w:r>
      <w:r>
        <w:rPr>
          <w:rStyle w:val="Ninguno"/>
          <w:rFonts w:ascii="Tahoma" w:hAnsi="Tahoma"/>
          <w:lang w:val="es-ES_tradnl"/>
        </w:rPr>
        <w:t>o siguiente. Por ese entonces, el ex ministro de Energ</w:t>
      </w:r>
      <w:r>
        <w:rPr>
          <w:rStyle w:val="Ninguno"/>
          <w:rFonts w:ascii="Tahoma" w:hAnsi="Tahoma"/>
          <w:lang w:val="en-US"/>
        </w:rPr>
        <w:t>í</w:t>
      </w:r>
      <w:r>
        <w:rPr>
          <w:rStyle w:val="Ninguno"/>
          <w:rFonts w:ascii="Tahoma" w:hAnsi="Tahoma"/>
          <w:lang w:val="es-ES_tradnl"/>
        </w:rPr>
        <w:t xml:space="preserve">a Juan Carlos Jobet, manifestaba a CNN CHILE </w:t>
      </w:r>
      <w:r>
        <w:rPr>
          <w:rStyle w:val="Ninguno"/>
          <w:rFonts w:ascii="Tahoma" w:hAnsi="Tahoma"/>
          <w:lang w:val="en-US"/>
        </w:rPr>
        <w:t>”</w:t>
      </w:r>
      <w:r>
        <w:rPr>
          <w:rStyle w:val="Ninguno"/>
          <w:rFonts w:ascii="Tahoma" w:hAnsi="Tahoma"/>
          <w:lang w:val="es-ES_tradnl"/>
        </w:rPr>
        <w:t>Esta es una buena noticia para el bolsillo de los chilenos. Adem</w:t>
      </w:r>
      <w:r>
        <w:rPr>
          <w:rStyle w:val="Ninguno"/>
          <w:rFonts w:ascii="Tahoma" w:hAnsi="Tahoma"/>
          <w:lang w:val="en-US"/>
        </w:rPr>
        <w:t>á</w:t>
      </w:r>
      <w:r>
        <w:rPr>
          <w:rStyle w:val="Ninguno"/>
          <w:rFonts w:ascii="Tahoma" w:hAnsi="Tahoma"/>
          <w:lang w:val="es-ES_tradnl"/>
        </w:rPr>
        <w:t>s de congelar las tarifas hasta diciembre del 2020, permitir</w:t>
      </w:r>
      <w:r>
        <w:rPr>
          <w:rStyle w:val="Ninguno"/>
          <w:rFonts w:ascii="Tahoma" w:hAnsi="Tahoma"/>
          <w:lang w:val="en-US"/>
        </w:rPr>
        <w:t xml:space="preserve">á </w:t>
      </w:r>
      <w:r>
        <w:rPr>
          <w:rStyle w:val="Ninguno"/>
          <w:rFonts w:ascii="Tahoma" w:hAnsi="Tahoma"/>
          <w:lang w:val="es-ES_tradnl"/>
        </w:rPr>
        <w:t>adelantar la baja de tarifas que se esperaba a partir del 2023, producto del ingreso de las energ</w:t>
      </w:r>
      <w:r>
        <w:rPr>
          <w:rStyle w:val="Ninguno"/>
          <w:rFonts w:ascii="Tahoma" w:hAnsi="Tahoma"/>
          <w:lang w:val="en-US"/>
        </w:rPr>
        <w:t>í</w:t>
      </w:r>
      <w:r>
        <w:rPr>
          <w:rStyle w:val="Ninguno"/>
          <w:rFonts w:ascii="Tahoma" w:hAnsi="Tahoma"/>
          <w:lang w:val="es-ES_tradnl"/>
        </w:rPr>
        <w:t>as renovables y otros contratos m</w:t>
      </w:r>
      <w:r>
        <w:rPr>
          <w:rStyle w:val="Ninguno"/>
          <w:rFonts w:ascii="Tahoma" w:hAnsi="Tahoma"/>
          <w:lang w:val="en-US"/>
        </w:rPr>
        <w:t>á</w:t>
      </w:r>
      <w:r>
        <w:rPr>
          <w:rStyle w:val="Ninguno"/>
          <w:rFonts w:ascii="Tahoma" w:hAnsi="Tahoma"/>
          <w:lang w:val="es-ES_tradnl"/>
        </w:rPr>
        <w:t>s baratos, y neutralizar el efecto del d</w:t>
      </w:r>
      <w:r>
        <w:rPr>
          <w:rStyle w:val="Ninguno"/>
          <w:rFonts w:ascii="Tahoma" w:hAnsi="Tahoma"/>
          <w:lang w:val="en-US"/>
        </w:rPr>
        <w:t>ó</w:t>
      </w:r>
      <w:r>
        <w:rPr>
          <w:rStyle w:val="Ninguno"/>
          <w:rFonts w:ascii="Tahoma" w:hAnsi="Tahoma"/>
          <w:lang w:val="es-ES_tradnl"/>
        </w:rPr>
        <w:t>lar, factor que m</w:t>
      </w:r>
      <w:r>
        <w:rPr>
          <w:rStyle w:val="Ninguno"/>
          <w:rFonts w:ascii="Tahoma" w:hAnsi="Tahoma"/>
          <w:lang w:val="en-US"/>
        </w:rPr>
        <w:t>á</w:t>
      </w:r>
      <w:r>
        <w:rPr>
          <w:rStyle w:val="Ninguno"/>
          <w:rFonts w:ascii="Tahoma" w:hAnsi="Tahoma"/>
          <w:lang w:val="es-ES_tradnl"/>
        </w:rPr>
        <w:t>s ha influido en la tarifa el</w:t>
      </w:r>
      <w:r>
        <w:rPr>
          <w:rStyle w:val="Ninguno"/>
          <w:rFonts w:ascii="Tahoma" w:hAnsi="Tahoma"/>
          <w:lang w:val="en-US"/>
        </w:rPr>
        <w:t>é</w:t>
      </w:r>
      <w:r>
        <w:rPr>
          <w:rStyle w:val="Ninguno"/>
          <w:rFonts w:ascii="Tahoma" w:hAnsi="Tahoma"/>
          <w:lang w:val="es-ES_tradnl"/>
        </w:rPr>
        <w:t>ctrica este a</w:t>
      </w:r>
      <w:r>
        <w:rPr>
          <w:rStyle w:val="Ninguno"/>
          <w:rFonts w:ascii="Tahoma" w:hAnsi="Tahoma"/>
          <w:lang w:val="en-US"/>
        </w:rPr>
        <w:t>ñ</w:t>
      </w:r>
      <w:r>
        <w:rPr>
          <w:rStyle w:val="Ninguno"/>
          <w:rFonts w:ascii="Tahoma" w:hAnsi="Tahoma"/>
        </w:rPr>
        <w:t>o</w:t>
      </w:r>
      <w:r>
        <w:rPr>
          <w:rStyle w:val="Ninguno"/>
          <w:rFonts w:ascii="Tahoma" w:hAnsi="Tahoma"/>
          <w:lang w:val="en-US"/>
        </w:rPr>
        <w:t>”</w:t>
      </w:r>
      <w:r>
        <w:rPr>
          <w:rStyle w:val="Ninguno"/>
          <w:rFonts w:ascii="Tahoma" w:hAnsi="Tahoma"/>
        </w:rPr>
        <w:t>.</w:t>
      </w:r>
      <w:r>
        <w:rPr>
          <w:rStyle w:val="Ninguno"/>
          <w:rFonts w:ascii="Tahoma" w:eastAsia="Tahoma" w:hAnsi="Tahoma" w:cs="Tahoma"/>
          <w:vertAlign w:val="superscript"/>
        </w:rPr>
        <w:footnoteReference w:id="2"/>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b/>
          <w:bCs/>
        </w:rPr>
      </w:pPr>
      <w:r>
        <w:rPr>
          <w:rStyle w:val="Ninguno"/>
          <w:rFonts w:ascii="Tahoma" w:hAnsi="Tahoma"/>
          <w:b/>
          <w:bCs/>
        </w:rPr>
        <w:t xml:space="preserve">3.- </w:t>
      </w:r>
      <w:r>
        <w:rPr>
          <w:rStyle w:val="Ninguno"/>
          <w:rFonts w:ascii="Tahoma" w:hAnsi="Tahoma"/>
          <w:lang w:val="es-ES_tradnl"/>
        </w:rPr>
        <w:t>Nada de lo vaticinado por el entonces ministro de Energ</w:t>
      </w:r>
      <w:r>
        <w:rPr>
          <w:rStyle w:val="Ninguno"/>
          <w:rFonts w:ascii="Tahoma" w:hAnsi="Tahoma"/>
          <w:lang w:val="en-US"/>
        </w:rPr>
        <w:t>í</w:t>
      </w:r>
      <w:r>
        <w:rPr>
          <w:rStyle w:val="Ninguno"/>
          <w:rFonts w:ascii="Tahoma" w:hAnsi="Tahoma"/>
          <w:lang w:val="es-ES_tradnl"/>
        </w:rPr>
        <w:t>a sucedi</w:t>
      </w:r>
      <w:r>
        <w:rPr>
          <w:rStyle w:val="Ninguno"/>
          <w:rFonts w:ascii="Tahoma" w:hAnsi="Tahoma"/>
          <w:lang w:val="en-US"/>
        </w:rPr>
        <w:t>ó</w:t>
      </w:r>
      <w:r>
        <w:rPr>
          <w:rStyle w:val="Ninguno"/>
          <w:rFonts w:ascii="Tahoma" w:hAnsi="Tahoma"/>
          <w:lang w:val="es-ES_tradnl"/>
        </w:rPr>
        <w:t>. Y el fuerte incremento posterior en los precios de los combustibles, combinado con la depreciaci</w:t>
      </w:r>
      <w:r>
        <w:rPr>
          <w:rStyle w:val="Ninguno"/>
          <w:rFonts w:ascii="Tahoma" w:hAnsi="Tahoma"/>
          <w:lang w:val="en-US"/>
        </w:rPr>
        <w:t>ó</w:t>
      </w:r>
      <w:r>
        <w:rPr>
          <w:rStyle w:val="Ninguno"/>
          <w:rFonts w:ascii="Tahoma" w:hAnsi="Tahoma"/>
          <w:lang w:val="es-ES_tradnl"/>
        </w:rPr>
        <w:t>n de la moneda, provoc</w:t>
      </w:r>
      <w:r>
        <w:rPr>
          <w:rStyle w:val="Ninguno"/>
          <w:rFonts w:ascii="Tahoma" w:hAnsi="Tahoma"/>
          <w:lang w:val="en-US"/>
        </w:rPr>
        <w:t xml:space="preserve">ó </w:t>
      </w:r>
      <w:r>
        <w:rPr>
          <w:rStyle w:val="Ninguno"/>
          <w:rFonts w:ascii="Tahoma" w:hAnsi="Tahoma"/>
          <w:lang w:val="es-ES_tradnl"/>
        </w:rPr>
        <w:t>diferencias entre el precio estabilizado y el que deb</w:t>
      </w:r>
      <w:r>
        <w:rPr>
          <w:rStyle w:val="Ninguno"/>
          <w:rFonts w:ascii="Tahoma" w:hAnsi="Tahoma"/>
          <w:lang w:val="en-US"/>
        </w:rPr>
        <w:t>í</w:t>
      </w:r>
      <w:r>
        <w:rPr>
          <w:rStyle w:val="Ninguno"/>
          <w:rFonts w:ascii="Tahoma" w:hAnsi="Tahoma"/>
          <w:lang w:val="es-ES_tradnl"/>
        </w:rPr>
        <w:t>a aplicarse de acuerdo con los contratos de suministro. Esto tuvo como resultado una deuda que se fue acumulando gradualmente con las empresas. En agosto de 2022, ya durante el gobierno del Presidente Gabriel Boric, el esquema para los cambios de precios de las tarifas volvi</w:t>
      </w:r>
      <w:r>
        <w:rPr>
          <w:rStyle w:val="Ninguno"/>
          <w:rFonts w:ascii="Tahoma" w:hAnsi="Tahoma"/>
          <w:lang w:val="en-US"/>
        </w:rPr>
        <w:t xml:space="preserve">ó </w:t>
      </w:r>
      <w:r>
        <w:rPr>
          <w:rStyle w:val="Ninguno"/>
          <w:rFonts w:ascii="Tahoma" w:hAnsi="Tahoma"/>
          <w:lang w:val="it-IT"/>
        </w:rPr>
        <w:t>a modificarse. As</w:t>
      </w:r>
      <w:r>
        <w:rPr>
          <w:rStyle w:val="Ninguno"/>
          <w:rFonts w:ascii="Tahoma" w:hAnsi="Tahoma"/>
          <w:lang w:val="en-US"/>
        </w:rPr>
        <w:t>í</w:t>
      </w:r>
      <w:r>
        <w:rPr>
          <w:rStyle w:val="Ninguno"/>
          <w:rFonts w:ascii="Tahoma" w:hAnsi="Tahoma"/>
          <w:lang w:val="es-ES_tradnl"/>
        </w:rPr>
        <w:t>, se agreg</w:t>
      </w:r>
      <w:r>
        <w:rPr>
          <w:rStyle w:val="Ninguno"/>
          <w:rFonts w:ascii="Tahoma" w:hAnsi="Tahoma"/>
          <w:lang w:val="en-US"/>
        </w:rPr>
        <w:t xml:space="preserve">ó </w:t>
      </w:r>
      <w:r>
        <w:rPr>
          <w:rStyle w:val="Ninguno"/>
          <w:rFonts w:ascii="Tahoma" w:hAnsi="Tahoma"/>
          <w:lang w:val="es-ES_tradnl"/>
        </w:rPr>
        <w:t>un cargo para el pago gradual de la deuda, con el objetivo de proteger a los clientes. Esto implic</w:t>
      </w:r>
      <w:r>
        <w:rPr>
          <w:rStyle w:val="Ninguno"/>
          <w:rFonts w:ascii="Tahoma" w:hAnsi="Tahoma"/>
          <w:lang w:val="en-US"/>
        </w:rPr>
        <w:t xml:space="preserve">ó </w:t>
      </w:r>
      <w:r>
        <w:rPr>
          <w:rStyle w:val="Ninguno"/>
          <w:rFonts w:ascii="Tahoma" w:hAnsi="Tahoma"/>
          <w:lang w:val="pt-PT"/>
        </w:rPr>
        <w:t xml:space="preserve">que el Estado de Chile acumulara una deuda multimillonaria con la empresas </w:t>
      </w:r>
      <w:r>
        <w:rPr>
          <w:rStyle w:val="Ninguno"/>
          <w:rFonts w:ascii="Tahoma" w:hAnsi="Tahoma"/>
          <w:lang w:val="pt-PT"/>
        </w:rPr>
        <w:lastRenderedPageBreak/>
        <w:t>generadoras de energ</w:t>
      </w:r>
      <w:r>
        <w:rPr>
          <w:rStyle w:val="Ninguno"/>
          <w:rFonts w:ascii="Tahoma" w:hAnsi="Tahoma"/>
          <w:lang w:val="en-US"/>
        </w:rPr>
        <w:t>í</w:t>
      </w:r>
      <w:r>
        <w:rPr>
          <w:rStyle w:val="Ninguno"/>
          <w:rFonts w:ascii="Tahoma" w:hAnsi="Tahoma"/>
        </w:rPr>
        <w:t>a</w:t>
      </w:r>
      <w:r>
        <w:rPr>
          <w:rStyle w:val="Ninguno"/>
          <w:rFonts w:ascii="Tahoma" w:hAnsi="Tahoma"/>
          <w:lang w:val="es-ES_tradnl"/>
        </w:rPr>
        <w:t>.</w:t>
      </w:r>
      <w:r>
        <w:rPr>
          <w:rStyle w:val="Ninguno"/>
          <w:rFonts w:ascii="Tahoma" w:eastAsia="Tahoma" w:hAnsi="Tahoma" w:cs="Tahoma"/>
          <w:vertAlign w:val="superscript"/>
        </w:rPr>
        <w:footnoteReference w:id="3"/>
      </w:r>
      <w:r>
        <w:rPr>
          <w:rStyle w:val="Ninguno"/>
          <w:rFonts w:ascii="Tahoma" w:hAnsi="Tahoma"/>
          <w:lang w:val="es-ES_tradnl"/>
        </w:rPr>
        <w:t xml:space="preserve"> Deuda que a enero del presente a</w:t>
      </w:r>
      <w:r>
        <w:rPr>
          <w:rStyle w:val="Ninguno"/>
          <w:rFonts w:ascii="Tahoma" w:hAnsi="Tahoma"/>
          <w:lang w:val="en-US"/>
        </w:rPr>
        <w:t>ñ</w:t>
      </w:r>
      <w:r>
        <w:rPr>
          <w:rStyle w:val="Ninguno"/>
          <w:rFonts w:ascii="Tahoma" w:hAnsi="Tahoma"/>
          <w:lang w:val="es-ES_tradnl"/>
        </w:rPr>
        <w:t>o crec</w:t>
      </w:r>
      <w:r>
        <w:rPr>
          <w:rStyle w:val="Ninguno"/>
          <w:rFonts w:ascii="Tahoma" w:hAnsi="Tahoma"/>
          <w:lang w:val="en-US"/>
        </w:rPr>
        <w:t>í</w:t>
      </w:r>
      <w:r>
        <w:rPr>
          <w:rStyle w:val="Ninguno"/>
          <w:rFonts w:ascii="Tahoma" w:hAnsi="Tahoma"/>
          <w:lang w:val="es-ES_tradnl"/>
        </w:rPr>
        <w:t>a del orden de los US$3 millones al d</w:t>
      </w:r>
      <w:r>
        <w:rPr>
          <w:rStyle w:val="Ninguno"/>
          <w:rFonts w:ascii="Tahoma" w:hAnsi="Tahoma"/>
          <w:lang w:val="en-US"/>
        </w:rPr>
        <w:t>í</w:t>
      </w:r>
      <w:r>
        <w:rPr>
          <w:rStyle w:val="Ninguno"/>
          <w:rFonts w:ascii="Tahoma" w:hAnsi="Tahoma"/>
        </w:rPr>
        <w:t>a</w:t>
      </w:r>
      <w:r>
        <w:rPr>
          <w:rStyle w:val="Ninguno"/>
          <w:rFonts w:ascii="Tahoma" w:eastAsia="Tahoma" w:hAnsi="Tahoma" w:cs="Tahoma"/>
          <w:vertAlign w:val="superscript"/>
        </w:rPr>
        <w:footnoteReference w:id="4"/>
      </w:r>
      <w:r>
        <w:rPr>
          <w:rStyle w:val="Ninguno"/>
          <w:rFonts w:ascii="Tahoma" w:hAnsi="Tahoma"/>
          <w:lang w:val="es-ES_tradnl"/>
        </w:rPr>
        <w:t xml:space="preserve"> y ten</w:t>
      </w:r>
      <w:r>
        <w:rPr>
          <w:rStyle w:val="Ninguno"/>
          <w:rFonts w:ascii="Tahoma" w:hAnsi="Tahoma"/>
          <w:lang w:val="en-US"/>
        </w:rPr>
        <w:t>í</w:t>
      </w:r>
      <w:r>
        <w:rPr>
          <w:rStyle w:val="Ninguno"/>
          <w:rFonts w:ascii="Tahoma" w:hAnsi="Tahoma"/>
          <w:lang w:val="es-ES_tradnl"/>
        </w:rPr>
        <w:t>a un total acumulado de US$ 6 mil millones, correspondiendo un 29% de la deuda a cobros por concepto de inter</w:t>
      </w:r>
      <w:r>
        <w:rPr>
          <w:rStyle w:val="Ninguno"/>
          <w:rFonts w:ascii="Tahoma" w:hAnsi="Tahoma"/>
          <w:lang w:val="en-US"/>
        </w:rPr>
        <w:t>é</w:t>
      </w:r>
      <w:r>
        <w:rPr>
          <w:rStyle w:val="Ninguno"/>
          <w:rFonts w:ascii="Tahoma" w:hAnsi="Tahoma"/>
          <w:lang w:val="pt-PT"/>
        </w:rPr>
        <w:t>s.</w:t>
      </w:r>
      <w:r>
        <w:rPr>
          <w:rStyle w:val="Ninguno"/>
          <w:rFonts w:ascii="Tahoma" w:eastAsia="Tahoma" w:hAnsi="Tahoma" w:cs="Tahoma"/>
          <w:vertAlign w:val="superscript"/>
        </w:rPr>
        <w:footnoteReference w:id="5"/>
      </w:r>
    </w:p>
    <w:p w:rsidR="00BC7B2E" w:rsidRDefault="00BC7B2E">
      <w:pPr>
        <w:pStyle w:val="CuerpoA"/>
        <w:spacing w:line="360" w:lineRule="auto"/>
        <w:jc w:val="both"/>
        <w:rPr>
          <w:rStyle w:val="Ninguno"/>
          <w:rFonts w:ascii="Tahoma" w:eastAsia="Tahoma" w:hAnsi="Tahoma" w:cs="Tahoma"/>
          <w:b/>
          <w:bCs/>
        </w:rPr>
      </w:pPr>
    </w:p>
    <w:p w:rsidR="00BC7B2E" w:rsidRDefault="00000000">
      <w:pPr>
        <w:pStyle w:val="CuerpoA"/>
        <w:spacing w:line="360" w:lineRule="auto"/>
        <w:jc w:val="both"/>
        <w:rPr>
          <w:rStyle w:val="Ninguno"/>
          <w:rFonts w:ascii="Tahoma" w:eastAsia="Tahoma" w:hAnsi="Tahoma" w:cs="Tahoma"/>
          <w:b/>
          <w:bCs/>
        </w:rPr>
      </w:pPr>
      <w:r>
        <w:rPr>
          <w:rStyle w:val="Ninguno"/>
          <w:rFonts w:ascii="Tahoma" w:hAnsi="Tahoma"/>
          <w:b/>
          <w:bCs/>
        </w:rPr>
        <w:t xml:space="preserve">4.- </w:t>
      </w:r>
      <w:r>
        <w:rPr>
          <w:rStyle w:val="Ninguno"/>
          <w:rFonts w:ascii="Tahoma" w:hAnsi="Tahoma"/>
          <w:lang w:val="es-ES_tradnl"/>
        </w:rPr>
        <w:t>El largo proceso de congelamiento, tarde o temprano, ten</w:t>
      </w:r>
      <w:r>
        <w:rPr>
          <w:rStyle w:val="Ninguno"/>
          <w:rFonts w:ascii="Tahoma" w:hAnsi="Tahoma"/>
          <w:lang w:val="en-US"/>
        </w:rPr>
        <w:t>í</w:t>
      </w:r>
      <w:r>
        <w:rPr>
          <w:rStyle w:val="Ninguno"/>
          <w:rFonts w:ascii="Tahoma" w:hAnsi="Tahoma"/>
          <w:lang w:val="es-ES_tradnl"/>
        </w:rPr>
        <w:t>a que llegar a su fin. Y as</w:t>
      </w:r>
      <w:r>
        <w:rPr>
          <w:rStyle w:val="Ninguno"/>
          <w:rFonts w:ascii="Tahoma" w:hAnsi="Tahoma"/>
          <w:lang w:val="en-US"/>
        </w:rPr>
        <w:t xml:space="preserve">í </w:t>
      </w:r>
      <w:r>
        <w:rPr>
          <w:rStyle w:val="Ninguno"/>
          <w:rFonts w:ascii="Tahoma" w:hAnsi="Tahoma"/>
          <w:lang w:val="es-ES_tradnl"/>
        </w:rPr>
        <w:t>el actual gobierno del presidente Gabriel Boric decidi</w:t>
      </w:r>
      <w:r>
        <w:rPr>
          <w:rStyle w:val="Ninguno"/>
          <w:rFonts w:ascii="Tahoma" w:hAnsi="Tahoma"/>
          <w:lang w:val="en-US"/>
        </w:rPr>
        <w:t xml:space="preserve">ó </w:t>
      </w:r>
      <w:r>
        <w:rPr>
          <w:rStyle w:val="Ninguno"/>
          <w:rFonts w:ascii="Tahoma" w:hAnsi="Tahoma"/>
          <w:lang w:val="es-ES_tradnl"/>
        </w:rPr>
        <w:t>hacerse cargo de la deuda con el proyecto de ley aprobado en abril de este a</w:t>
      </w:r>
      <w:r>
        <w:rPr>
          <w:rStyle w:val="Ninguno"/>
          <w:rFonts w:ascii="Tahoma" w:hAnsi="Tahoma"/>
          <w:lang w:val="en-US"/>
        </w:rPr>
        <w:t>ñ</w:t>
      </w:r>
      <w:r>
        <w:rPr>
          <w:rStyle w:val="Ninguno"/>
          <w:rFonts w:ascii="Tahoma" w:hAnsi="Tahoma"/>
          <w:lang w:val="it-IT"/>
        </w:rPr>
        <w:t xml:space="preserve">o, </w:t>
      </w:r>
      <w:r>
        <w:rPr>
          <w:rStyle w:val="Ninguno"/>
          <w:rFonts w:ascii="Tahoma" w:hAnsi="Tahoma"/>
          <w:lang w:val="es-ES_tradnl"/>
        </w:rPr>
        <w:t>frente a las alzas de hasta m</w:t>
      </w:r>
      <w:r>
        <w:rPr>
          <w:rStyle w:val="Ninguno"/>
          <w:rFonts w:ascii="Tahoma" w:hAnsi="Tahoma"/>
          <w:lang w:val="en-US"/>
        </w:rPr>
        <w:t>á</w:t>
      </w:r>
      <w:r>
        <w:rPr>
          <w:rStyle w:val="Ninguno"/>
          <w:rFonts w:ascii="Tahoma" w:hAnsi="Tahoma"/>
          <w:lang w:val="es-ES_tradnl"/>
        </w:rPr>
        <w:t>s de un 57% para algunos clientes tras el descongelamiento de las tarifas que inició</w:t>
      </w:r>
      <w:r>
        <w:rPr>
          <w:rStyle w:val="Ninguno"/>
          <w:rFonts w:ascii="Tahoma" w:hAnsi="Tahoma"/>
          <w:lang w:val="en-US"/>
        </w:rPr>
        <w:t xml:space="preserve"> </w:t>
      </w:r>
      <w:r>
        <w:rPr>
          <w:rStyle w:val="Ninguno"/>
          <w:rFonts w:ascii="Tahoma" w:hAnsi="Tahoma"/>
          <w:lang w:val="es-ES_tradnl"/>
        </w:rPr>
        <w:t>el 1 de julio del presente año. Los c</w:t>
      </w:r>
      <w:r>
        <w:rPr>
          <w:rStyle w:val="Ninguno"/>
          <w:rFonts w:ascii="Tahoma" w:hAnsi="Tahoma"/>
          <w:lang w:val="en-US"/>
        </w:rPr>
        <w:t>á</w:t>
      </w:r>
      <w:r>
        <w:rPr>
          <w:rStyle w:val="Ninguno"/>
          <w:rFonts w:ascii="Tahoma" w:hAnsi="Tahoma"/>
          <w:lang w:val="es-ES_tradnl"/>
        </w:rPr>
        <w:t>lculos var</w:t>
      </w:r>
      <w:r>
        <w:rPr>
          <w:rStyle w:val="Ninguno"/>
          <w:rFonts w:ascii="Tahoma" w:hAnsi="Tahoma"/>
          <w:lang w:val="en-US"/>
        </w:rPr>
        <w:t>í</w:t>
      </w:r>
      <w:r>
        <w:rPr>
          <w:rStyle w:val="Ninguno"/>
          <w:rFonts w:ascii="Tahoma" w:hAnsi="Tahoma"/>
          <w:lang w:val="it-IT"/>
        </w:rPr>
        <w:t>an seg</w:t>
      </w:r>
      <w:r>
        <w:rPr>
          <w:rStyle w:val="Ninguno"/>
          <w:rFonts w:ascii="Tahoma" w:hAnsi="Tahoma"/>
          <w:lang w:val="en-US"/>
        </w:rPr>
        <w:t>ú</w:t>
      </w:r>
      <w:r>
        <w:rPr>
          <w:rStyle w:val="Ninguno"/>
          <w:rFonts w:ascii="Tahoma" w:hAnsi="Tahoma"/>
          <w:lang w:val="es-ES_tradnl"/>
        </w:rPr>
        <w:t>n la zona del pa</w:t>
      </w:r>
      <w:r>
        <w:rPr>
          <w:rStyle w:val="Ninguno"/>
          <w:rFonts w:ascii="Tahoma" w:hAnsi="Tahoma"/>
          <w:lang w:val="en-US"/>
        </w:rPr>
        <w:t>í</w:t>
      </w:r>
      <w:r>
        <w:rPr>
          <w:rStyle w:val="Ninguno"/>
          <w:rFonts w:ascii="Tahoma" w:hAnsi="Tahoma"/>
          <w:lang w:val="es-ES_tradnl"/>
        </w:rPr>
        <w:t>s, pero como referencia: Antofagasta tendr</w:t>
      </w:r>
      <w:r>
        <w:rPr>
          <w:rStyle w:val="Ninguno"/>
          <w:rFonts w:ascii="Tahoma" w:hAnsi="Tahoma"/>
          <w:lang w:val="en-US"/>
        </w:rPr>
        <w:t>í</w:t>
      </w:r>
      <w:r>
        <w:rPr>
          <w:rStyle w:val="Ninguno"/>
          <w:rFonts w:ascii="Tahoma" w:hAnsi="Tahoma"/>
          <w:lang w:val="es-ES_tradnl"/>
        </w:rPr>
        <w:t>a un aumento de un 67,3% en el cobro por transmisi</w:t>
      </w:r>
      <w:r>
        <w:rPr>
          <w:rStyle w:val="Ninguno"/>
          <w:rFonts w:ascii="Tahoma" w:hAnsi="Tahoma"/>
          <w:lang w:val="en-US"/>
        </w:rPr>
        <w:t>ó</w:t>
      </w:r>
      <w:r>
        <w:rPr>
          <w:rStyle w:val="Ninguno"/>
          <w:rFonts w:ascii="Tahoma" w:hAnsi="Tahoma"/>
        </w:rPr>
        <w:t>n</w:t>
      </w:r>
      <w:r>
        <w:rPr>
          <w:rStyle w:val="Ninguno"/>
          <w:rFonts w:ascii="Tahoma" w:hAnsi="Tahoma"/>
          <w:lang w:val="es-ES_tradnl"/>
        </w:rPr>
        <w:t>, en Santiago el alza ser</w:t>
      </w:r>
      <w:r>
        <w:rPr>
          <w:rStyle w:val="Ninguno"/>
          <w:rFonts w:ascii="Tahoma" w:hAnsi="Tahoma"/>
          <w:lang w:val="en-US"/>
        </w:rPr>
        <w:t>í</w:t>
      </w:r>
      <w:r>
        <w:rPr>
          <w:rStyle w:val="Ninguno"/>
          <w:rFonts w:ascii="Tahoma" w:hAnsi="Tahoma"/>
          <w:lang w:val="es-ES_tradnl"/>
        </w:rPr>
        <w:t>a de un 60,8%, en Concepci</w:t>
      </w:r>
      <w:r>
        <w:rPr>
          <w:rStyle w:val="Ninguno"/>
          <w:rFonts w:ascii="Tahoma" w:hAnsi="Tahoma"/>
          <w:lang w:val="en-US"/>
        </w:rPr>
        <w:t>ó</w:t>
      </w:r>
      <w:r>
        <w:rPr>
          <w:rStyle w:val="Ninguno"/>
          <w:rFonts w:ascii="Tahoma" w:hAnsi="Tahoma"/>
          <w:lang w:val="it-IT"/>
        </w:rPr>
        <w:t>n/Talcahuano ser</w:t>
      </w:r>
      <w:r>
        <w:rPr>
          <w:rStyle w:val="Ninguno"/>
          <w:rFonts w:ascii="Tahoma" w:hAnsi="Tahoma"/>
          <w:lang w:val="en-US"/>
        </w:rPr>
        <w:t>í</w:t>
      </w:r>
      <w:r>
        <w:rPr>
          <w:rStyle w:val="Ninguno"/>
          <w:rFonts w:ascii="Tahoma" w:hAnsi="Tahoma"/>
          <w:lang w:val="es-ES_tradnl"/>
        </w:rPr>
        <w:t>a de un 48,3% y en Puerto Monnt subir</w:t>
      </w:r>
      <w:r>
        <w:rPr>
          <w:rStyle w:val="Ninguno"/>
          <w:rFonts w:ascii="Tahoma" w:hAnsi="Tahoma"/>
          <w:lang w:val="en-US"/>
        </w:rPr>
        <w:t>í</w:t>
      </w:r>
      <w:r>
        <w:rPr>
          <w:rStyle w:val="Ninguno"/>
          <w:rFonts w:ascii="Tahoma" w:hAnsi="Tahoma"/>
          <w:lang w:val="it-IT"/>
        </w:rPr>
        <w:t>a un 37.7%.</w:t>
      </w:r>
      <w:r>
        <w:rPr>
          <w:rStyle w:val="Ninguno"/>
          <w:rFonts w:ascii="Tahoma" w:eastAsia="Tahoma" w:hAnsi="Tahoma" w:cs="Tahoma"/>
          <w:vertAlign w:val="superscript"/>
        </w:rPr>
        <w:footnoteReference w:id="6"/>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b/>
          <w:bCs/>
        </w:rPr>
      </w:pPr>
      <w:r>
        <w:rPr>
          <w:rStyle w:val="Ninguno"/>
          <w:rFonts w:ascii="Tahoma" w:hAnsi="Tahoma"/>
          <w:b/>
          <w:bCs/>
        </w:rPr>
        <w:t>5.-</w:t>
      </w:r>
      <w:r>
        <w:rPr>
          <w:rStyle w:val="Ninguno"/>
          <w:rFonts w:ascii="Tahoma" w:hAnsi="Tahoma"/>
          <w:lang w:val="es-ES_tradnl"/>
        </w:rPr>
        <w:t xml:space="preserve"> Para compensar el alza, el Ejecutivo propuso un subsidio focalizado para el 40% m</w:t>
      </w:r>
      <w:r>
        <w:rPr>
          <w:rStyle w:val="Ninguno"/>
          <w:rFonts w:ascii="Tahoma" w:hAnsi="Tahoma"/>
          <w:lang w:val="en-US"/>
        </w:rPr>
        <w:t>á</w:t>
      </w:r>
      <w:r>
        <w:rPr>
          <w:rStyle w:val="Ninguno"/>
          <w:rFonts w:ascii="Tahoma" w:hAnsi="Tahoma"/>
          <w:lang w:val="es-ES_tradnl"/>
        </w:rPr>
        <w:t>s vulnerable de la poblaci</w:t>
      </w:r>
      <w:r>
        <w:rPr>
          <w:rStyle w:val="Ninguno"/>
          <w:rFonts w:ascii="Tahoma" w:hAnsi="Tahoma"/>
          <w:lang w:val="en-US"/>
        </w:rPr>
        <w:t>ó</w:t>
      </w:r>
      <w:r>
        <w:rPr>
          <w:rStyle w:val="Ninguno"/>
          <w:rFonts w:ascii="Tahoma" w:hAnsi="Tahoma"/>
          <w:lang w:val="es-ES_tradnl"/>
        </w:rPr>
        <w:t>n, lo que equivale a alrededor de 1,5 millones de hogares. La ley 21.667 de estabilizaci</w:t>
      </w:r>
      <w:r>
        <w:rPr>
          <w:rStyle w:val="Ninguno"/>
          <w:rFonts w:ascii="Tahoma" w:hAnsi="Tahoma"/>
          <w:lang w:val="en-US"/>
        </w:rPr>
        <w:t>ó</w:t>
      </w:r>
      <w:r>
        <w:rPr>
          <w:rStyle w:val="Ninguno"/>
          <w:rFonts w:ascii="Tahoma" w:hAnsi="Tahoma"/>
          <w:lang w:val="es-ES_tradnl"/>
        </w:rPr>
        <w:t>n tarifas, que establece un pago gradual de la deuda acumulada mediante los mecanismos de estabilizaci</w:t>
      </w:r>
      <w:r>
        <w:rPr>
          <w:rStyle w:val="Ninguno"/>
          <w:rFonts w:ascii="Tahoma" w:hAnsi="Tahoma"/>
          <w:lang w:val="en-US"/>
        </w:rPr>
        <w:t>ó</w:t>
      </w:r>
      <w:r>
        <w:rPr>
          <w:rStyle w:val="Ninguno"/>
          <w:rFonts w:ascii="Tahoma" w:hAnsi="Tahoma"/>
          <w:lang w:val="es-ES_tradnl"/>
        </w:rPr>
        <w:t>n de las leyes N</w:t>
      </w:r>
      <w:r>
        <w:rPr>
          <w:rStyle w:val="Ninguno"/>
          <w:rFonts w:ascii="Tahoma" w:hAnsi="Tahoma"/>
          <w:lang w:val="en-US"/>
        </w:rPr>
        <w:t>°</w:t>
      </w:r>
      <w:r>
        <w:rPr>
          <w:rStyle w:val="Ninguno"/>
          <w:rFonts w:ascii="Tahoma" w:hAnsi="Tahoma"/>
          <w:lang w:val="es-ES_tradnl"/>
        </w:rPr>
        <w:t>21.185 y N</w:t>
      </w:r>
      <w:r>
        <w:rPr>
          <w:rStyle w:val="Ninguno"/>
          <w:rFonts w:ascii="Tahoma" w:hAnsi="Tahoma"/>
          <w:lang w:val="en-US"/>
        </w:rPr>
        <w:t>°</w:t>
      </w:r>
      <w:r>
        <w:rPr>
          <w:rStyle w:val="Ninguno"/>
          <w:rFonts w:ascii="Tahoma" w:hAnsi="Tahoma"/>
          <w:lang w:val="es-ES_tradnl"/>
        </w:rPr>
        <w:t>21.472, adem</w:t>
      </w:r>
      <w:r>
        <w:rPr>
          <w:rStyle w:val="Ninguno"/>
          <w:rFonts w:ascii="Tahoma" w:hAnsi="Tahoma"/>
          <w:lang w:val="en-US"/>
        </w:rPr>
        <w:t>á</w:t>
      </w:r>
      <w:r>
        <w:rPr>
          <w:rStyle w:val="Ninguno"/>
          <w:rFonts w:ascii="Tahoma" w:hAnsi="Tahoma"/>
          <w:lang w:val="es-ES_tradnl"/>
        </w:rPr>
        <w:t>s, implementa un subsidio transitorio para los a</w:t>
      </w:r>
      <w:r>
        <w:rPr>
          <w:rStyle w:val="Ninguno"/>
          <w:rFonts w:ascii="Tahoma" w:hAnsi="Tahoma"/>
          <w:lang w:val="en-US"/>
        </w:rPr>
        <w:t>ñ</w:t>
      </w:r>
      <w:r>
        <w:rPr>
          <w:rStyle w:val="Ninguno"/>
          <w:rFonts w:ascii="Tahoma" w:hAnsi="Tahoma"/>
          <w:lang w:val="es-ES_tradnl"/>
        </w:rPr>
        <w:t>os 2024 a 2026, destinado a familias de menores recursos para mitigar los aumentos en las cuentas de electricidad. El financiamiento del subsidio provendr</w:t>
      </w:r>
      <w:r>
        <w:rPr>
          <w:rStyle w:val="Ninguno"/>
          <w:rFonts w:ascii="Tahoma" w:hAnsi="Tahoma"/>
          <w:lang w:val="en-US"/>
        </w:rPr>
        <w:t>í</w:t>
      </w:r>
      <w:r>
        <w:rPr>
          <w:rStyle w:val="Ninguno"/>
          <w:rFonts w:ascii="Tahoma" w:hAnsi="Tahoma"/>
          <w:lang w:val="es-ES_tradnl"/>
        </w:rPr>
        <w:t>a del Fondo de Estabilizaci</w:t>
      </w:r>
      <w:r>
        <w:rPr>
          <w:rStyle w:val="Ninguno"/>
          <w:rFonts w:ascii="Tahoma" w:hAnsi="Tahoma"/>
          <w:lang w:val="en-US"/>
        </w:rPr>
        <w:t>ó</w:t>
      </w:r>
      <w:r>
        <w:rPr>
          <w:rStyle w:val="Ninguno"/>
          <w:rFonts w:ascii="Tahoma" w:hAnsi="Tahoma"/>
          <w:lang w:val="es-ES_tradnl"/>
        </w:rPr>
        <w:t>n de Tarifas y otros recursos que disponga la ley, con un enfoque en preservar la responsabilidad fiscal y buscando soluciones de largo plazo para la protecci</w:t>
      </w:r>
      <w:r>
        <w:rPr>
          <w:rStyle w:val="Ninguno"/>
          <w:rFonts w:ascii="Tahoma" w:hAnsi="Tahoma"/>
          <w:lang w:val="en-US"/>
        </w:rPr>
        <w:t>ó</w:t>
      </w:r>
      <w:r>
        <w:rPr>
          <w:rStyle w:val="Ninguno"/>
          <w:rFonts w:ascii="Tahoma" w:hAnsi="Tahoma"/>
          <w:lang w:val="es-ES_tradnl"/>
        </w:rPr>
        <w:t>n tarifaria de los clientes m</w:t>
      </w:r>
      <w:r>
        <w:rPr>
          <w:rStyle w:val="Ninguno"/>
          <w:rFonts w:ascii="Tahoma" w:hAnsi="Tahoma"/>
          <w:lang w:val="en-US"/>
        </w:rPr>
        <w:t>á</w:t>
      </w:r>
      <w:r>
        <w:rPr>
          <w:rStyle w:val="Ninguno"/>
          <w:rFonts w:ascii="Tahoma" w:hAnsi="Tahoma"/>
          <w:lang w:val="es-ES_tradnl"/>
        </w:rPr>
        <w:t>s vulnerables. El subsidio ser</w:t>
      </w:r>
      <w:r>
        <w:rPr>
          <w:rStyle w:val="Ninguno"/>
          <w:rFonts w:ascii="Tahoma" w:hAnsi="Tahoma"/>
          <w:lang w:val="en-US"/>
        </w:rPr>
        <w:t xml:space="preserve">á </w:t>
      </w:r>
      <w:r>
        <w:rPr>
          <w:rStyle w:val="Ninguno"/>
          <w:rFonts w:ascii="Tahoma" w:hAnsi="Tahoma"/>
          <w:lang w:val="es-ES_tradnl"/>
        </w:rPr>
        <w:t>financiado hasta con 120 millones de d</w:t>
      </w:r>
      <w:r>
        <w:rPr>
          <w:rStyle w:val="Ninguno"/>
          <w:rFonts w:ascii="Tahoma" w:hAnsi="Tahoma"/>
          <w:lang w:val="en-US"/>
        </w:rPr>
        <w:t>ó</w:t>
      </w:r>
      <w:r>
        <w:rPr>
          <w:rStyle w:val="Ninguno"/>
          <w:rFonts w:ascii="Tahoma" w:hAnsi="Tahoma"/>
          <w:lang w:val="es-ES_tradnl"/>
        </w:rPr>
        <w:t>lares anuales del Fondo de Protecci</w:t>
      </w:r>
      <w:r>
        <w:rPr>
          <w:rStyle w:val="Ninguno"/>
          <w:rFonts w:ascii="Tahoma" w:hAnsi="Tahoma"/>
          <w:lang w:val="en-US"/>
        </w:rPr>
        <w:t>ó</w:t>
      </w:r>
      <w:r>
        <w:rPr>
          <w:rStyle w:val="Ninguno"/>
          <w:rFonts w:ascii="Tahoma" w:hAnsi="Tahoma"/>
          <w:lang w:val="es-ES_tradnl"/>
        </w:rPr>
        <w:t>n de Tarifas, con procedimientos de concesi</w:t>
      </w:r>
      <w:r>
        <w:rPr>
          <w:rStyle w:val="Ninguno"/>
          <w:rFonts w:ascii="Tahoma" w:hAnsi="Tahoma"/>
          <w:lang w:val="en-US"/>
        </w:rPr>
        <w:t>ó</w:t>
      </w:r>
      <w:r>
        <w:rPr>
          <w:rStyle w:val="Ninguno"/>
          <w:rFonts w:ascii="Tahoma" w:hAnsi="Tahoma"/>
          <w:lang w:val="es-ES_tradnl"/>
        </w:rPr>
        <w:t>n y pago regulados por decreto supremo, durante los a</w:t>
      </w:r>
      <w:r>
        <w:rPr>
          <w:rStyle w:val="Ninguno"/>
          <w:rFonts w:ascii="Tahoma" w:hAnsi="Tahoma"/>
          <w:lang w:val="en-US"/>
        </w:rPr>
        <w:t>ñ</w:t>
      </w:r>
      <w:r>
        <w:rPr>
          <w:rStyle w:val="Ninguno"/>
          <w:rFonts w:ascii="Tahoma" w:hAnsi="Tahoma"/>
          <w:lang w:val="es-ES_tradnl"/>
        </w:rPr>
        <w:t>os 2024, 2025 y 2026. De ellos, el equivalente a 100 millones de d</w:t>
      </w:r>
      <w:r>
        <w:rPr>
          <w:rStyle w:val="Ninguno"/>
          <w:rFonts w:ascii="Tahoma" w:hAnsi="Tahoma"/>
          <w:lang w:val="en-US"/>
        </w:rPr>
        <w:t>ó</w:t>
      </w:r>
      <w:r>
        <w:rPr>
          <w:rStyle w:val="Ninguno"/>
          <w:rFonts w:ascii="Tahoma" w:hAnsi="Tahoma"/>
          <w:lang w:val="es-ES_tradnl"/>
        </w:rPr>
        <w:t>lares se financiar</w:t>
      </w:r>
      <w:r>
        <w:rPr>
          <w:rStyle w:val="Ninguno"/>
          <w:rFonts w:ascii="Tahoma" w:hAnsi="Tahoma"/>
          <w:lang w:val="en-US"/>
        </w:rPr>
        <w:t xml:space="preserve">á </w:t>
      </w:r>
      <w:r>
        <w:rPr>
          <w:rStyle w:val="Ninguno"/>
          <w:rFonts w:ascii="Tahoma" w:hAnsi="Tahoma"/>
          <w:lang w:val="es-ES_tradnl"/>
        </w:rPr>
        <w:t>con cargo al Fondo de Estabilizaci</w:t>
      </w:r>
      <w:r>
        <w:rPr>
          <w:rStyle w:val="Ninguno"/>
          <w:rFonts w:ascii="Tahoma" w:hAnsi="Tahoma"/>
          <w:lang w:val="en-US"/>
        </w:rPr>
        <w:t>ó</w:t>
      </w:r>
      <w:r>
        <w:rPr>
          <w:rStyle w:val="Ninguno"/>
          <w:rFonts w:ascii="Tahoma" w:hAnsi="Tahoma"/>
          <w:lang w:val="es-ES_tradnl"/>
        </w:rPr>
        <w:t>n de Tarifas, y en particular con cargo al Cargo por Servicio P</w:t>
      </w:r>
      <w:r>
        <w:rPr>
          <w:rStyle w:val="Ninguno"/>
          <w:rFonts w:ascii="Tahoma" w:hAnsi="Tahoma"/>
          <w:lang w:val="en-US"/>
        </w:rPr>
        <w:t>ú</w:t>
      </w:r>
      <w:r>
        <w:rPr>
          <w:rStyle w:val="Ninguno"/>
          <w:rFonts w:ascii="Tahoma" w:hAnsi="Tahoma"/>
          <w:lang w:val="es-ES_tradnl"/>
        </w:rPr>
        <w:t>blico. Los restantes 20 millones de d</w:t>
      </w:r>
      <w:r>
        <w:rPr>
          <w:rStyle w:val="Ninguno"/>
          <w:rFonts w:ascii="Tahoma" w:hAnsi="Tahoma"/>
          <w:lang w:val="en-US"/>
        </w:rPr>
        <w:t>ó</w:t>
      </w:r>
      <w:r>
        <w:rPr>
          <w:rStyle w:val="Ninguno"/>
          <w:rFonts w:ascii="Tahoma" w:hAnsi="Tahoma"/>
          <w:lang w:val="es-ES_tradnl"/>
        </w:rPr>
        <w:t>lares se financiar</w:t>
      </w:r>
      <w:r>
        <w:rPr>
          <w:rStyle w:val="Ninguno"/>
          <w:rFonts w:ascii="Tahoma" w:hAnsi="Tahoma"/>
          <w:lang w:val="en-US"/>
        </w:rPr>
        <w:t>á</w:t>
      </w:r>
      <w:r>
        <w:rPr>
          <w:rStyle w:val="Ninguno"/>
          <w:rFonts w:ascii="Tahoma" w:hAnsi="Tahoma"/>
          <w:lang w:val="es-ES_tradnl"/>
        </w:rPr>
        <w:t>n con cargo al Tesoro P</w:t>
      </w:r>
      <w:r>
        <w:rPr>
          <w:rStyle w:val="Ninguno"/>
          <w:rFonts w:ascii="Tahoma" w:hAnsi="Tahoma"/>
          <w:lang w:val="en-US"/>
        </w:rPr>
        <w:t>ú</w:t>
      </w:r>
      <w:r>
        <w:rPr>
          <w:rStyle w:val="Ninguno"/>
          <w:rFonts w:ascii="Tahoma" w:hAnsi="Tahoma"/>
          <w:lang w:val="it-IT"/>
        </w:rPr>
        <w:t>blico.</w:t>
      </w:r>
      <w:r>
        <w:rPr>
          <w:rStyle w:val="Ninguno"/>
          <w:rFonts w:ascii="Tahoma" w:eastAsia="Tahoma" w:hAnsi="Tahoma" w:cs="Tahoma"/>
          <w:vertAlign w:val="superscript"/>
        </w:rPr>
        <w:footnoteReference w:id="7"/>
      </w:r>
    </w:p>
    <w:p w:rsidR="00BC7B2E" w:rsidRDefault="00BC7B2E">
      <w:pPr>
        <w:pStyle w:val="CuerpoA"/>
        <w:spacing w:line="360" w:lineRule="auto"/>
        <w:jc w:val="both"/>
        <w:rPr>
          <w:rStyle w:val="Ninguno"/>
          <w:rFonts w:ascii="Tahoma" w:eastAsia="Tahoma" w:hAnsi="Tahoma" w:cs="Tahoma"/>
          <w:b/>
          <w:bCs/>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b/>
          <w:bCs/>
        </w:rPr>
        <w:lastRenderedPageBreak/>
        <w:t xml:space="preserve">6.- </w:t>
      </w:r>
      <w:r>
        <w:rPr>
          <w:rStyle w:val="Ninguno"/>
          <w:rFonts w:ascii="Tahoma" w:hAnsi="Tahoma"/>
          <w:lang w:val="es-ES_tradnl"/>
        </w:rPr>
        <w:t>El subsidio est</w:t>
      </w:r>
      <w:r>
        <w:rPr>
          <w:rStyle w:val="Ninguno"/>
          <w:rFonts w:ascii="Tahoma" w:hAnsi="Tahoma"/>
          <w:lang w:val="en-US"/>
        </w:rPr>
        <w:t xml:space="preserve">á </w:t>
      </w:r>
      <w:r>
        <w:rPr>
          <w:rStyle w:val="Ninguno"/>
          <w:rFonts w:ascii="Tahoma" w:hAnsi="Tahoma"/>
          <w:lang w:val="es-ES_tradnl"/>
        </w:rPr>
        <w:t>dirigido al 40% de los hogares m</w:t>
      </w:r>
      <w:r>
        <w:rPr>
          <w:rStyle w:val="Ninguno"/>
          <w:rFonts w:ascii="Tahoma" w:hAnsi="Tahoma"/>
          <w:lang w:val="en-US"/>
        </w:rPr>
        <w:t>á</w:t>
      </w:r>
      <w:r>
        <w:rPr>
          <w:rStyle w:val="Ninguno"/>
          <w:rFonts w:ascii="Tahoma" w:hAnsi="Tahoma"/>
          <w:lang w:val="es-ES_tradnl"/>
        </w:rPr>
        <w:t>s vulnerables del Registro Social de Hogares (RGH), pero para recibirlo ser</w:t>
      </w:r>
      <w:r>
        <w:rPr>
          <w:rStyle w:val="Ninguno"/>
          <w:rFonts w:ascii="Tahoma" w:hAnsi="Tahoma"/>
          <w:lang w:val="en-US"/>
        </w:rPr>
        <w:t xml:space="preserve">á </w:t>
      </w:r>
      <w:r>
        <w:rPr>
          <w:rStyle w:val="Ninguno"/>
          <w:rFonts w:ascii="Tahoma" w:hAnsi="Tahoma"/>
          <w:lang w:val="es-ES_tradnl"/>
        </w:rPr>
        <w:t>necesario solicitar las ayudas a trav</w:t>
      </w:r>
      <w:r>
        <w:rPr>
          <w:rStyle w:val="Ninguno"/>
          <w:rFonts w:ascii="Tahoma" w:hAnsi="Tahoma"/>
          <w:lang w:val="en-US"/>
        </w:rPr>
        <w:t>é</w:t>
      </w:r>
      <w:r>
        <w:rPr>
          <w:rStyle w:val="Ninguno"/>
          <w:rFonts w:ascii="Tahoma" w:hAnsi="Tahoma"/>
          <w:lang w:val="it-IT"/>
        </w:rPr>
        <w:t xml:space="preserve">s del sitio web </w:t>
      </w:r>
      <w:hyperlink r:id="rId6" w:history="1">
        <w:r>
          <w:rPr>
            <w:rStyle w:val="Hyperlink0"/>
          </w:rPr>
          <w:t>www.subsidioelectrico.cl</w:t>
        </w:r>
      </w:hyperlink>
      <w:r>
        <w:rPr>
          <w:rStyle w:val="Ninguno"/>
          <w:rFonts w:ascii="Tahoma" w:hAnsi="Tahoma"/>
          <w:lang w:val="es-ES_tradnl"/>
        </w:rPr>
        <w:t>, teniendo prioridad los hogares con al menos un integrante sujeto de cuidados, persona cuidadora o persona adulta mayor.</w:t>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b/>
          <w:bCs/>
        </w:rPr>
        <w:t xml:space="preserve">7.- </w:t>
      </w:r>
      <w:r>
        <w:rPr>
          <w:rStyle w:val="Ninguno"/>
          <w:rFonts w:ascii="Tahoma" w:hAnsi="Tahoma"/>
          <w:lang w:val="es-ES_tradnl"/>
        </w:rPr>
        <w:t>Para recibir el beneficio, se debe, adem</w:t>
      </w:r>
      <w:r>
        <w:rPr>
          <w:rStyle w:val="Ninguno"/>
          <w:rFonts w:ascii="Tahoma" w:hAnsi="Tahoma"/>
          <w:lang w:val="en-US"/>
        </w:rPr>
        <w:t>á</w:t>
      </w:r>
      <w:r>
        <w:rPr>
          <w:rStyle w:val="Ninguno"/>
          <w:rFonts w:ascii="Tahoma" w:hAnsi="Tahoma"/>
          <w:lang w:val="es-ES_tradnl"/>
        </w:rPr>
        <w:t>s, estar al d</w:t>
      </w:r>
      <w:r>
        <w:rPr>
          <w:rStyle w:val="Ninguno"/>
          <w:rFonts w:ascii="Tahoma" w:hAnsi="Tahoma"/>
          <w:lang w:val="en-US"/>
        </w:rPr>
        <w:t>í</w:t>
      </w:r>
      <w:r>
        <w:rPr>
          <w:rStyle w:val="Ninguno"/>
          <w:rFonts w:ascii="Tahoma" w:hAnsi="Tahoma"/>
          <w:lang w:val="es-ES_tradnl"/>
        </w:rPr>
        <w:t>a en el pago de las cuentas, punto que resulta preocupante dada la cantidad de deudores de cuentas el</w:t>
      </w:r>
      <w:r>
        <w:rPr>
          <w:rStyle w:val="Ninguno"/>
          <w:rFonts w:ascii="Tahoma" w:hAnsi="Tahoma"/>
          <w:lang w:val="en-US"/>
        </w:rPr>
        <w:t>é</w:t>
      </w:r>
      <w:r>
        <w:rPr>
          <w:rStyle w:val="Ninguno"/>
          <w:rFonts w:ascii="Tahoma" w:hAnsi="Tahoma"/>
          <w:lang w:val="es-ES_tradnl"/>
        </w:rPr>
        <w:t>ctricas en nuestro pa</w:t>
      </w:r>
      <w:r>
        <w:rPr>
          <w:rStyle w:val="Ninguno"/>
          <w:rFonts w:ascii="Tahoma" w:hAnsi="Tahoma"/>
          <w:lang w:val="en-US"/>
        </w:rPr>
        <w:t>í</w:t>
      </w:r>
      <w:r>
        <w:rPr>
          <w:rStyle w:val="Ninguno"/>
          <w:rFonts w:ascii="Tahoma" w:hAnsi="Tahoma"/>
          <w:lang w:val="es-ES_tradnl"/>
        </w:rPr>
        <w:t>s. Hasta la fecha de junio de 2024, seg</w:t>
      </w:r>
      <w:r>
        <w:rPr>
          <w:rStyle w:val="Ninguno"/>
          <w:rFonts w:ascii="Tahoma" w:hAnsi="Tahoma"/>
          <w:lang w:val="en-US"/>
        </w:rPr>
        <w:t>ú</w:t>
      </w:r>
      <w:r>
        <w:rPr>
          <w:rStyle w:val="Ninguno"/>
          <w:rFonts w:ascii="Tahoma" w:hAnsi="Tahoma"/>
          <w:lang w:val="es-ES_tradnl"/>
        </w:rPr>
        <w:t>n Juan Meriches, director ejecutivo de Empresas El</w:t>
      </w:r>
      <w:r>
        <w:rPr>
          <w:rStyle w:val="Ninguno"/>
          <w:rFonts w:ascii="Tahoma" w:hAnsi="Tahoma"/>
          <w:lang w:val="en-US"/>
        </w:rPr>
        <w:t>é</w:t>
      </w:r>
      <w:r>
        <w:rPr>
          <w:rStyle w:val="Ninguno"/>
          <w:rFonts w:ascii="Tahoma" w:hAnsi="Tahoma"/>
          <w:lang w:val="es-ES_tradnl"/>
        </w:rPr>
        <w:t>ctricas AG, hoy existen cerca de 600 mil clientes que se encuentran en condici</w:t>
      </w:r>
      <w:r>
        <w:rPr>
          <w:rStyle w:val="Ninguno"/>
          <w:rFonts w:ascii="Tahoma" w:hAnsi="Tahoma"/>
          <w:lang w:val="en-US"/>
        </w:rPr>
        <w:t>ó</w:t>
      </w:r>
      <w:r>
        <w:rPr>
          <w:rStyle w:val="Ninguno"/>
          <w:rFonts w:ascii="Tahoma" w:hAnsi="Tahoma"/>
          <w:lang w:val="es-ES_tradnl"/>
        </w:rPr>
        <w:t>n de morosidad en el pago de sus cuentas de electricidad,</w:t>
      </w:r>
      <w:r>
        <w:rPr>
          <w:rStyle w:val="Ninguno"/>
          <w:rFonts w:ascii="Tahoma" w:eastAsia="Tahoma" w:hAnsi="Tahoma" w:cs="Tahoma"/>
          <w:vertAlign w:val="superscript"/>
        </w:rPr>
        <w:footnoteReference w:id="8"/>
      </w:r>
      <w:r>
        <w:rPr>
          <w:rStyle w:val="Ninguno"/>
          <w:rFonts w:ascii="Tahoma" w:hAnsi="Tahoma"/>
          <w:lang w:val="es-ES_tradnl"/>
        </w:rPr>
        <w:t xml:space="preserve"> lo que representa un aumento significativo en comparaci</w:t>
      </w:r>
      <w:r>
        <w:rPr>
          <w:rStyle w:val="Ninguno"/>
          <w:rFonts w:ascii="Tahoma" w:hAnsi="Tahoma"/>
          <w:lang w:val="en-US"/>
        </w:rPr>
        <w:t>ó</w:t>
      </w:r>
      <w:r>
        <w:rPr>
          <w:rStyle w:val="Ninguno"/>
          <w:rFonts w:ascii="Tahoma" w:hAnsi="Tahoma"/>
          <w:lang w:val="it-IT"/>
        </w:rPr>
        <w:t>n con a</w:t>
      </w:r>
      <w:r>
        <w:rPr>
          <w:rStyle w:val="Ninguno"/>
          <w:rFonts w:ascii="Tahoma" w:hAnsi="Tahoma"/>
          <w:lang w:val="en-US"/>
        </w:rPr>
        <w:t>ñ</w:t>
      </w:r>
      <w:r>
        <w:rPr>
          <w:rStyle w:val="Ninguno"/>
          <w:rFonts w:ascii="Tahoma" w:hAnsi="Tahoma"/>
          <w:lang w:val="es-ES_tradnl"/>
        </w:rPr>
        <w:t>os anteriores. Este aumento en la morosidad ha sido atribuido en parte a la acumulaci</w:t>
      </w:r>
      <w:r>
        <w:rPr>
          <w:rStyle w:val="Ninguno"/>
          <w:rFonts w:ascii="Tahoma" w:hAnsi="Tahoma"/>
          <w:lang w:val="en-US"/>
        </w:rPr>
        <w:t>ó</w:t>
      </w:r>
      <w:r>
        <w:rPr>
          <w:rStyle w:val="Ninguno"/>
          <w:rFonts w:ascii="Tahoma" w:hAnsi="Tahoma"/>
          <w:lang w:val="es-ES_tradnl"/>
        </w:rPr>
        <w:t>n de deudas durante la pandemia de COVID-19, as</w:t>
      </w:r>
      <w:r>
        <w:rPr>
          <w:rStyle w:val="Ninguno"/>
          <w:rFonts w:ascii="Tahoma" w:hAnsi="Tahoma"/>
          <w:lang w:val="en-US"/>
        </w:rPr>
        <w:t xml:space="preserve">í </w:t>
      </w:r>
      <w:r>
        <w:rPr>
          <w:rStyle w:val="Ninguno"/>
          <w:rFonts w:ascii="Tahoma" w:hAnsi="Tahoma"/>
          <w:lang w:val="es-ES_tradnl"/>
        </w:rPr>
        <w:t>como a los altos costos de la energ</w:t>
      </w:r>
      <w:r>
        <w:rPr>
          <w:rStyle w:val="Ninguno"/>
          <w:rFonts w:ascii="Tahoma" w:hAnsi="Tahoma"/>
          <w:lang w:val="en-US"/>
        </w:rPr>
        <w:t>í</w:t>
      </w:r>
      <w:r>
        <w:rPr>
          <w:rStyle w:val="Ninguno"/>
          <w:rFonts w:ascii="Tahoma" w:hAnsi="Tahoma"/>
          <w:lang w:val="es-ES_tradnl"/>
        </w:rPr>
        <w:t>a que han seguido subiendo.</w:t>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b/>
          <w:bCs/>
        </w:rPr>
        <w:t xml:space="preserve">8.- </w:t>
      </w:r>
      <w:r>
        <w:rPr>
          <w:rStyle w:val="Ninguno"/>
          <w:rFonts w:ascii="Tahoma" w:hAnsi="Tahoma"/>
          <w:lang w:val="es-ES_tradnl"/>
        </w:rPr>
        <w:t>En este sentido, se hace necesario establecer un subsidio sin condiciones. E</w:t>
      </w:r>
      <w:r>
        <w:rPr>
          <w:rStyle w:val="Ninguno"/>
          <w:rFonts w:ascii="Tahoma" w:hAnsi="Tahoma"/>
          <w:lang w:val="en-US"/>
        </w:rPr>
        <w:t xml:space="preserve">s así </w:t>
      </w:r>
      <w:r>
        <w:rPr>
          <w:rStyle w:val="Ninguno"/>
          <w:rFonts w:ascii="Tahoma" w:hAnsi="Tahoma"/>
          <w:lang w:val="es-ES_tradnl"/>
        </w:rPr>
        <w:t>como este proyecto de ley responde a la necesidad de apoyar a los hogares m</w:t>
      </w:r>
      <w:r>
        <w:rPr>
          <w:rStyle w:val="Ninguno"/>
          <w:rFonts w:ascii="Tahoma" w:hAnsi="Tahoma"/>
          <w:lang w:val="en-US"/>
        </w:rPr>
        <w:t>á</w:t>
      </w:r>
      <w:r>
        <w:rPr>
          <w:rStyle w:val="Ninguno"/>
          <w:rFonts w:ascii="Tahoma" w:hAnsi="Tahoma"/>
          <w:lang w:val="es-ES_tradnl"/>
        </w:rPr>
        <w:t>s vulnerables de Chile, quienes han sido gravemente afectados por la crisis econ</w:t>
      </w:r>
      <w:r>
        <w:rPr>
          <w:rStyle w:val="Ninguno"/>
          <w:rFonts w:ascii="Tahoma" w:hAnsi="Tahoma"/>
          <w:lang w:val="en-US"/>
        </w:rPr>
        <w:t>ó</w:t>
      </w:r>
      <w:r>
        <w:rPr>
          <w:rStyle w:val="Ninguno"/>
          <w:rFonts w:ascii="Tahoma" w:hAnsi="Tahoma"/>
          <w:lang w:val="es-ES_tradnl"/>
        </w:rPr>
        <w:t>mica derivada de la pandemia y la deuda acumulada con las Empresas generadoras. La implementaci</w:t>
      </w:r>
      <w:r>
        <w:rPr>
          <w:rStyle w:val="Ninguno"/>
          <w:rFonts w:ascii="Tahoma" w:hAnsi="Tahoma"/>
          <w:lang w:val="en-US"/>
        </w:rPr>
        <w:t>ó</w:t>
      </w:r>
      <w:r>
        <w:rPr>
          <w:rStyle w:val="Ninguno"/>
          <w:rFonts w:ascii="Tahoma" w:hAnsi="Tahoma"/>
          <w:lang w:val="es-ES_tradnl"/>
        </w:rPr>
        <w:t>n de un subsidio a la cuenta de luz sin condiciones, contribuir</w:t>
      </w:r>
      <w:r>
        <w:rPr>
          <w:rStyle w:val="Ninguno"/>
          <w:rFonts w:ascii="Tahoma" w:hAnsi="Tahoma"/>
          <w:lang w:val="en-US"/>
        </w:rPr>
        <w:t xml:space="preserve">á </w:t>
      </w:r>
      <w:r>
        <w:rPr>
          <w:rStyle w:val="Ninguno"/>
          <w:rFonts w:ascii="Tahoma" w:hAnsi="Tahoma"/>
          <w:lang w:val="es-ES_tradnl"/>
        </w:rPr>
        <w:t>a aliviar la carga financiera de estos hogares, garantizando su acceso a un servicio b</w:t>
      </w:r>
      <w:r>
        <w:rPr>
          <w:rStyle w:val="Ninguno"/>
          <w:rFonts w:ascii="Tahoma" w:hAnsi="Tahoma"/>
          <w:lang w:val="en-US"/>
        </w:rPr>
        <w:t>á</w:t>
      </w:r>
      <w:r>
        <w:rPr>
          <w:rStyle w:val="Ninguno"/>
          <w:rFonts w:ascii="Tahoma" w:hAnsi="Tahoma"/>
          <w:lang w:val="es-ES_tradnl"/>
        </w:rPr>
        <w:t>sico esencial para el bienestar y desarrollo humano de todos los chilenos y chilenas.</w:t>
      </w:r>
    </w:p>
    <w:p w:rsidR="00BC7B2E" w:rsidRDefault="00BC7B2E">
      <w:pPr>
        <w:pStyle w:val="CuerpoA"/>
        <w:spacing w:line="360" w:lineRule="auto"/>
        <w:jc w:val="both"/>
        <w:rPr>
          <w:rStyle w:val="Ninguno"/>
          <w:rFonts w:ascii="Tahoma" w:eastAsia="Tahoma" w:hAnsi="Tahoma" w:cs="Tahoma"/>
        </w:rPr>
      </w:pPr>
    </w:p>
    <w:p w:rsidR="00BC7B2E" w:rsidRDefault="00BC7B2E">
      <w:pPr>
        <w:pStyle w:val="CuerpoA"/>
        <w:spacing w:line="360" w:lineRule="auto"/>
        <w:jc w:val="both"/>
        <w:rPr>
          <w:rStyle w:val="Ninguno"/>
          <w:rFonts w:ascii="Tahoma" w:eastAsia="Tahoma" w:hAnsi="Tahoma" w:cs="Tahoma"/>
          <w:b/>
          <w:bCs/>
        </w:rPr>
      </w:pPr>
    </w:p>
    <w:p w:rsidR="00BC7B2E" w:rsidRDefault="00BC7B2E">
      <w:pPr>
        <w:pStyle w:val="CuerpoA"/>
        <w:spacing w:line="360" w:lineRule="auto"/>
        <w:jc w:val="center"/>
        <w:rPr>
          <w:rStyle w:val="Ninguno"/>
          <w:rFonts w:ascii="Tahoma" w:eastAsia="Tahoma" w:hAnsi="Tahoma" w:cs="Tahoma"/>
          <w:b/>
          <w:bCs/>
        </w:rPr>
      </w:pPr>
    </w:p>
    <w:p w:rsidR="00BC7B2E" w:rsidRDefault="00000000">
      <w:pPr>
        <w:pStyle w:val="CuerpoA"/>
        <w:spacing w:line="360" w:lineRule="auto"/>
        <w:jc w:val="center"/>
        <w:rPr>
          <w:rStyle w:val="Ninguno"/>
          <w:rFonts w:ascii="Tahoma" w:eastAsia="Tahoma" w:hAnsi="Tahoma" w:cs="Tahoma"/>
          <w:b/>
          <w:bCs/>
        </w:rPr>
      </w:pPr>
      <w:r>
        <w:rPr>
          <w:rStyle w:val="Ninguno"/>
          <w:rFonts w:ascii="Tahoma" w:hAnsi="Tahoma"/>
          <w:b/>
          <w:bCs/>
          <w:lang w:val="es-ES_tradnl"/>
        </w:rPr>
        <w:t>PROYECTO DE LEY</w:t>
      </w:r>
    </w:p>
    <w:p w:rsidR="00BC7B2E" w:rsidRDefault="00BC7B2E">
      <w:pPr>
        <w:pStyle w:val="CuerpoA"/>
        <w:spacing w:line="360" w:lineRule="auto"/>
        <w:jc w:val="center"/>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lang w:val="de-DE"/>
        </w:rPr>
        <w:t>Art</w:t>
      </w:r>
      <w:r>
        <w:rPr>
          <w:rStyle w:val="Ninguno"/>
          <w:rFonts w:ascii="Tahoma" w:hAnsi="Tahoma"/>
          <w:lang w:val="en-US"/>
        </w:rPr>
        <w:t>í</w:t>
      </w:r>
      <w:r>
        <w:rPr>
          <w:rStyle w:val="Ninguno"/>
          <w:rFonts w:ascii="Tahoma" w:hAnsi="Tahoma"/>
          <w:lang w:val="pt-PT"/>
        </w:rPr>
        <w:t xml:space="preserve">culo </w:t>
      </w:r>
      <w:r>
        <w:rPr>
          <w:rStyle w:val="Ninguno"/>
          <w:rFonts w:ascii="Tahoma" w:hAnsi="Tahoma"/>
          <w:lang w:val="en-US"/>
        </w:rPr>
        <w:t>Ú</w:t>
      </w:r>
      <w:r>
        <w:rPr>
          <w:rStyle w:val="Ninguno"/>
          <w:rFonts w:ascii="Tahoma" w:hAnsi="Tahoma"/>
          <w:lang w:val="it-IT"/>
        </w:rPr>
        <w:t>nico.- Modif</w:t>
      </w:r>
      <w:r>
        <w:rPr>
          <w:rStyle w:val="Ninguno"/>
          <w:rFonts w:ascii="Tahoma" w:hAnsi="Tahoma"/>
          <w:lang w:val="en-US"/>
        </w:rPr>
        <w:t>í</w:t>
      </w:r>
      <w:r>
        <w:rPr>
          <w:rStyle w:val="Ninguno"/>
          <w:rFonts w:ascii="Tahoma" w:hAnsi="Tahoma"/>
          <w:lang w:val="es-ES_tradnl"/>
        </w:rPr>
        <w:t>quese la ley 21.667 que modifica diversos cuerpos legales en materia de estabilizaci</w:t>
      </w:r>
      <w:r>
        <w:rPr>
          <w:rStyle w:val="Ninguno"/>
          <w:rFonts w:ascii="Tahoma" w:hAnsi="Tahoma"/>
          <w:lang w:val="en-US"/>
        </w:rPr>
        <w:t>ó</w:t>
      </w:r>
      <w:r>
        <w:rPr>
          <w:rStyle w:val="Ninguno"/>
          <w:rFonts w:ascii="Tahoma" w:hAnsi="Tahoma"/>
          <w:lang w:val="es-ES_tradnl"/>
        </w:rPr>
        <w:t>n tarifaria, en el siguiente sentido:</w:t>
      </w:r>
    </w:p>
    <w:p w:rsidR="00BC7B2E" w:rsidRDefault="00BC7B2E">
      <w:pPr>
        <w:pStyle w:val="CuerpoA"/>
        <w:spacing w:line="360" w:lineRule="auto"/>
        <w:jc w:val="both"/>
        <w:rPr>
          <w:rStyle w:val="Ninguno"/>
          <w:rFonts w:ascii="Tahoma" w:eastAsia="Tahoma" w:hAnsi="Tahoma" w:cs="Tahoma"/>
        </w:rPr>
      </w:pPr>
    </w:p>
    <w:p w:rsidR="00BC7B2E" w:rsidRDefault="00000000">
      <w:pPr>
        <w:pStyle w:val="CuerpoA"/>
        <w:spacing w:line="360" w:lineRule="auto"/>
        <w:jc w:val="both"/>
        <w:rPr>
          <w:rStyle w:val="Ninguno"/>
          <w:rFonts w:ascii="Tahoma" w:eastAsia="Tahoma" w:hAnsi="Tahoma" w:cs="Tahoma"/>
        </w:rPr>
      </w:pPr>
      <w:r>
        <w:rPr>
          <w:rStyle w:val="Ninguno"/>
          <w:rFonts w:ascii="Tahoma" w:hAnsi="Tahoma"/>
          <w:lang w:val="en-US"/>
        </w:rPr>
        <w:t>Reemplá</w:t>
      </w:r>
      <w:r>
        <w:rPr>
          <w:rStyle w:val="Ninguno"/>
          <w:rFonts w:ascii="Tahoma" w:hAnsi="Tahoma"/>
          <w:lang w:val="es-ES_tradnl"/>
        </w:rPr>
        <w:t>cese, en el inciso primero del Art</w:t>
      </w:r>
      <w:r>
        <w:rPr>
          <w:rStyle w:val="Ninguno"/>
          <w:rFonts w:ascii="Tahoma" w:hAnsi="Tahoma"/>
          <w:lang w:val="en-US"/>
        </w:rPr>
        <w:t>í</w:t>
      </w:r>
      <w:r>
        <w:rPr>
          <w:rStyle w:val="Ninguno"/>
          <w:rFonts w:ascii="Tahoma" w:hAnsi="Tahoma"/>
          <w:lang w:val="es-ES_tradnl"/>
        </w:rPr>
        <w:t>culo sexto Transitorio, la expresi</w:t>
      </w:r>
      <w:r>
        <w:rPr>
          <w:rStyle w:val="Ninguno"/>
          <w:rFonts w:ascii="Tahoma" w:hAnsi="Tahoma"/>
          <w:lang w:val="en-US"/>
        </w:rPr>
        <w:t>ó</w:t>
      </w:r>
      <w:r>
        <w:rPr>
          <w:rStyle w:val="Ninguno"/>
          <w:rFonts w:ascii="Tahoma" w:hAnsi="Tahoma"/>
          <w:lang w:val="es-ES_tradnl"/>
        </w:rPr>
        <w:t>n "que se encuentren al d</w:t>
      </w:r>
      <w:r>
        <w:rPr>
          <w:rStyle w:val="Ninguno"/>
          <w:rFonts w:ascii="Tahoma" w:hAnsi="Tahoma"/>
          <w:lang w:val="en-US"/>
        </w:rPr>
        <w:t>í</w:t>
      </w:r>
      <w:r>
        <w:rPr>
          <w:rStyle w:val="Ninguno"/>
          <w:rFonts w:ascii="Tahoma" w:hAnsi="Tahoma"/>
          <w:lang w:val="es-ES_tradnl"/>
        </w:rPr>
        <w:t>a en el pago de las cuentas por concepto de dicho consumo</w:t>
      </w:r>
      <w:r>
        <w:rPr>
          <w:rStyle w:val="Ninguno"/>
          <w:rFonts w:ascii="Tahoma" w:hAnsi="Tahoma"/>
          <w:lang w:val="en-US"/>
        </w:rPr>
        <w:t>”</w:t>
      </w:r>
      <w:r>
        <w:rPr>
          <w:rStyle w:val="Ninguno"/>
          <w:rFonts w:ascii="Tahoma" w:hAnsi="Tahoma"/>
          <w:lang w:val="es-ES_tradnl"/>
        </w:rPr>
        <w:t xml:space="preserve">, por la siguiente: </w:t>
      </w:r>
      <w:r>
        <w:rPr>
          <w:rStyle w:val="Ninguno"/>
          <w:rFonts w:ascii="Tahoma" w:hAnsi="Tahoma"/>
          <w:lang w:val="en-US"/>
        </w:rPr>
        <w:t xml:space="preserve">“ </w:t>
      </w:r>
      <w:r>
        <w:rPr>
          <w:rStyle w:val="Ninguno"/>
          <w:rFonts w:ascii="Tahoma" w:hAnsi="Tahoma"/>
          <w:lang w:val="es-ES_tradnl"/>
        </w:rPr>
        <w:t>para los efectos de esta ley no se requerir</w:t>
      </w:r>
      <w:r>
        <w:rPr>
          <w:rStyle w:val="Ninguno"/>
          <w:rFonts w:ascii="Tahoma" w:hAnsi="Tahoma"/>
          <w:lang w:val="en-US"/>
        </w:rPr>
        <w:t xml:space="preserve">á </w:t>
      </w:r>
      <w:r>
        <w:rPr>
          <w:rStyle w:val="Ninguno"/>
          <w:rFonts w:ascii="Tahoma" w:hAnsi="Tahoma"/>
          <w:lang w:val="es-ES_tradnl"/>
        </w:rPr>
        <w:t>que se encuentren al d</w:t>
      </w:r>
      <w:r>
        <w:rPr>
          <w:rStyle w:val="Ninguno"/>
          <w:rFonts w:ascii="Tahoma" w:hAnsi="Tahoma"/>
          <w:lang w:val="en-US"/>
        </w:rPr>
        <w:t>í</w:t>
      </w:r>
      <w:r>
        <w:rPr>
          <w:rStyle w:val="Ninguno"/>
          <w:rFonts w:ascii="Tahoma" w:hAnsi="Tahoma"/>
          <w:lang w:val="es-ES_tradnl"/>
        </w:rPr>
        <w:t>a en el pago de las cuentas por concepto de dicho consumo</w:t>
      </w:r>
      <w:r>
        <w:rPr>
          <w:rStyle w:val="Ninguno"/>
          <w:rFonts w:ascii="Tahoma" w:hAnsi="Tahoma"/>
          <w:lang w:val="en-US"/>
        </w:rPr>
        <w:t>”</w:t>
      </w:r>
      <w:r>
        <w:rPr>
          <w:rStyle w:val="Ninguno"/>
          <w:rFonts w:ascii="Tahoma" w:hAnsi="Tahoma"/>
        </w:rPr>
        <w:t>.</w:t>
      </w:r>
    </w:p>
    <w:p w:rsidR="00BC7B2E" w:rsidRDefault="00BC7B2E">
      <w:pPr>
        <w:pStyle w:val="CuerpoA"/>
        <w:spacing w:line="360" w:lineRule="auto"/>
        <w:rPr>
          <w:rStyle w:val="Ninguno"/>
          <w:rFonts w:ascii="Tahoma" w:eastAsia="Tahoma" w:hAnsi="Tahoma" w:cs="Tahoma"/>
        </w:rPr>
      </w:pPr>
    </w:p>
    <w:p w:rsidR="00BC7B2E" w:rsidRDefault="00BC7B2E">
      <w:pPr>
        <w:pStyle w:val="CuerpoA"/>
        <w:spacing w:line="360" w:lineRule="auto"/>
        <w:rPr>
          <w:rStyle w:val="Ninguno"/>
          <w:rFonts w:ascii="Tahoma" w:eastAsia="Tahoma" w:hAnsi="Tahoma" w:cs="Tahoma"/>
        </w:rPr>
      </w:pPr>
    </w:p>
    <w:p w:rsidR="00BC7B2E" w:rsidRDefault="00000000">
      <w:pPr>
        <w:pStyle w:val="CuerpoA"/>
        <w:spacing w:line="360" w:lineRule="auto"/>
        <w:jc w:val="center"/>
        <w:rPr>
          <w:rStyle w:val="Ninguno"/>
          <w:rFonts w:ascii="Tahoma" w:eastAsia="Tahoma" w:hAnsi="Tahoma" w:cs="Tahoma"/>
          <w:b/>
          <w:bCs/>
        </w:rPr>
      </w:pPr>
      <w:r>
        <w:rPr>
          <w:rStyle w:val="Ninguno"/>
          <w:rFonts w:ascii="Tahoma" w:hAnsi="Tahoma"/>
          <w:b/>
          <w:bCs/>
          <w:lang w:val="es-ES_tradnl"/>
        </w:rPr>
        <w:t>Cristian Tapia Ramos</w:t>
      </w:r>
    </w:p>
    <w:p w:rsidR="00BC7B2E" w:rsidRDefault="00000000">
      <w:pPr>
        <w:pStyle w:val="CuerpoA"/>
        <w:spacing w:line="360" w:lineRule="auto"/>
        <w:jc w:val="center"/>
        <w:rPr>
          <w:rStyle w:val="Ninguno"/>
          <w:rFonts w:ascii="Tahoma" w:eastAsia="Tahoma" w:hAnsi="Tahoma" w:cs="Tahoma"/>
          <w:b/>
          <w:bCs/>
        </w:rPr>
      </w:pPr>
      <w:r>
        <w:rPr>
          <w:rStyle w:val="Ninguno"/>
          <w:rFonts w:ascii="Tahoma" w:hAnsi="Tahoma"/>
          <w:b/>
          <w:bCs/>
          <w:lang w:val="es-ES_tradnl"/>
        </w:rPr>
        <w:t>Honorable Diputado de la Rep</w:t>
      </w:r>
      <w:r>
        <w:rPr>
          <w:rStyle w:val="Ninguno"/>
          <w:rFonts w:ascii="Tahoma" w:hAnsi="Tahoma"/>
          <w:b/>
          <w:bCs/>
          <w:lang w:val="en-US"/>
        </w:rPr>
        <w:t>ú</w:t>
      </w:r>
      <w:r>
        <w:rPr>
          <w:rStyle w:val="Ninguno"/>
          <w:rFonts w:ascii="Tahoma" w:hAnsi="Tahoma"/>
          <w:b/>
          <w:bCs/>
          <w:lang w:val="pt-PT"/>
        </w:rPr>
        <w:t>blica</w:t>
      </w:r>
    </w:p>
    <w:p w:rsidR="00BC7B2E" w:rsidRDefault="00000000">
      <w:pPr>
        <w:pStyle w:val="CuerpoA"/>
        <w:spacing w:line="360" w:lineRule="auto"/>
        <w:jc w:val="center"/>
      </w:pPr>
      <w:r>
        <w:rPr>
          <w:rStyle w:val="Ninguno"/>
          <w:rFonts w:ascii="Tahoma" w:hAnsi="Tahoma"/>
          <w:b/>
          <w:bCs/>
          <w:lang w:val="es-ES_tradnl"/>
        </w:rPr>
        <w:t>Bancada PPD e Independientes</w:t>
      </w:r>
    </w:p>
    <w:sectPr w:rsidR="00BC7B2E">
      <w:headerReference w:type="default" r:id="rId7"/>
      <w:footerReference w:type="default" r:id="rId8"/>
      <w:pgSz w:w="12240" w:h="2016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7CB4" w:rsidRDefault="005E7CB4">
      <w:r>
        <w:separator/>
      </w:r>
    </w:p>
  </w:endnote>
  <w:endnote w:type="continuationSeparator" w:id="0">
    <w:p w:rsidR="005E7CB4" w:rsidRDefault="005E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B2E" w:rsidRDefault="00BC7B2E">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7CB4" w:rsidRDefault="005E7CB4">
      <w:r>
        <w:separator/>
      </w:r>
    </w:p>
  </w:footnote>
  <w:footnote w:type="continuationSeparator" w:id="0">
    <w:p w:rsidR="005E7CB4" w:rsidRDefault="005E7CB4">
      <w:r>
        <w:continuationSeparator/>
      </w:r>
    </w:p>
  </w:footnote>
  <w:footnote w:type="continuationNotice" w:id="1">
    <w:p w:rsidR="005E7CB4" w:rsidRDefault="005E7CB4"/>
  </w:footnote>
  <w:footnote w:id="2">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https://www.cnnchile.com/pais/sera-ley-congreso-despacha-proyecto-que-suspende-el-alza-de-tarifas-electricas_20191030/</w:t>
      </w:r>
    </w:p>
  </w:footnote>
  <w:footnote w:id="3">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https://www.emol.com/noticias/Economia/2024/06/25/1134647/tarifas-electricas-gobierno.html</w:t>
      </w:r>
    </w:p>
  </w:footnote>
  <w:footnote w:id="4">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https://www.latercera.com/pulso-pm/noticia/deuda-crece-us3-millones-al-dia-gremio-de-generadoras-urge-al-gobierno-por-retraso-en-descongelamiento-de-tarifas-electricas/7M4D3D5OVRH2NF6CBJ6X7HNMAI/</w:t>
      </w:r>
    </w:p>
  </w:footnote>
  <w:footnote w:id="5">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Primer informe de la Comisi</w:t>
      </w:r>
      <w:r>
        <w:rPr>
          <w:rStyle w:val="Ninguno"/>
          <w:rFonts w:ascii="Tahoma" w:hAnsi="Tahoma"/>
          <w:sz w:val="20"/>
          <w:szCs w:val="20"/>
          <w:lang w:val="en-US"/>
        </w:rPr>
        <w:t>ó</w:t>
      </w:r>
      <w:r>
        <w:rPr>
          <w:rStyle w:val="Ninguno"/>
          <w:rFonts w:ascii="Tahoma" w:hAnsi="Tahoma"/>
          <w:sz w:val="20"/>
          <w:szCs w:val="20"/>
          <w:lang w:val="es-ES_tradnl"/>
        </w:rPr>
        <w:t>n de Hacienda de la C</w:t>
      </w:r>
      <w:r>
        <w:rPr>
          <w:rStyle w:val="Ninguno"/>
          <w:rFonts w:ascii="Tahoma" w:hAnsi="Tahoma"/>
          <w:sz w:val="20"/>
          <w:szCs w:val="20"/>
          <w:lang w:val="en-US"/>
        </w:rPr>
        <w:t>á</w:t>
      </w:r>
      <w:r>
        <w:rPr>
          <w:rStyle w:val="Ninguno"/>
          <w:rFonts w:ascii="Tahoma" w:hAnsi="Tahoma"/>
          <w:sz w:val="20"/>
          <w:szCs w:val="20"/>
          <w:lang w:val="es-ES_tradnl"/>
        </w:rPr>
        <w:t>mara de Diputados reca</w:t>
      </w:r>
      <w:r>
        <w:rPr>
          <w:rStyle w:val="Ninguno"/>
          <w:rFonts w:ascii="Tahoma" w:hAnsi="Tahoma"/>
          <w:sz w:val="20"/>
          <w:szCs w:val="20"/>
          <w:lang w:val="en-US"/>
        </w:rPr>
        <w:t>í</w:t>
      </w:r>
      <w:r>
        <w:rPr>
          <w:rStyle w:val="Ninguno"/>
          <w:rFonts w:ascii="Tahoma" w:hAnsi="Tahoma"/>
          <w:sz w:val="20"/>
          <w:szCs w:val="20"/>
          <w:lang w:val="es-ES_tradnl"/>
        </w:rPr>
        <w:t>das sobre proyecto de ley que creo la ley n</w:t>
      </w:r>
      <w:r>
        <w:rPr>
          <w:rStyle w:val="Ninguno"/>
          <w:rFonts w:ascii="Tahoma" w:hAnsi="Tahoma"/>
          <w:sz w:val="20"/>
          <w:szCs w:val="20"/>
          <w:lang w:val="en-US"/>
        </w:rPr>
        <w:t xml:space="preserve">° </w:t>
      </w:r>
      <w:r>
        <w:rPr>
          <w:rStyle w:val="Ninguno"/>
          <w:rFonts w:ascii="Tahoma" w:hAnsi="Tahoma"/>
          <w:sz w:val="20"/>
          <w:szCs w:val="20"/>
          <w:lang w:val="pt-PT"/>
        </w:rPr>
        <w:t>21.667 que</w:t>
      </w:r>
      <w:r>
        <w:rPr>
          <w:rStyle w:val="Ninguno"/>
          <w:rFonts w:ascii="Tahoma" w:hAnsi="Tahoma"/>
          <w:color w:val="333333"/>
          <w:sz w:val="20"/>
          <w:szCs w:val="20"/>
          <w:u w:color="333333"/>
          <w:lang w:val="es-ES_tradnl"/>
        </w:rPr>
        <w:t xml:space="preserve"> Modifica diversos cuerpos legales, en materia de estabilizaci</w:t>
      </w:r>
      <w:r>
        <w:rPr>
          <w:rStyle w:val="Ninguno"/>
          <w:rFonts w:ascii="Tahoma" w:hAnsi="Tahoma"/>
          <w:color w:val="333333"/>
          <w:sz w:val="20"/>
          <w:szCs w:val="20"/>
          <w:u w:color="333333"/>
          <w:lang w:val="en-US"/>
        </w:rPr>
        <w:t>ó</w:t>
      </w:r>
      <w:r>
        <w:rPr>
          <w:rStyle w:val="Ninguno"/>
          <w:rFonts w:ascii="Tahoma" w:hAnsi="Tahoma"/>
          <w:color w:val="333333"/>
          <w:sz w:val="20"/>
          <w:szCs w:val="20"/>
          <w:u w:color="333333"/>
          <w:lang w:val="it-IT"/>
        </w:rPr>
        <w:t>n tarifaria.</w:t>
      </w:r>
    </w:p>
  </w:footnote>
  <w:footnote w:id="6">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https://www.emol.com/noticias/Economia/2024/06/25/1134647/tarifas-electricas-gobierno.html</w:t>
      </w:r>
    </w:p>
  </w:footnote>
  <w:footnote w:id="7">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Primer informe de la Comisi</w:t>
      </w:r>
      <w:r>
        <w:rPr>
          <w:rStyle w:val="Ninguno"/>
          <w:rFonts w:ascii="Tahoma" w:hAnsi="Tahoma"/>
          <w:sz w:val="20"/>
          <w:szCs w:val="20"/>
          <w:lang w:val="en-US"/>
        </w:rPr>
        <w:t>ó</w:t>
      </w:r>
      <w:r>
        <w:rPr>
          <w:rStyle w:val="Ninguno"/>
          <w:rFonts w:ascii="Tahoma" w:hAnsi="Tahoma"/>
          <w:sz w:val="20"/>
          <w:szCs w:val="20"/>
          <w:lang w:val="es-ES_tradnl"/>
        </w:rPr>
        <w:t>n de Hacienda de la C</w:t>
      </w:r>
      <w:r>
        <w:rPr>
          <w:rStyle w:val="Ninguno"/>
          <w:rFonts w:ascii="Tahoma" w:hAnsi="Tahoma"/>
          <w:sz w:val="20"/>
          <w:szCs w:val="20"/>
          <w:lang w:val="en-US"/>
        </w:rPr>
        <w:t>á</w:t>
      </w:r>
      <w:r>
        <w:rPr>
          <w:rStyle w:val="Ninguno"/>
          <w:rFonts w:ascii="Tahoma" w:hAnsi="Tahoma"/>
          <w:sz w:val="20"/>
          <w:szCs w:val="20"/>
          <w:lang w:val="es-ES_tradnl"/>
        </w:rPr>
        <w:t>mara de Diputados reca</w:t>
      </w:r>
      <w:r>
        <w:rPr>
          <w:rStyle w:val="Ninguno"/>
          <w:rFonts w:ascii="Tahoma" w:hAnsi="Tahoma"/>
          <w:sz w:val="20"/>
          <w:szCs w:val="20"/>
          <w:lang w:val="en-US"/>
        </w:rPr>
        <w:t>í</w:t>
      </w:r>
      <w:r>
        <w:rPr>
          <w:rStyle w:val="Ninguno"/>
          <w:rFonts w:ascii="Tahoma" w:hAnsi="Tahoma"/>
          <w:sz w:val="20"/>
          <w:szCs w:val="20"/>
          <w:lang w:val="es-ES_tradnl"/>
        </w:rPr>
        <w:t>das sobre proyecto de ley que creo la ley n</w:t>
      </w:r>
      <w:r>
        <w:rPr>
          <w:rStyle w:val="Ninguno"/>
          <w:rFonts w:ascii="Tahoma" w:hAnsi="Tahoma"/>
          <w:sz w:val="20"/>
          <w:szCs w:val="20"/>
          <w:lang w:val="en-US"/>
        </w:rPr>
        <w:t xml:space="preserve">° </w:t>
      </w:r>
      <w:r>
        <w:rPr>
          <w:rStyle w:val="Ninguno"/>
          <w:rFonts w:ascii="Tahoma" w:hAnsi="Tahoma"/>
          <w:sz w:val="20"/>
          <w:szCs w:val="20"/>
          <w:lang w:val="pt-PT"/>
        </w:rPr>
        <w:t>21.667 que</w:t>
      </w:r>
      <w:r>
        <w:rPr>
          <w:rStyle w:val="Ninguno"/>
          <w:rFonts w:ascii="Tahoma" w:hAnsi="Tahoma"/>
          <w:color w:val="333333"/>
          <w:sz w:val="20"/>
          <w:szCs w:val="20"/>
          <w:u w:color="333333"/>
          <w:lang w:val="es-ES_tradnl"/>
        </w:rPr>
        <w:t xml:space="preserve"> Modifica diversos cuerpos legales, en materia de estabilizaci</w:t>
      </w:r>
      <w:r>
        <w:rPr>
          <w:rStyle w:val="Ninguno"/>
          <w:rFonts w:ascii="Tahoma" w:hAnsi="Tahoma"/>
          <w:color w:val="333333"/>
          <w:sz w:val="20"/>
          <w:szCs w:val="20"/>
          <w:u w:color="333333"/>
          <w:lang w:val="en-US"/>
        </w:rPr>
        <w:t>ó</w:t>
      </w:r>
      <w:r>
        <w:rPr>
          <w:rStyle w:val="Ninguno"/>
          <w:rFonts w:ascii="Tahoma" w:hAnsi="Tahoma"/>
          <w:color w:val="333333"/>
          <w:sz w:val="20"/>
          <w:szCs w:val="20"/>
          <w:u w:color="333333"/>
          <w:lang w:val="it-IT"/>
        </w:rPr>
        <w:t>n tarifaria.</w:t>
      </w:r>
    </w:p>
  </w:footnote>
  <w:footnote w:id="8">
    <w:p w:rsidR="00BC7B2E" w:rsidRDefault="00000000">
      <w:pPr>
        <w:pStyle w:val="CuerpoA"/>
        <w:jc w:val="both"/>
      </w:pPr>
      <w:r>
        <w:rPr>
          <w:rStyle w:val="Ninguno"/>
          <w:rFonts w:ascii="Tahoma" w:eastAsia="Tahoma" w:hAnsi="Tahoma" w:cs="Tahoma"/>
          <w:vertAlign w:val="superscript"/>
        </w:rPr>
        <w:footnoteRef/>
      </w:r>
      <w:r>
        <w:rPr>
          <w:rStyle w:val="Ninguno"/>
          <w:rFonts w:ascii="Tahoma" w:hAnsi="Tahoma"/>
          <w:sz w:val="20"/>
          <w:szCs w:val="20"/>
          <w:lang w:val="es-ES_tradnl"/>
        </w:rPr>
        <w:t xml:space="preserve"> https://www.biobiochile.cl/noticias/economia/tu-bolsillo/2024/06/18/cliente-con-deuda-no-podra-postular-a-subsidio-electrico-empresas-lanzan-facilidad-para-quedar-al-dia.shtml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7B2E" w:rsidRDefault="00000000">
    <w:pPr>
      <w:pStyle w:val="CuerpoA"/>
      <w:tabs>
        <w:tab w:val="center" w:pos="4252"/>
        <w:tab w:val="right" w:pos="8504"/>
      </w:tabs>
      <w:jc w:val="center"/>
    </w:pPr>
    <w:r>
      <w:rPr>
        <w:rStyle w:val="Ninguno"/>
        <w:noProof/>
      </w:rPr>
      <w:drawing>
        <wp:inline distT="0" distB="0" distL="0" distR="0">
          <wp:extent cx="914400" cy="92265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914400" cy="9226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2E"/>
    <w:rsid w:val="005646D0"/>
    <w:rsid w:val="005E7CB4"/>
    <w:rsid w:val="009E47A2"/>
    <w:rsid w:val="00BC7B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C1DCF-3F4E-4763-B180-F637530C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Ninguno"/>
    <w:rPr>
      <w:rFonts w:ascii="Tahoma" w:eastAsia="Tahoma" w:hAnsi="Tahoma" w:cs="Tahoma"/>
      <w:caps w:val="0"/>
      <w:smallCaps w:val="0"/>
      <w:strike w:val="0"/>
      <w:dstrike w:val="0"/>
      <w:outline w:val="0"/>
      <w:color w:val="000000"/>
      <w:u w:val="single" w:color="000000"/>
      <w:vertAlign w:val="baseline"/>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bsidioelectrico.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5451</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2024-07-10T21:16:00Z</dcterms:created>
  <dcterms:modified xsi:type="dcterms:W3CDTF">2024-07-10T21:16:00Z</dcterms:modified>
</cp:coreProperties>
</file>