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34A36" w:rsidRDefault="00000000">
      <w:pPr>
        <w:pStyle w:val="Textoindependiente"/>
        <w:ind w:left="3660"/>
        <w:rPr>
          <w:rFonts w:ascii="Times New Roman"/>
          <w:sz w:val="20"/>
        </w:rPr>
      </w:pPr>
      <w:r>
        <w:rPr>
          <w:rFonts w:ascii="Times New Roman"/>
          <w:noProof/>
          <w:sz w:val="20"/>
        </w:rPr>
        <w:drawing>
          <wp:inline distT="0" distB="0" distL="0" distR="0">
            <wp:extent cx="1086210" cy="11334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086210" cy="1133475"/>
                    </a:xfrm>
                    <a:prstGeom prst="rect">
                      <a:avLst/>
                    </a:prstGeom>
                  </pic:spPr>
                </pic:pic>
              </a:graphicData>
            </a:graphic>
          </wp:inline>
        </w:drawing>
      </w:r>
    </w:p>
    <w:p w:rsidR="00D34A36" w:rsidRDefault="00D34A36">
      <w:pPr>
        <w:pStyle w:val="Textoindependiente"/>
        <w:spacing w:before="15"/>
        <w:rPr>
          <w:rFonts w:ascii="Times New Roman"/>
        </w:rPr>
      </w:pPr>
    </w:p>
    <w:p w:rsidR="00D34A36" w:rsidRDefault="00000000">
      <w:pPr>
        <w:pStyle w:val="Ttulo1"/>
        <w:spacing w:line="276" w:lineRule="auto"/>
        <w:ind w:right="174"/>
      </w:pPr>
      <w:r>
        <w:t>Proyecto de ley que establece una limitación respecto de los pagos realizados con dinero en efectivo en los montos que indica, para restringir y combatir el lavado de dinero.</w:t>
      </w:r>
    </w:p>
    <w:p w:rsidR="00D34A36" w:rsidRDefault="00D34A36">
      <w:pPr>
        <w:pStyle w:val="Textoindependiente"/>
        <w:rPr>
          <w:b/>
        </w:rPr>
      </w:pPr>
    </w:p>
    <w:p w:rsidR="00D34A36" w:rsidRDefault="00D34A36">
      <w:pPr>
        <w:pStyle w:val="Textoindependiente"/>
        <w:spacing w:before="144"/>
        <w:rPr>
          <w:b/>
        </w:rPr>
      </w:pPr>
    </w:p>
    <w:p w:rsidR="00D34A36" w:rsidRDefault="00000000">
      <w:pPr>
        <w:ind w:left="102"/>
        <w:rPr>
          <w:b/>
          <w:sz w:val="28"/>
        </w:rPr>
      </w:pPr>
      <w:r>
        <w:rPr>
          <w:b/>
          <w:spacing w:val="-2"/>
          <w:sz w:val="28"/>
        </w:rPr>
        <w:t>Antecedentes</w:t>
      </w:r>
    </w:p>
    <w:p w:rsidR="00D34A36" w:rsidRDefault="00000000">
      <w:pPr>
        <w:pStyle w:val="Textoindependiente"/>
        <w:spacing w:before="326" w:line="360" w:lineRule="auto"/>
        <w:ind w:left="102" w:right="176"/>
        <w:jc w:val="both"/>
      </w:pPr>
      <w:r>
        <w:t>Un tremendo problema que afecta a todos los países es el narcotráfico, del cual Chile no es ajeno. Es más, la preocupación del avance del narcotráfico como un medio para socavar las democracias en la región no es nuevo, ya que en el 2009 la Comisión Latinoamericana sobre Drogas y Democracia, presento sus resultados, en la cual se contaba con la participación de los</w:t>
      </w:r>
      <w:r>
        <w:rPr>
          <w:spacing w:val="-2"/>
        </w:rPr>
        <w:t xml:space="preserve"> </w:t>
      </w:r>
      <w:r>
        <w:t>ex mandatarios de Brasil, Colombia</w:t>
      </w:r>
      <w:r>
        <w:rPr>
          <w:spacing w:val="-2"/>
        </w:rPr>
        <w:t xml:space="preserve"> </w:t>
      </w:r>
      <w:r>
        <w:t>y México</w:t>
      </w:r>
      <w:r>
        <w:rPr>
          <w:vertAlign w:val="superscript"/>
        </w:rPr>
        <w:t>1</w:t>
      </w:r>
      <w:r>
        <w:t>, donde se da a conocer como esta relación puede ser fatal no solo para la seguridad pública, sino que para todos los componentes sociales y, por ende, un cáncer para las democracias, siendo esto corroborado por la Organización de las Naciones Unidas</w:t>
      </w:r>
      <w:r>
        <w:rPr>
          <w:vertAlign w:val="superscript"/>
        </w:rPr>
        <w:t>2</w:t>
      </w:r>
      <w:r>
        <w:t>.</w:t>
      </w:r>
    </w:p>
    <w:p w:rsidR="00D34A36" w:rsidRDefault="00000000">
      <w:pPr>
        <w:pStyle w:val="Textoindependiente"/>
        <w:spacing w:before="161" w:line="360" w:lineRule="auto"/>
        <w:ind w:left="102" w:right="176"/>
        <w:jc w:val="both"/>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1673871</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63042C" id="Graphic 3" o:spid="_x0000_s1026" style="position:absolute;margin-left:85.1pt;margin-top:131.8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" path="m1829054,l,,,7620r1829054,l1829054,xe" fillcolor="black" stroked="f">
                <v:path arrowok="t"/>
                <w10:wrap type="topAndBottom" anchorx="page"/>
              </v:shape>
            </w:pict>
          </mc:Fallback>
        </mc:AlternateContent>
      </w:r>
      <w:r>
        <w:t>En los</w:t>
      </w:r>
      <w:r>
        <w:rPr>
          <w:spacing w:val="-1"/>
        </w:rPr>
        <w:t xml:space="preserve"> </w:t>
      </w:r>
      <w:r>
        <w:t>últimos años, hemos</w:t>
      </w:r>
      <w:r>
        <w:rPr>
          <w:spacing w:val="-1"/>
        </w:rPr>
        <w:t xml:space="preserve"> </w:t>
      </w:r>
      <w:r>
        <w:t>visto como</w:t>
      </w:r>
      <w:r>
        <w:rPr>
          <w:spacing w:val="-1"/>
        </w:rPr>
        <w:t xml:space="preserve"> </w:t>
      </w:r>
      <w:r>
        <w:t>Chile se ha posicionado como uno de los principales puntos en Latinoamérica para el suministro de drogas, esto se debe al crecimiento de las bandas delictuales, la aparición de bandas criminales internacionales en suelo chileno, la poca capacidad preventiva</w:t>
      </w:r>
      <w:r>
        <w:rPr>
          <w:spacing w:val="13"/>
        </w:rPr>
        <w:t xml:space="preserve"> </w:t>
      </w:r>
      <w:r>
        <w:t>como</w:t>
      </w:r>
      <w:r>
        <w:rPr>
          <w:spacing w:val="16"/>
        </w:rPr>
        <w:t xml:space="preserve"> </w:t>
      </w:r>
      <w:r>
        <w:t>Estado,</w:t>
      </w:r>
      <w:r>
        <w:rPr>
          <w:spacing w:val="17"/>
        </w:rPr>
        <w:t xml:space="preserve"> </w:t>
      </w:r>
      <w:r>
        <w:t>sumado</w:t>
      </w:r>
      <w:r>
        <w:rPr>
          <w:spacing w:val="16"/>
        </w:rPr>
        <w:t xml:space="preserve"> </w:t>
      </w:r>
      <w:r>
        <w:t>a</w:t>
      </w:r>
      <w:r>
        <w:rPr>
          <w:spacing w:val="19"/>
        </w:rPr>
        <w:t xml:space="preserve"> </w:t>
      </w:r>
      <w:r>
        <w:t>la</w:t>
      </w:r>
      <w:r>
        <w:rPr>
          <w:spacing w:val="14"/>
        </w:rPr>
        <w:t xml:space="preserve"> </w:t>
      </w:r>
      <w:r>
        <w:t>especial</w:t>
      </w:r>
      <w:r>
        <w:rPr>
          <w:spacing w:val="16"/>
        </w:rPr>
        <w:t xml:space="preserve"> </w:t>
      </w:r>
      <w:r>
        <w:t>geografía</w:t>
      </w:r>
      <w:r>
        <w:rPr>
          <w:spacing w:val="19"/>
        </w:rPr>
        <w:t xml:space="preserve"> </w:t>
      </w:r>
      <w:r>
        <w:t>y</w:t>
      </w:r>
      <w:r>
        <w:rPr>
          <w:spacing w:val="15"/>
        </w:rPr>
        <w:t xml:space="preserve"> </w:t>
      </w:r>
      <w:r>
        <w:t>los</w:t>
      </w:r>
      <w:r>
        <w:rPr>
          <w:spacing w:val="17"/>
        </w:rPr>
        <w:t xml:space="preserve"> </w:t>
      </w:r>
      <w:r>
        <w:t>tratados</w:t>
      </w:r>
      <w:r>
        <w:rPr>
          <w:spacing w:val="17"/>
        </w:rPr>
        <w:t xml:space="preserve"> </w:t>
      </w:r>
      <w:r>
        <w:rPr>
          <w:spacing w:val="-5"/>
        </w:rPr>
        <w:t>de</w:t>
      </w:r>
    </w:p>
    <w:p w:rsidR="00D34A36" w:rsidRDefault="00000000">
      <w:pPr>
        <w:spacing w:before="90"/>
        <w:ind w:left="102"/>
        <w:rPr>
          <w:rFonts w:ascii="Arial"/>
          <w:sz w:val="20"/>
        </w:rPr>
      </w:pPr>
      <w:r>
        <w:rPr>
          <w:rFonts w:ascii="Arial"/>
          <w:spacing w:val="-2"/>
          <w:sz w:val="20"/>
          <w:vertAlign w:val="superscript"/>
        </w:rPr>
        <w:t>1</w:t>
      </w:r>
      <w:r>
        <w:rPr>
          <w:rFonts w:ascii="Arial"/>
          <w:spacing w:val="-2"/>
          <w:sz w:val="20"/>
        </w:rPr>
        <w:t xml:space="preserve"> </w:t>
      </w:r>
      <w:hyperlink r:id="rId8">
        <w:r>
          <w:rPr>
            <w:rFonts w:ascii="Arial"/>
            <w:color w:val="467885"/>
            <w:spacing w:val="-2"/>
            <w:sz w:val="20"/>
            <w:u w:val="single" w:color="467885"/>
          </w:rPr>
          <w:t>https://www.wola.org/es/analisis/declaracion-de-la-comision-latinoamericana-sobre-drogas-y-</w:t>
        </w:r>
      </w:hyperlink>
      <w:r>
        <w:rPr>
          <w:rFonts w:ascii="Arial"/>
          <w:color w:val="467885"/>
          <w:spacing w:val="-2"/>
          <w:sz w:val="20"/>
        </w:rPr>
        <w:t xml:space="preserve"> </w:t>
      </w:r>
      <w:hyperlink r:id="rId9">
        <w:r>
          <w:rPr>
            <w:rFonts w:ascii="Arial"/>
            <w:color w:val="467885"/>
            <w:spacing w:val="-2"/>
            <w:sz w:val="20"/>
            <w:u w:val="single" w:color="467885"/>
          </w:rPr>
          <w:t>democracia/</w:t>
        </w:r>
      </w:hyperlink>
    </w:p>
    <w:p w:rsidR="00D34A36" w:rsidRDefault="00000000">
      <w:pPr>
        <w:spacing w:before="1"/>
        <w:ind w:left="102"/>
        <w:rPr>
          <w:rFonts w:ascii="Arial"/>
          <w:sz w:val="20"/>
        </w:rPr>
      </w:pPr>
      <w:r>
        <w:rPr>
          <w:rFonts w:ascii="Arial"/>
          <w:spacing w:val="-2"/>
          <w:sz w:val="20"/>
          <w:vertAlign w:val="superscript"/>
        </w:rPr>
        <w:t>2</w:t>
      </w:r>
      <w:r>
        <w:rPr>
          <w:rFonts w:ascii="Arial"/>
          <w:spacing w:val="32"/>
          <w:sz w:val="20"/>
        </w:rPr>
        <w:t xml:space="preserve"> </w:t>
      </w:r>
      <w:hyperlink r:id="rId10">
        <w:r>
          <w:rPr>
            <w:rFonts w:ascii="Arial"/>
            <w:color w:val="467885"/>
            <w:spacing w:val="-2"/>
            <w:sz w:val="20"/>
            <w:u w:val="single" w:color="467885"/>
          </w:rPr>
          <w:t>https://www.unodc.org/documents/data-and-analysis/Studies/Reporte_OEA_2008.pdf</w:t>
        </w:r>
      </w:hyperlink>
    </w:p>
    <w:p w:rsidR="00D34A36" w:rsidRDefault="00D34A36">
      <w:pPr>
        <w:rPr>
          <w:rFonts w:ascii="Arial"/>
          <w:sz w:val="20"/>
        </w:rPr>
        <w:sectPr w:rsidR="00D34A36">
          <w:footerReference w:type="default" r:id="rId11"/>
          <w:type w:val="continuous"/>
          <w:pgSz w:w="12240" w:h="15840"/>
          <w:pgMar w:top="1420" w:right="1520" w:bottom="1200" w:left="1600" w:header="0" w:footer="1008" w:gutter="0"/>
          <w:pgNumType w:start="1"/>
          <w:cols w:space="720"/>
        </w:sectPr>
      </w:pPr>
    </w:p>
    <w:p w:rsidR="00D34A36" w:rsidRDefault="00000000">
      <w:pPr>
        <w:pStyle w:val="Textoindependiente"/>
        <w:spacing w:before="76" w:line="360" w:lineRule="auto"/>
        <w:ind w:left="102" w:right="100"/>
        <w:jc w:val="both"/>
      </w:pPr>
      <w:r>
        <w:lastRenderedPageBreak/>
        <w:t>libre comercio del mismo. Ya que, se entiende que al ser un país que comparte frontera con Perú y Bolivia quienes son el segundo y tercer</w:t>
      </w:r>
      <w:r>
        <w:rPr>
          <w:spacing w:val="40"/>
        </w:rPr>
        <w:t xml:space="preserve"> </w:t>
      </w:r>
      <w:r>
        <w:t>mayor productor de coca respectivamente en el mundo, -solamente siendo superado por Colombia-</w:t>
      </w:r>
      <w:r>
        <w:rPr>
          <w:spacing w:val="-18"/>
        </w:rPr>
        <w:t xml:space="preserve"> </w:t>
      </w:r>
      <w:r>
        <w:rPr>
          <w:vertAlign w:val="superscript"/>
        </w:rPr>
        <w:t>3</w:t>
      </w:r>
      <w:r>
        <w:rPr>
          <w:spacing w:val="40"/>
        </w:rPr>
        <w:t xml:space="preserve"> </w:t>
      </w:r>
      <w:r>
        <w:t>sumado a que Chile cuenta con una costa provechosa,</w:t>
      </w:r>
      <w:r>
        <w:rPr>
          <w:spacing w:val="-6"/>
        </w:rPr>
        <w:t xml:space="preserve"> </w:t>
      </w:r>
      <w:r>
        <w:t>donde</w:t>
      </w:r>
      <w:r>
        <w:rPr>
          <w:spacing w:val="-7"/>
        </w:rPr>
        <w:t xml:space="preserve"> </w:t>
      </w:r>
      <w:r>
        <w:t>la</w:t>
      </w:r>
      <w:r>
        <w:rPr>
          <w:spacing w:val="-6"/>
        </w:rPr>
        <w:t xml:space="preserve"> </w:t>
      </w:r>
      <w:r>
        <w:t>mayoría</w:t>
      </w:r>
      <w:r>
        <w:rPr>
          <w:spacing w:val="-6"/>
        </w:rPr>
        <w:t xml:space="preserve"> </w:t>
      </w:r>
      <w:r>
        <w:t>de</w:t>
      </w:r>
      <w:r>
        <w:rPr>
          <w:spacing w:val="-5"/>
        </w:rPr>
        <w:t xml:space="preserve"> </w:t>
      </w:r>
      <w:r>
        <w:t>sus</w:t>
      </w:r>
      <w:r>
        <w:rPr>
          <w:spacing w:val="-6"/>
        </w:rPr>
        <w:t xml:space="preserve"> </w:t>
      </w:r>
      <w:r>
        <w:t>importaciones</w:t>
      </w:r>
      <w:r>
        <w:rPr>
          <w:spacing w:val="-6"/>
        </w:rPr>
        <w:t xml:space="preserve"> </w:t>
      </w:r>
      <w:r>
        <w:t>salen</w:t>
      </w:r>
      <w:r>
        <w:rPr>
          <w:spacing w:val="-5"/>
        </w:rPr>
        <w:t xml:space="preserve"> </w:t>
      </w:r>
      <w:r>
        <w:t>por</w:t>
      </w:r>
      <w:r>
        <w:rPr>
          <w:spacing w:val="-7"/>
        </w:rPr>
        <w:t xml:space="preserve"> </w:t>
      </w:r>
      <w:r>
        <w:t>vía</w:t>
      </w:r>
      <w:r>
        <w:rPr>
          <w:spacing w:val="-6"/>
        </w:rPr>
        <w:t xml:space="preserve"> </w:t>
      </w:r>
      <w:r>
        <w:t>marítima, esto se utiliza para la importación de drogas</w:t>
      </w:r>
      <w:r>
        <w:rPr>
          <w:vertAlign w:val="superscript"/>
        </w:rPr>
        <w:t>4</w:t>
      </w:r>
      <w:r>
        <w:t>.</w:t>
      </w:r>
    </w:p>
    <w:p w:rsidR="00D34A36" w:rsidRDefault="00000000">
      <w:pPr>
        <w:pStyle w:val="Textoindependiente"/>
        <w:spacing w:before="161" w:line="360" w:lineRule="auto"/>
        <w:ind w:left="102" w:right="175"/>
        <w:jc w:val="both"/>
      </w:pPr>
      <w:r>
        <w:t>Esto ha generado, que nuestro país sea una panacea para los narcotraficantes, lo que terminado en un aumento en la capacidad adquisitiva de dichas bandas delictuales. Esto ha generado que como país, debamos aportar con soluciones para frenar este avance el cual es</w:t>
      </w:r>
      <w:r>
        <w:rPr>
          <w:spacing w:val="40"/>
        </w:rPr>
        <w:t xml:space="preserve"> </w:t>
      </w:r>
      <w:r>
        <w:t xml:space="preserve">peligroso para la población chilena. Una de las principales ideas del gobierno, ha sido el proyecto para levantar el secreto bancario, el cual a nivel internacional ha demostrado ser efectivo para el combate del </w:t>
      </w:r>
      <w:r>
        <w:rPr>
          <w:spacing w:val="-2"/>
        </w:rPr>
        <w:t>narcotráfico.</w:t>
      </w:r>
    </w:p>
    <w:p w:rsidR="00D34A36" w:rsidRDefault="00000000">
      <w:pPr>
        <w:pStyle w:val="Textoindependiente"/>
        <w:spacing w:before="162" w:line="360" w:lineRule="auto"/>
        <w:ind w:left="102" w:right="181"/>
        <w:jc w:val="both"/>
      </w:pPr>
      <w:r>
        <w:t>Lamentablemente, ciertos políticos se han mostrado opositores a este proyecto, por lo cual, necesitamos presentar soluciones para dar respuesta a</w:t>
      </w:r>
      <w:r>
        <w:rPr>
          <w:spacing w:val="-2"/>
        </w:rPr>
        <w:t xml:space="preserve"> </w:t>
      </w:r>
      <w:r>
        <w:t>este problema.</w:t>
      </w:r>
      <w:r>
        <w:rPr>
          <w:spacing w:val="-3"/>
        </w:rPr>
        <w:t xml:space="preserve"> </w:t>
      </w:r>
      <w:r>
        <w:t>De</w:t>
      </w:r>
      <w:r>
        <w:rPr>
          <w:spacing w:val="-2"/>
        </w:rPr>
        <w:t xml:space="preserve"> </w:t>
      </w:r>
      <w:r>
        <w:t>ahí nace,</w:t>
      </w:r>
      <w:r>
        <w:rPr>
          <w:spacing w:val="-3"/>
        </w:rPr>
        <w:t xml:space="preserve"> </w:t>
      </w:r>
      <w:r>
        <w:t>la</w:t>
      </w:r>
      <w:r>
        <w:rPr>
          <w:spacing w:val="-2"/>
        </w:rPr>
        <w:t xml:space="preserve"> </w:t>
      </w:r>
      <w:r>
        <w:t>idea</w:t>
      </w:r>
      <w:r>
        <w:rPr>
          <w:spacing w:val="-1"/>
        </w:rPr>
        <w:t xml:space="preserve"> </w:t>
      </w:r>
      <w:r>
        <w:t>de</w:t>
      </w:r>
      <w:r>
        <w:rPr>
          <w:spacing w:val="-2"/>
        </w:rPr>
        <w:t xml:space="preserve"> </w:t>
      </w:r>
      <w:r>
        <w:t>poder</w:t>
      </w:r>
      <w:r>
        <w:rPr>
          <w:spacing w:val="-2"/>
        </w:rPr>
        <w:t xml:space="preserve"> </w:t>
      </w:r>
      <w:r>
        <w:t>establecer</w:t>
      </w:r>
      <w:r>
        <w:rPr>
          <w:spacing w:val="-2"/>
        </w:rPr>
        <w:t xml:space="preserve"> </w:t>
      </w:r>
      <w:r>
        <w:t>limitaciones</w:t>
      </w:r>
      <w:r>
        <w:rPr>
          <w:spacing w:val="-1"/>
        </w:rPr>
        <w:t xml:space="preserve"> </w:t>
      </w:r>
      <w:r>
        <w:t>en</w:t>
      </w:r>
      <w:r>
        <w:rPr>
          <w:spacing w:val="-2"/>
        </w:rPr>
        <w:t xml:space="preserve"> </w:t>
      </w:r>
      <w:r>
        <w:t>el comercio, para así poder establecer y tener un mejor control respecto al flujo del capital que poseen los narcotraficantes, especialmente el que es utilizado para el lavado de dinero dentro del comercio.</w:t>
      </w:r>
    </w:p>
    <w:p w:rsidR="00D34A36" w:rsidRDefault="00000000">
      <w:pPr>
        <w:pStyle w:val="Textoindependiente"/>
        <w:spacing w:before="159" w:line="360" w:lineRule="auto"/>
        <w:ind w:left="102" w:right="177"/>
        <w:jc w:val="both"/>
      </w:pPr>
      <w:r>
        <w:t>Ahora bien, es necesario establecer que esta idea no es ajena a lo que sucede en otras partes del mundo, ya que la experiencia comparada, nos muestra</w:t>
      </w:r>
      <w:r>
        <w:rPr>
          <w:spacing w:val="23"/>
        </w:rPr>
        <w:t xml:space="preserve">  </w:t>
      </w:r>
      <w:r>
        <w:t>que</w:t>
      </w:r>
      <w:r>
        <w:rPr>
          <w:spacing w:val="23"/>
        </w:rPr>
        <w:t xml:space="preserve">  </w:t>
      </w:r>
      <w:r>
        <w:t>estos</w:t>
      </w:r>
      <w:r>
        <w:rPr>
          <w:spacing w:val="23"/>
        </w:rPr>
        <w:t xml:space="preserve">  </w:t>
      </w:r>
      <w:r>
        <w:t>mecanismos</w:t>
      </w:r>
      <w:r>
        <w:rPr>
          <w:spacing w:val="24"/>
        </w:rPr>
        <w:t xml:space="preserve">  </w:t>
      </w:r>
      <w:r>
        <w:t>son</w:t>
      </w:r>
      <w:r>
        <w:rPr>
          <w:spacing w:val="23"/>
        </w:rPr>
        <w:t xml:space="preserve">  </w:t>
      </w:r>
      <w:r>
        <w:t>utilizados</w:t>
      </w:r>
      <w:r>
        <w:rPr>
          <w:spacing w:val="24"/>
        </w:rPr>
        <w:t xml:space="preserve">  </w:t>
      </w:r>
      <w:r>
        <w:t>para</w:t>
      </w:r>
      <w:r>
        <w:rPr>
          <w:spacing w:val="24"/>
        </w:rPr>
        <w:t xml:space="preserve">  </w:t>
      </w:r>
      <w:r>
        <w:t>el</w:t>
      </w:r>
      <w:r>
        <w:rPr>
          <w:spacing w:val="24"/>
        </w:rPr>
        <w:t xml:space="preserve">  </w:t>
      </w:r>
      <w:r>
        <w:t>combate</w:t>
      </w:r>
      <w:r>
        <w:rPr>
          <w:spacing w:val="25"/>
        </w:rPr>
        <w:t xml:space="preserve">  </w:t>
      </w:r>
      <w:r>
        <w:rPr>
          <w:spacing w:val="-5"/>
        </w:rPr>
        <w:t>del</w:t>
      </w:r>
    </w:p>
    <w:p w:rsidR="00D34A36" w:rsidRDefault="00000000">
      <w:pPr>
        <w:pStyle w:val="Textoindependiente"/>
        <w:spacing w:before="3"/>
        <w:rPr>
          <w:sz w:val="8"/>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76131</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2BEBD8" id="Graphic 4" o:spid="_x0000_s1026" style="position:absolute;margin-left:85.1pt;margin-top:6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" path="m1829054,l,,,7619r1829054,l1829054,xe" fillcolor="black" stroked="f">
                <v:path arrowok="t"/>
                <w10:wrap type="topAndBottom" anchorx="page"/>
              </v:shape>
            </w:pict>
          </mc:Fallback>
        </mc:AlternateContent>
      </w:r>
    </w:p>
    <w:p w:rsidR="00D34A36" w:rsidRDefault="00000000">
      <w:pPr>
        <w:spacing w:before="91"/>
        <w:ind w:left="102" w:right="248"/>
        <w:rPr>
          <w:rFonts w:ascii="Arial"/>
          <w:sz w:val="20"/>
        </w:rPr>
      </w:pPr>
      <w:r>
        <w:rPr>
          <w:rFonts w:ascii="Arial"/>
          <w:sz w:val="20"/>
          <w:vertAlign w:val="superscript"/>
        </w:rPr>
        <w:t>3</w:t>
      </w:r>
      <w:r>
        <w:rPr>
          <w:rFonts w:ascii="Arial"/>
          <w:spacing w:val="-14"/>
          <w:sz w:val="20"/>
        </w:rPr>
        <w:t xml:space="preserve"> </w:t>
      </w:r>
      <w:hyperlink r:id="rId12" w:anchor="%3A~%3Atext%3DSeg%C3%BAn%20cifras%20de%20la%20ONUDD%2Ctercer%20puesto%20con%2030.000%20hect%C3%A1reas">
        <w:r>
          <w:rPr>
            <w:rFonts w:ascii="Arial"/>
            <w:color w:val="467885"/>
            <w:sz w:val="20"/>
            <w:u w:val="single" w:color="467885"/>
          </w:rPr>
          <w:t>https://es.statista.com/grafico/31559/paises-productores-de-hoja-de-coca-en-el-mundo-y-numero-</w:t>
        </w:r>
      </w:hyperlink>
      <w:r>
        <w:rPr>
          <w:rFonts w:ascii="Arial"/>
          <w:color w:val="467885"/>
          <w:sz w:val="20"/>
        </w:rPr>
        <w:t xml:space="preserve"> </w:t>
      </w:r>
      <w:hyperlink r:id="rId13" w:anchor="%3A~%3Atext%3DSeg%C3%BAn%20cifras%20de%20la%20ONUDD%2Ctercer%20puesto%20con%2030.000%20hect%C3%A1reas">
        <w:r>
          <w:rPr>
            <w:rFonts w:ascii="Arial"/>
            <w:color w:val="467885"/>
            <w:spacing w:val="-2"/>
            <w:sz w:val="20"/>
            <w:u w:val="single" w:color="467885"/>
          </w:rPr>
          <w:t>de-consumidores-de-cocaina-por-</w:t>
        </w:r>
      </w:hyperlink>
      <w:r>
        <w:rPr>
          <w:rFonts w:ascii="Arial"/>
          <w:color w:val="467885"/>
          <w:spacing w:val="-2"/>
          <w:sz w:val="20"/>
        </w:rPr>
        <w:t xml:space="preserve"> </w:t>
      </w:r>
      <w:hyperlink r:id="rId14" w:anchor="%3A~%3Atext%3DSeg%C3%BAn%20cifras%20de%20la%20ONUDD%2Ctercer%20puesto%20con%2030.000%20hect%C3%A1reas">
        <w:r>
          <w:rPr>
            <w:rFonts w:ascii="Arial"/>
            <w:color w:val="467885"/>
            <w:spacing w:val="-2"/>
            <w:sz w:val="20"/>
            <w:u w:val="single" w:color="467885"/>
          </w:rPr>
          <w:t>region/#:~:text=Seg%C3%BAn%20cifras%20de%20la%20ONUDD,tercer%20puesto%20con%203</w:t>
        </w:r>
      </w:hyperlink>
      <w:r>
        <w:rPr>
          <w:rFonts w:ascii="Arial"/>
          <w:color w:val="467885"/>
          <w:spacing w:val="-2"/>
          <w:sz w:val="20"/>
        </w:rPr>
        <w:t xml:space="preserve"> </w:t>
      </w:r>
      <w:hyperlink r:id="rId15" w:anchor="%3A~%3Atext%3DSeg%C3%BAn%20cifras%20de%20la%20ONUDD%2Ctercer%20puesto%20con%2030.000%20hect%C3%A1reas">
        <w:r>
          <w:rPr>
            <w:rFonts w:ascii="Arial"/>
            <w:color w:val="467885"/>
            <w:spacing w:val="-2"/>
            <w:sz w:val="20"/>
            <w:u w:val="single" w:color="467885"/>
          </w:rPr>
          <w:t>0.000%20hect%C3%A1reas</w:t>
        </w:r>
        <w:r>
          <w:rPr>
            <w:rFonts w:ascii="Arial"/>
            <w:spacing w:val="-2"/>
            <w:sz w:val="20"/>
          </w:rPr>
          <w:t>.</w:t>
        </w:r>
      </w:hyperlink>
    </w:p>
    <w:p w:rsidR="00D34A36" w:rsidRDefault="00000000">
      <w:pPr>
        <w:spacing w:before="1"/>
        <w:ind w:left="102"/>
        <w:rPr>
          <w:rFonts w:ascii="Arial"/>
          <w:sz w:val="20"/>
        </w:rPr>
      </w:pPr>
      <w:r>
        <w:rPr>
          <w:rFonts w:ascii="Arial"/>
          <w:spacing w:val="-2"/>
          <w:sz w:val="20"/>
          <w:vertAlign w:val="superscript"/>
        </w:rPr>
        <w:t>4</w:t>
      </w:r>
      <w:r>
        <w:rPr>
          <w:rFonts w:ascii="Arial"/>
          <w:spacing w:val="74"/>
          <w:sz w:val="20"/>
        </w:rPr>
        <w:t xml:space="preserve"> </w:t>
      </w:r>
      <w:hyperlink r:id="rId16">
        <w:r>
          <w:rPr>
            <w:rFonts w:ascii="Arial"/>
            <w:color w:val="467885"/>
            <w:spacing w:val="-2"/>
            <w:sz w:val="20"/>
            <w:u w:val="single" w:color="467885"/>
          </w:rPr>
          <w:t>https://www.ciperchile.cl/2018/08/16/la-arremetida-sin-control-del-narcotrafico-en-chile/</w:t>
        </w:r>
      </w:hyperlink>
    </w:p>
    <w:p w:rsidR="00D34A36" w:rsidRDefault="00D34A36">
      <w:pPr>
        <w:rPr>
          <w:rFonts w:ascii="Arial"/>
          <w:sz w:val="20"/>
        </w:rPr>
        <w:sectPr w:rsidR="00D34A36">
          <w:pgSz w:w="12240" w:h="15840"/>
          <w:pgMar w:top="1340" w:right="1520" w:bottom="1200" w:left="1600" w:header="0" w:footer="1008" w:gutter="0"/>
          <w:cols w:space="720"/>
        </w:sectPr>
      </w:pPr>
    </w:p>
    <w:p w:rsidR="00D34A36" w:rsidRDefault="00000000">
      <w:pPr>
        <w:pStyle w:val="Textoindependiente"/>
        <w:spacing w:before="76" w:line="360" w:lineRule="auto"/>
        <w:ind w:left="102" w:right="178"/>
        <w:jc w:val="both"/>
      </w:pPr>
      <w:r>
        <w:lastRenderedPageBreak/>
        <w:t>narcotráfico y los fraudes operacionales. En Europa, existen 18 países con limitantes de pago, dentro de los cuales se encuentran países como; Bélgica, Dinamarca, Francia, España, Italia, Portugal, entre otros</w:t>
      </w:r>
      <w:r>
        <w:rPr>
          <w:vertAlign w:val="superscript"/>
        </w:rPr>
        <w:t>5</w:t>
      </w:r>
      <w:r>
        <w:t>.</w:t>
      </w:r>
    </w:p>
    <w:p w:rsidR="00D34A36" w:rsidRDefault="00000000">
      <w:pPr>
        <w:pStyle w:val="Textoindependiente"/>
        <w:spacing w:before="161" w:line="360" w:lineRule="auto"/>
        <w:ind w:left="102" w:right="178"/>
        <w:jc w:val="both"/>
      </w:pPr>
      <w:r>
        <w:t>Los países nombrados anteriormente, tienen un factor común, todos establecieron</w:t>
      </w:r>
      <w:r>
        <w:rPr>
          <w:spacing w:val="-2"/>
        </w:rPr>
        <w:t xml:space="preserve"> </w:t>
      </w:r>
      <w:r>
        <w:t>limitantes para</w:t>
      </w:r>
      <w:r>
        <w:rPr>
          <w:spacing w:val="-1"/>
        </w:rPr>
        <w:t xml:space="preserve"> </w:t>
      </w:r>
      <w:r>
        <w:t>pagar en efectivo</w:t>
      </w:r>
      <w:r>
        <w:rPr>
          <w:spacing w:val="-1"/>
        </w:rPr>
        <w:t xml:space="preserve"> </w:t>
      </w:r>
      <w:r>
        <w:t>en el comercio</w:t>
      </w:r>
      <w:r>
        <w:rPr>
          <w:spacing w:val="-1"/>
        </w:rPr>
        <w:t xml:space="preserve"> </w:t>
      </w:r>
      <w:r>
        <w:t>de alrededor de los 1.000 y 1.300 euros, e incluso algunos establecieron limitantes para el uso de tarjetas de crédito y débito. Esto principalmente, como una medida para poder tener una mejor trazabilidad de los dineros utilizados, conocer de donde provienen y prevenir el lavado de activos.</w:t>
      </w:r>
    </w:p>
    <w:p w:rsidR="00D34A36" w:rsidRDefault="00000000">
      <w:pPr>
        <w:pStyle w:val="Textoindependiente"/>
        <w:spacing w:before="159"/>
        <w:ind w:left="102"/>
        <w:jc w:val="both"/>
      </w:pPr>
      <w:r>
        <w:t>A</w:t>
      </w:r>
      <w:r>
        <w:rPr>
          <w:spacing w:val="-5"/>
        </w:rPr>
        <w:t xml:space="preserve"> </w:t>
      </w:r>
      <w:r>
        <w:t>modo</w:t>
      </w:r>
      <w:r>
        <w:rPr>
          <w:spacing w:val="-4"/>
        </w:rPr>
        <w:t xml:space="preserve"> </w:t>
      </w:r>
      <w:r>
        <w:t>referencial,</w:t>
      </w:r>
      <w:r>
        <w:rPr>
          <w:spacing w:val="-5"/>
        </w:rPr>
        <w:t xml:space="preserve"> </w:t>
      </w:r>
      <w:r>
        <w:t>se</w:t>
      </w:r>
      <w:r>
        <w:rPr>
          <w:spacing w:val="-3"/>
        </w:rPr>
        <w:t xml:space="preserve"> </w:t>
      </w:r>
      <w:r>
        <w:t>observan</w:t>
      </w:r>
      <w:r>
        <w:rPr>
          <w:spacing w:val="-2"/>
        </w:rPr>
        <w:t xml:space="preserve"> </w:t>
      </w:r>
      <w:r>
        <w:t>las</w:t>
      </w:r>
      <w:r>
        <w:rPr>
          <w:spacing w:val="-6"/>
        </w:rPr>
        <w:t xml:space="preserve"> </w:t>
      </w:r>
      <w:r>
        <w:t>siguientes</w:t>
      </w:r>
      <w:r>
        <w:rPr>
          <w:spacing w:val="-2"/>
        </w:rPr>
        <w:t xml:space="preserve"> restricciones:</w:t>
      </w:r>
    </w:p>
    <w:p w:rsidR="00D34A36" w:rsidRDefault="00000000">
      <w:pPr>
        <w:pStyle w:val="Prrafodelista"/>
        <w:numPr>
          <w:ilvl w:val="0"/>
          <w:numId w:val="1"/>
        </w:numPr>
        <w:tabs>
          <w:tab w:val="left" w:pos="821"/>
        </w:tabs>
        <w:spacing w:before="323" w:line="357" w:lineRule="auto"/>
        <w:ind w:left="821" w:right="182"/>
        <w:rPr>
          <w:sz w:val="28"/>
        </w:rPr>
      </w:pPr>
      <w:r>
        <w:rPr>
          <w:sz w:val="28"/>
        </w:rPr>
        <w:t>En Bulgaria, el límite se encuentra en los 5.100 euros. En caso de excederse, se debe pagar a través del banco.</w:t>
      </w:r>
    </w:p>
    <w:p w:rsidR="00D34A36" w:rsidRDefault="00000000">
      <w:pPr>
        <w:pStyle w:val="Prrafodelista"/>
        <w:numPr>
          <w:ilvl w:val="0"/>
          <w:numId w:val="1"/>
        </w:numPr>
        <w:tabs>
          <w:tab w:val="left" w:pos="820"/>
        </w:tabs>
        <w:spacing w:before="164"/>
        <w:ind w:left="820" w:hanging="359"/>
        <w:rPr>
          <w:sz w:val="28"/>
        </w:rPr>
      </w:pPr>
      <w:r>
        <w:rPr>
          <w:sz w:val="28"/>
        </w:rPr>
        <w:t>República</w:t>
      </w:r>
      <w:r>
        <w:rPr>
          <w:spacing w:val="-7"/>
          <w:sz w:val="28"/>
        </w:rPr>
        <w:t xml:space="preserve"> </w:t>
      </w:r>
      <w:r>
        <w:rPr>
          <w:sz w:val="28"/>
        </w:rPr>
        <w:t>Checa,</w:t>
      </w:r>
      <w:r>
        <w:rPr>
          <w:spacing w:val="-4"/>
          <w:sz w:val="28"/>
        </w:rPr>
        <w:t xml:space="preserve"> </w:t>
      </w:r>
      <w:r>
        <w:rPr>
          <w:sz w:val="28"/>
        </w:rPr>
        <w:t>cuenta</w:t>
      </w:r>
      <w:r>
        <w:rPr>
          <w:spacing w:val="-6"/>
          <w:sz w:val="28"/>
        </w:rPr>
        <w:t xml:space="preserve"> </w:t>
      </w:r>
      <w:r>
        <w:rPr>
          <w:sz w:val="28"/>
        </w:rPr>
        <w:t>con</w:t>
      </w:r>
      <w:r>
        <w:rPr>
          <w:spacing w:val="-5"/>
          <w:sz w:val="28"/>
        </w:rPr>
        <w:t xml:space="preserve"> </w:t>
      </w:r>
      <w:r>
        <w:rPr>
          <w:sz w:val="28"/>
        </w:rPr>
        <w:t>un</w:t>
      </w:r>
      <w:r>
        <w:rPr>
          <w:spacing w:val="-3"/>
          <w:sz w:val="28"/>
        </w:rPr>
        <w:t xml:space="preserve"> </w:t>
      </w:r>
      <w:r>
        <w:rPr>
          <w:sz w:val="28"/>
        </w:rPr>
        <w:t>máximo</w:t>
      </w:r>
      <w:r>
        <w:rPr>
          <w:spacing w:val="-8"/>
          <w:sz w:val="28"/>
        </w:rPr>
        <w:t xml:space="preserve"> </w:t>
      </w:r>
      <w:r>
        <w:rPr>
          <w:sz w:val="28"/>
        </w:rPr>
        <w:t>de</w:t>
      </w:r>
      <w:r>
        <w:rPr>
          <w:spacing w:val="-4"/>
          <w:sz w:val="28"/>
        </w:rPr>
        <w:t xml:space="preserve"> </w:t>
      </w:r>
      <w:r>
        <w:rPr>
          <w:sz w:val="28"/>
        </w:rPr>
        <w:t>14.000</w:t>
      </w:r>
      <w:r>
        <w:rPr>
          <w:spacing w:val="-6"/>
          <w:sz w:val="28"/>
        </w:rPr>
        <w:t xml:space="preserve"> </w:t>
      </w:r>
      <w:r>
        <w:rPr>
          <w:spacing w:val="-2"/>
          <w:sz w:val="28"/>
        </w:rPr>
        <w:t>euros.</w:t>
      </w:r>
    </w:p>
    <w:p w:rsidR="00D34A36" w:rsidRDefault="00D34A36">
      <w:pPr>
        <w:pStyle w:val="Textoindependiente"/>
        <w:spacing w:before="2"/>
      </w:pPr>
    </w:p>
    <w:p w:rsidR="00D34A36" w:rsidRDefault="00000000">
      <w:pPr>
        <w:pStyle w:val="Prrafodelista"/>
        <w:numPr>
          <w:ilvl w:val="0"/>
          <w:numId w:val="1"/>
        </w:numPr>
        <w:tabs>
          <w:tab w:val="left" w:pos="821"/>
        </w:tabs>
        <w:spacing w:line="360" w:lineRule="auto"/>
        <w:ind w:left="821" w:right="181"/>
        <w:rPr>
          <w:sz w:val="28"/>
        </w:rPr>
      </w:pPr>
      <w:r>
        <w:rPr>
          <w:sz w:val="28"/>
        </w:rPr>
        <w:t>Dinamarca, con un tope de 1.300 euros para la compra de servicios. Una situación similar a la de Noruega, cuyo límite se encuentra en los 1.000. Sin embargo, ninguno de los dos países cuentan con una cantidad máxima para la adquisición de bienes.</w:t>
      </w:r>
    </w:p>
    <w:p w:rsidR="00D34A36" w:rsidRDefault="00000000">
      <w:pPr>
        <w:pStyle w:val="Prrafodelista"/>
        <w:numPr>
          <w:ilvl w:val="0"/>
          <w:numId w:val="1"/>
        </w:numPr>
        <w:tabs>
          <w:tab w:val="left" w:pos="821"/>
        </w:tabs>
        <w:spacing w:before="159" w:line="360" w:lineRule="auto"/>
        <w:ind w:left="821" w:right="180"/>
        <w:rPr>
          <w:sz w:val="28"/>
        </w:rPr>
      </w:pPr>
      <w:r>
        <w:rPr>
          <w:sz w:val="28"/>
        </w:rPr>
        <w:t>España, Portugal, Italia y Francia cuentan con un máximo de 1.000 euros. No obstante, en el país galo existe una exención a los no residentes, que pueden pagar hasta 15.000 euros.</w:t>
      </w:r>
    </w:p>
    <w:p w:rsidR="00D34A36" w:rsidRDefault="00000000">
      <w:pPr>
        <w:pStyle w:val="Prrafodelista"/>
        <w:numPr>
          <w:ilvl w:val="0"/>
          <w:numId w:val="1"/>
        </w:numPr>
        <w:tabs>
          <w:tab w:val="left" w:pos="820"/>
        </w:tabs>
        <w:spacing w:before="159"/>
        <w:ind w:left="820" w:hanging="359"/>
        <w:rPr>
          <w:sz w:val="28"/>
        </w:rPr>
      </w:pPr>
      <w:r>
        <w:rPr>
          <w:sz w:val="28"/>
        </w:rPr>
        <w:t>Grecia,</w:t>
      </w:r>
      <w:r>
        <w:rPr>
          <w:spacing w:val="-3"/>
          <w:sz w:val="28"/>
        </w:rPr>
        <w:t xml:space="preserve"> </w:t>
      </w:r>
      <w:r>
        <w:rPr>
          <w:sz w:val="28"/>
        </w:rPr>
        <w:t>con</w:t>
      </w:r>
      <w:r>
        <w:rPr>
          <w:spacing w:val="-2"/>
          <w:sz w:val="28"/>
        </w:rPr>
        <w:t xml:space="preserve"> </w:t>
      </w:r>
      <w:r>
        <w:rPr>
          <w:sz w:val="28"/>
        </w:rPr>
        <w:t>un</w:t>
      </w:r>
      <w:r>
        <w:rPr>
          <w:spacing w:val="-3"/>
          <w:sz w:val="28"/>
        </w:rPr>
        <w:t xml:space="preserve"> </w:t>
      </w:r>
      <w:r>
        <w:rPr>
          <w:sz w:val="28"/>
        </w:rPr>
        <w:t>máximo</w:t>
      </w:r>
      <w:r>
        <w:rPr>
          <w:spacing w:val="-3"/>
          <w:sz w:val="28"/>
        </w:rPr>
        <w:t xml:space="preserve"> </w:t>
      </w:r>
      <w:r>
        <w:rPr>
          <w:sz w:val="28"/>
        </w:rPr>
        <w:t>de</w:t>
      </w:r>
      <w:r>
        <w:rPr>
          <w:spacing w:val="-3"/>
          <w:sz w:val="28"/>
        </w:rPr>
        <w:t xml:space="preserve"> </w:t>
      </w:r>
      <w:r>
        <w:rPr>
          <w:spacing w:val="-2"/>
          <w:sz w:val="28"/>
        </w:rPr>
        <w:t>1.500.</w:t>
      </w:r>
    </w:p>
    <w:p w:rsidR="00D34A36" w:rsidRDefault="00D34A36">
      <w:pPr>
        <w:pStyle w:val="Textoindependiente"/>
        <w:rPr>
          <w:sz w:val="20"/>
        </w:rPr>
      </w:pPr>
    </w:p>
    <w:p w:rsidR="00D34A36" w:rsidRDefault="00D34A36">
      <w:pPr>
        <w:pStyle w:val="Textoindependiente"/>
        <w:rPr>
          <w:sz w:val="20"/>
        </w:rPr>
      </w:pPr>
    </w:p>
    <w:p w:rsidR="00D34A36" w:rsidRDefault="00000000">
      <w:pPr>
        <w:pStyle w:val="Textoindependiente"/>
        <w:spacing w:before="126"/>
        <w:rPr>
          <w:sz w:val="20"/>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242093</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F87F21" id="Graphic 5" o:spid="_x0000_s1026" style="position:absolute;margin-left:85.1pt;margin-top:19.0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" path="m1829054,l,,,7619r1829054,l1829054,xe" fillcolor="black" stroked="f">
                <v:path arrowok="t"/>
                <w10:wrap type="topAndBottom" anchorx="page"/>
              </v:shape>
            </w:pict>
          </mc:Fallback>
        </mc:AlternateContent>
      </w:r>
    </w:p>
    <w:p w:rsidR="00D34A36" w:rsidRDefault="00000000">
      <w:pPr>
        <w:spacing w:before="91"/>
        <w:ind w:left="102" w:right="255"/>
        <w:rPr>
          <w:rFonts w:ascii="Arial"/>
          <w:sz w:val="20"/>
        </w:rPr>
      </w:pPr>
      <w:r>
        <w:rPr>
          <w:rFonts w:ascii="Arial"/>
          <w:sz w:val="20"/>
          <w:vertAlign w:val="superscript"/>
        </w:rPr>
        <w:t>5</w:t>
      </w:r>
      <w:r>
        <w:rPr>
          <w:rFonts w:ascii="Arial"/>
          <w:sz w:val="20"/>
        </w:rPr>
        <w:t xml:space="preserve"> </w:t>
      </w:r>
      <w:hyperlink r:id="rId17" w:anchor="%3A~%3Atext%3D%2D%20B%C3%A9lgica%3A%20uno%20de%20los%20pa%C3%ADses%2C%2C%20TIC%2C%20etc">
        <w:r>
          <w:rPr>
            <w:rFonts w:ascii="Arial"/>
            <w:color w:val="467885"/>
            <w:sz w:val="20"/>
            <w:u w:val="single" w:color="467885"/>
          </w:rPr>
          <w:t>https://www.20minutos.es/lainformacion/economia-y-finanzas/-mapa-con-dinero-que-puedes-</w:t>
        </w:r>
      </w:hyperlink>
      <w:r>
        <w:rPr>
          <w:rFonts w:ascii="Arial"/>
          <w:color w:val="467885"/>
          <w:sz w:val="20"/>
        </w:rPr>
        <w:t xml:space="preserve"> </w:t>
      </w:r>
      <w:hyperlink r:id="rId18" w:anchor="%3A~%3Atext%3D%2D%20B%C3%A9lgica%3A%20uno%20de%20los%20pa%C3%ADses%2C%2C%20TIC%2C%20etc">
        <w:r>
          <w:rPr>
            <w:rFonts w:ascii="Arial"/>
            <w:color w:val="467885"/>
            <w:spacing w:val="-2"/>
            <w:sz w:val="20"/>
            <w:u w:val="single" w:color="467885"/>
          </w:rPr>
          <w:t>pagar-efectivo-cada-pais-europa-</w:t>
        </w:r>
      </w:hyperlink>
      <w:r>
        <w:rPr>
          <w:rFonts w:ascii="Arial"/>
          <w:color w:val="467885"/>
          <w:spacing w:val="-2"/>
          <w:sz w:val="20"/>
        </w:rPr>
        <w:t xml:space="preserve"> </w:t>
      </w:r>
      <w:hyperlink r:id="rId19" w:anchor="%3A~%3Atext%3D%2D%20B%C3%A9lgica%3A%20uno%20de%20los%20pa%C3%ADses%2C%2C%20TIC%2C%20etc">
        <w:r>
          <w:rPr>
            <w:rFonts w:ascii="Arial"/>
            <w:color w:val="467885"/>
            <w:spacing w:val="-2"/>
            <w:sz w:val="20"/>
            <w:u w:val="single" w:color="467885"/>
          </w:rPr>
          <w:t>5249621/#:~:text=%2D%20B%C3%A9lgica%3A%20uno%20de%20los%20pa%C3%ADses,%2C%</w:t>
        </w:r>
      </w:hyperlink>
    </w:p>
    <w:p w:rsidR="00D34A36" w:rsidRDefault="00000000">
      <w:pPr>
        <w:spacing w:before="1"/>
        <w:ind w:left="102"/>
        <w:rPr>
          <w:rFonts w:ascii="Arial"/>
          <w:sz w:val="20"/>
        </w:rPr>
      </w:pPr>
      <w:hyperlink r:id="rId20" w:anchor="%3A~%3Atext%3D%2D%20B%C3%A9lgica%3A%20uno%20de%20los%20pa%C3%ADses%2C%2C%20TIC%2C%20etc">
        <w:r>
          <w:rPr>
            <w:rFonts w:ascii="Arial"/>
            <w:color w:val="467885"/>
            <w:spacing w:val="-2"/>
            <w:sz w:val="20"/>
            <w:u w:val="single" w:color="467885"/>
          </w:rPr>
          <w:t>20TIC%2C%20etc</w:t>
        </w:r>
      </w:hyperlink>
      <w:r>
        <w:rPr>
          <w:rFonts w:ascii="Arial"/>
          <w:spacing w:val="-2"/>
          <w:sz w:val="20"/>
        </w:rPr>
        <w:t>.).</w:t>
      </w:r>
    </w:p>
    <w:p w:rsidR="00D34A36" w:rsidRDefault="00D34A36">
      <w:pPr>
        <w:rPr>
          <w:rFonts w:ascii="Arial"/>
          <w:sz w:val="20"/>
        </w:rPr>
        <w:sectPr w:rsidR="00D34A36">
          <w:pgSz w:w="12240" w:h="15840"/>
          <w:pgMar w:top="1340" w:right="1520" w:bottom="1200" w:left="1600" w:header="0" w:footer="1008" w:gutter="0"/>
          <w:cols w:space="720"/>
        </w:sectPr>
      </w:pPr>
    </w:p>
    <w:p w:rsidR="00D34A36" w:rsidRDefault="00000000">
      <w:pPr>
        <w:pStyle w:val="Prrafodelista"/>
        <w:numPr>
          <w:ilvl w:val="0"/>
          <w:numId w:val="1"/>
        </w:numPr>
        <w:tabs>
          <w:tab w:val="left" w:pos="821"/>
        </w:tabs>
        <w:spacing w:before="76" w:line="360" w:lineRule="auto"/>
        <w:ind w:left="821" w:right="182"/>
        <w:rPr>
          <w:sz w:val="28"/>
        </w:rPr>
      </w:pPr>
      <w:r>
        <w:rPr>
          <w:sz w:val="28"/>
        </w:rPr>
        <w:t>Polonia y Croacia, con un tope de 15.000 euros. Reino Unido, sin embargo, permite pagar sin restricción aunque a partir de 15.000 el usuario debe presentar identificación.</w:t>
      </w:r>
    </w:p>
    <w:p w:rsidR="00D34A36" w:rsidRDefault="00000000">
      <w:pPr>
        <w:pStyle w:val="Prrafodelista"/>
        <w:numPr>
          <w:ilvl w:val="0"/>
          <w:numId w:val="1"/>
        </w:numPr>
        <w:tabs>
          <w:tab w:val="left" w:pos="820"/>
        </w:tabs>
        <w:spacing w:before="159"/>
        <w:ind w:left="820" w:hanging="359"/>
        <w:rPr>
          <w:sz w:val="28"/>
        </w:rPr>
      </w:pPr>
      <w:r>
        <w:rPr>
          <w:sz w:val="28"/>
        </w:rPr>
        <w:t>Rumanía,</w:t>
      </w:r>
      <w:r>
        <w:rPr>
          <w:spacing w:val="-7"/>
          <w:sz w:val="28"/>
        </w:rPr>
        <w:t xml:space="preserve"> </w:t>
      </w:r>
      <w:r>
        <w:rPr>
          <w:sz w:val="28"/>
        </w:rPr>
        <w:t>por</w:t>
      </w:r>
      <w:r>
        <w:rPr>
          <w:spacing w:val="-6"/>
          <w:sz w:val="28"/>
        </w:rPr>
        <w:t xml:space="preserve"> </w:t>
      </w:r>
      <w:r>
        <w:rPr>
          <w:sz w:val="28"/>
        </w:rPr>
        <w:t>su</w:t>
      </w:r>
      <w:r>
        <w:rPr>
          <w:spacing w:val="-3"/>
          <w:sz w:val="28"/>
        </w:rPr>
        <w:t xml:space="preserve"> </w:t>
      </w:r>
      <w:r>
        <w:rPr>
          <w:sz w:val="28"/>
        </w:rPr>
        <w:t>parte,</w:t>
      </w:r>
      <w:r>
        <w:rPr>
          <w:spacing w:val="-4"/>
          <w:sz w:val="28"/>
        </w:rPr>
        <w:t xml:space="preserve"> </w:t>
      </w:r>
      <w:r>
        <w:rPr>
          <w:sz w:val="28"/>
        </w:rPr>
        <w:t>cuenta</w:t>
      </w:r>
      <w:r>
        <w:rPr>
          <w:spacing w:val="-6"/>
          <w:sz w:val="28"/>
        </w:rPr>
        <w:t xml:space="preserve"> </w:t>
      </w:r>
      <w:r>
        <w:rPr>
          <w:sz w:val="28"/>
        </w:rPr>
        <w:t>con</w:t>
      </w:r>
      <w:r>
        <w:rPr>
          <w:spacing w:val="-5"/>
          <w:sz w:val="28"/>
        </w:rPr>
        <w:t xml:space="preserve"> </w:t>
      </w:r>
      <w:r>
        <w:rPr>
          <w:sz w:val="28"/>
        </w:rPr>
        <w:t>un</w:t>
      </w:r>
      <w:r>
        <w:rPr>
          <w:spacing w:val="-3"/>
          <w:sz w:val="28"/>
        </w:rPr>
        <w:t xml:space="preserve"> </w:t>
      </w:r>
      <w:r>
        <w:rPr>
          <w:sz w:val="28"/>
        </w:rPr>
        <w:t>límite</w:t>
      </w:r>
      <w:r>
        <w:rPr>
          <w:spacing w:val="-4"/>
          <w:sz w:val="28"/>
        </w:rPr>
        <w:t xml:space="preserve"> </w:t>
      </w:r>
      <w:r>
        <w:rPr>
          <w:sz w:val="28"/>
        </w:rPr>
        <w:t>diario</w:t>
      </w:r>
      <w:r>
        <w:rPr>
          <w:spacing w:val="-4"/>
          <w:sz w:val="28"/>
        </w:rPr>
        <w:t xml:space="preserve"> </w:t>
      </w:r>
      <w:r>
        <w:rPr>
          <w:sz w:val="28"/>
        </w:rPr>
        <w:t>de</w:t>
      </w:r>
      <w:r>
        <w:rPr>
          <w:spacing w:val="-6"/>
          <w:sz w:val="28"/>
        </w:rPr>
        <w:t xml:space="preserve"> </w:t>
      </w:r>
      <w:r>
        <w:rPr>
          <w:sz w:val="28"/>
        </w:rPr>
        <w:t>2.260</w:t>
      </w:r>
      <w:r>
        <w:rPr>
          <w:spacing w:val="-5"/>
          <w:sz w:val="28"/>
        </w:rPr>
        <w:t xml:space="preserve"> </w:t>
      </w:r>
      <w:r>
        <w:rPr>
          <w:spacing w:val="-2"/>
          <w:sz w:val="28"/>
        </w:rPr>
        <w:t>euros.</w:t>
      </w:r>
    </w:p>
    <w:p w:rsidR="00D34A36" w:rsidRDefault="00D34A36">
      <w:pPr>
        <w:pStyle w:val="Textoindependiente"/>
        <w:spacing w:before="1"/>
      </w:pPr>
    </w:p>
    <w:p w:rsidR="00D34A36" w:rsidRDefault="00000000">
      <w:pPr>
        <w:pStyle w:val="Prrafodelista"/>
        <w:numPr>
          <w:ilvl w:val="0"/>
          <w:numId w:val="1"/>
        </w:numPr>
        <w:tabs>
          <w:tab w:val="left" w:pos="821"/>
        </w:tabs>
        <w:ind w:left="821"/>
        <w:jc w:val="left"/>
        <w:rPr>
          <w:sz w:val="28"/>
        </w:rPr>
      </w:pPr>
      <w:r>
        <w:rPr>
          <w:sz w:val="28"/>
        </w:rPr>
        <w:t>Eslovaquia</w:t>
      </w:r>
      <w:r>
        <w:rPr>
          <w:spacing w:val="38"/>
          <w:sz w:val="28"/>
        </w:rPr>
        <w:t xml:space="preserve"> </w:t>
      </w:r>
      <w:r>
        <w:rPr>
          <w:sz w:val="28"/>
        </w:rPr>
        <w:t>cuenta</w:t>
      </w:r>
      <w:r>
        <w:rPr>
          <w:spacing w:val="39"/>
          <w:sz w:val="28"/>
        </w:rPr>
        <w:t xml:space="preserve"> </w:t>
      </w:r>
      <w:r>
        <w:rPr>
          <w:sz w:val="28"/>
        </w:rPr>
        <w:t>con</w:t>
      </w:r>
      <w:r>
        <w:rPr>
          <w:spacing w:val="41"/>
          <w:sz w:val="28"/>
        </w:rPr>
        <w:t xml:space="preserve"> </w:t>
      </w:r>
      <w:r>
        <w:rPr>
          <w:sz w:val="28"/>
        </w:rPr>
        <w:t>dos</w:t>
      </w:r>
      <w:r>
        <w:rPr>
          <w:spacing w:val="40"/>
          <w:sz w:val="28"/>
        </w:rPr>
        <w:t xml:space="preserve"> </w:t>
      </w:r>
      <w:r>
        <w:rPr>
          <w:sz w:val="28"/>
        </w:rPr>
        <w:t>tipos</w:t>
      </w:r>
      <w:r>
        <w:rPr>
          <w:spacing w:val="41"/>
          <w:sz w:val="28"/>
        </w:rPr>
        <w:t xml:space="preserve"> </w:t>
      </w:r>
      <w:r>
        <w:rPr>
          <w:sz w:val="28"/>
        </w:rPr>
        <w:t>de</w:t>
      </w:r>
      <w:r>
        <w:rPr>
          <w:spacing w:val="41"/>
          <w:sz w:val="28"/>
        </w:rPr>
        <w:t xml:space="preserve"> </w:t>
      </w:r>
      <w:r>
        <w:rPr>
          <w:sz w:val="28"/>
        </w:rPr>
        <w:t>restricciones:</w:t>
      </w:r>
      <w:r>
        <w:rPr>
          <w:spacing w:val="41"/>
          <w:sz w:val="28"/>
        </w:rPr>
        <w:t xml:space="preserve"> </w:t>
      </w:r>
      <w:r>
        <w:rPr>
          <w:sz w:val="28"/>
        </w:rPr>
        <w:t>No</w:t>
      </w:r>
      <w:r>
        <w:rPr>
          <w:spacing w:val="37"/>
          <w:sz w:val="28"/>
        </w:rPr>
        <w:t xml:space="preserve"> </w:t>
      </w:r>
      <w:r>
        <w:rPr>
          <w:sz w:val="28"/>
        </w:rPr>
        <w:t>superiores</w:t>
      </w:r>
      <w:r>
        <w:rPr>
          <w:spacing w:val="41"/>
          <w:sz w:val="28"/>
        </w:rPr>
        <w:t xml:space="preserve"> </w:t>
      </w:r>
      <w:r>
        <w:rPr>
          <w:spacing w:val="-10"/>
          <w:sz w:val="28"/>
        </w:rPr>
        <w:t>a</w:t>
      </w:r>
    </w:p>
    <w:p w:rsidR="00D34A36" w:rsidRDefault="00000000">
      <w:pPr>
        <w:pStyle w:val="Textoindependiente"/>
        <w:spacing w:before="162" w:line="357" w:lineRule="auto"/>
        <w:ind w:left="821"/>
      </w:pPr>
      <w:r>
        <w:t>5.000 euros entre profesionales y particulares y de 15.000 euros para personas físicas que actúen con fines ajenos a su negocio.</w:t>
      </w:r>
    </w:p>
    <w:p w:rsidR="00D34A36" w:rsidRDefault="00000000">
      <w:pPr>
        <w:pStyle w:val="Prrafodelista"/>
        <w:numPr>
          <w:ilvl w:val="0"/>
          <w:numId w:val="1"/>
        </w:numPr>
        <w:tabs>
          <w:tab w:val="left" w:pos="821"/>
        </w:tabs>
        <w:spacing w:before="165" w:line="357" w:lineRule="auto"/>
        <w:ind w:left="821" w:right="184"/>
        <w:jc w:val="left"/>
        <w:rPr>
          <w:sz w:val="28"/>
        </w:rPr>
      </w:pPr>
      <w:r>
        <w:rPr>
          <w:sz w:val="28"/>
        </w:rPr>
        <w:t>Serbia</w:t>
      </w:r>
      <w:r>
        <w:rPr>
          <w:spacing w:val="30"/>
          <w:sz w:val="28"/>
        </w:rPr>
        <w:t xml:space="preserve"> </w:t>
      </w:r>
      <w:r>
        <w:rPr>
          <w:sz w:val="28"/>
        </w:rPr>
        <w:t>y</w:t>
      </w:r>
      <w:r>
        <w:rPr>
          <w:spacing w:val="33"/>
          <w:sz w:val="28"/>
        </w:rPr>
        <w:t xml:space="preserve"> </w:t>
      </w:r>
      <w:r>
        <w:rPr>
          <w:sz w:val="28"/>
        </w:rPr>
        <w:t>Albania,</w:t>
      </w:r>
      <w:r>
        <w:rPr>
          <w:spacing w:val="31"/>
          <w:sz w:val="28"/>
        </w:rPr>
        <w:t xml:space="preserve"> </w:t>
      </w:r>
      <w:r>
        <w:rPr>
          <w:sz w:val="28"/>
        </w:rPr>
        <w:t>con</w:t>
      </w:r>
      <w:r>
        <w:rPr>
          <w:spacing w:val="31"/>
          <w:sz w:val="28"/>
        </w:rPr>
        <w:t xml:space="preserve"> </w:t>
      </w:r>
      <w:r>
        <w:rPr>
          <w:sz w:val="28"/>
        </w:rPr>
        <w:t>un</w:t>
      </w:r>
      <w:r>
        <w:rPr>
          <w:spacing w:val="32"/>
          <w:sz w:val="28"/>
        </w:rPr>
        <w:t xml:space="preserve"> </w:t>
      </w:r>
      <w:r>
        <w:rPr>
          <w:sz w:val="28"/>
        </w:rPr>
        <w:t>máximo</w:t>
      </w:r>
      <w:r>
        <w:rPr>
          <w:spacing w:val="30"/>
          <w:sz w:val="28"/>
        </w:rPr>
        <w:t xml:space="preserve"> </w:t>
      </w:r>
      <w:r>
        <w:rPr>
          <w:sz w:val="28"/>
        </w:rPr>
        <w:t>de</w:t>
      </w:r>
      <w:r>
        <w:rPr>
          <w:spacing w:val="32"/>
          <w:sz w:val="28"/>
        </w:rPr>
        <w:t xml:space="preserve"> </w:t>
      </w:r>
      <w:r>
        <w:rPr>
          <w:sz w:val="28"/>
        </w:rPr>
        <w:t>10.000</w:t>
      </w:r>
      <w:r>
        <w:rPr>
          <w:spacing w:val="30"/>
          <w:sz w:val="28"/>
        </w:rPr>
        <w:t xml:space="preserve"> </w:t>
      </w:r>
      <w:r>
        <w:rPr>
          <w:sz w:val="28"/>
        </w:rPr>
        <w:t>euros</w:t>
      </w:r>
      <w:r>
        <w:rPr>
          <w:spacing w:val="32"/>
          <w:sz w:val="28"/>
        </w:rPr>
        <w:t xml:space="preserve"> </w:t>
      </w:r>
      <w:r>
        <w:rPr>
          <w:sz w:val="28"/>
        </w:rPr>
        <w:t>para</w:t>
      </w:r>
      <w:r>
        <w:rPr>
          <w:spacing w:val="30"/>
          <w:sz w:val="28"/>
        </w:rPr>
        <w:t xml:space="preserve"> </w:t>
      </w:r>
      <w:r>
        <w:rPr>
          <w:sz w:val="28"/>
        </w:rPr>
        <w:t>el</w:t>
      </w:r>
      <w:r>
        <w:rPr>
          <w:spacing w:val="29"/>
          <w:sz w:val="28"/>
        </w:rPr>
        <w:t xml:space="preserve"> </w:t>
      </w:r>
      <w:r>
        <w:rPr>
          <w:sz w:val="28"/>
        </w:rPr>
        <w:t>uso</w:t>
      </w:r>
      <w:r>
        <w:rPr>
          <w:spacing w:val="32"/>
          <w:sz w:val="28"/>
        </w:rPr>
        <w:t xml:space="preserve"> </w:t>
      </w:r>
      <w:r>
        <w:rPr>
          <w:sz w:val="28"/>
        </w:rPr>
        <w:t xml:space="preserve">del </w:t>
      </w:r>
      <w:r>
        <w:rPr>
          <w:spacing w:val="-2"/>
          <w:sz w:val="28"/>
        </w:rPr>
        <w:t>efectivo.</w:t>
      </w:r>
    </w:p>
    <w:p w:rsidR="00D34A36" w:rsidRDefault="00000000">
      <w:pPr>
        <w:pStyle w:val="Prrafodelista"/>
        <w:numPr>
          <w:ilvl w:val="0"/>
          <w:numId w:val="1"/>
        </w:numPr>
        <w:tabs>
          <w:tab w:val="left" w:pos="821"/>
        </w:tabs>
        <w:spacing w:before="165"/>
        <w:ind w:left="821"/>
        <w:jc w:val="left"/>
        <w:rPr>
          <w:sz w:val="28"/>
        </w:rPr>
      </w:pPr>
      <w:r>
        <w:rPr>
          <w:sz w:val="28"/>
        </w:rPr>
        <w:t>Macedonia</w:t>
      </w:r>
      <w:r>
        <w:rPr>
          <w:spacing w:val="-5"/>
          <w:sz w:val="28"/>
        </w:rPr>
        <w:t xml:space="preserve"> </w:t>
      </w:r>
      <w:r>
        <w:rPr>
          <w:sz w:val="28"/>
        </w:rPr>
        <w:t>del</w:t>
      </w:r>
      <w:r>
        <w:rPr>
          <w:spacing w:val="-7"/>
          <w:sz w:val="28"/>
        </w:rPr>
        <w:t xml:space="preserve"> </w:t>
      </w:r>
      <w:r>
        <w:rPr>
          <w:sz w:val="28"/>
        </w:rPr>
        <w:t>Norte,</w:t>
      </w:r>
      <w:r>
        <w:rPr>
          <w:spacing w:val="-5"/>
          <w:sz w:val="28"/>
        </w:rPr>
        <w:t xml:space="preserve"> </w:t>
      </w:r>
      <w:r>
        <w:rPr>
          <w:sz w:val="28"/>
        </w:rPr>
        <w:t>el</w:t>
      </w:r>
      <w:r>
        <w:rPr>
          <w:spacing w:val="-7"/>
          <w:sz w:val="28"/>
        </w:rPr>
        <w:t xml:space="preserve"> </w:t>
      </w:r>
      <w:r>
        <w:rPr>
          <w:sz w:val="28"/>
        </w:rPr>
        <w:t>más</w:t>
      </w:r>
      <w:r>
        <w:rPr>
          <w:spacing w:val="-4"/>
          <w:sz w:val="28"/>
        </w:rPr>
        <w:t xml:space="preserve"> </w:t>
      </w:r>
      <w:r>
        <w:rPr>
          <w:sz w:val="28"/>
        </w:rPr>
        <w:t>estricto,</w:t>
      </w:r>
      <w:r>
        <w:rPr>
          <w:spacing w:val="-5"/>
          <w:sz w:val="28"/>
        </w:rPr>
        <w:t xml:space="preserve"> </w:t>
      </w:r>
      <w:r>
        <w:rPr>
          <w:sz w:val="28"/>
        </w:rPr>
        <w:t>con</w:t>
      </w:r>
      <w:r>
        <w:rPr>
          <w:spacing w:val="-6"/>
          <w:sz w:val="28"/>
        </w:rPr>
        <w:t xml:space="preserve"> </w:t>
      </w:r>
      <w:r>
        <w:rPr>
          <w:sz w:val="28"/>
        </w:rPr>
        <w:t>un</w:t>
      </w:r>
      <w:r>
        <w:rPr>
          <w:spacing w:val="-6"/>
          <w:sz w:val="28"/>
        </w:rPr>
        <w:t xml:space="preserve"> </w:t>
      </w:r>
      <w:r>
        <w:rPr>
          <w:sz w:val="28"/>
        </w:rPr>
        <w:t>límite</w:t>
      </w:r>
      <w:r>
        <w:rPr>
          <w:spacing w:val="-5"/>
          <w:sz w:val="28"/>
        </w:rPr>
        <w:t xml:space="preserve"> </w:t>
      </w:r>
      <w:r>
        <w:rPr>
          <w:sz w:val="28"/>
        </w:rPr>
        <w:t>de</w:t>
      </w:r>
      <w:r>
        <w:rPr>
          <w:spacing w:val="-3"/>
          <w:sz w:val="28"/>
        </w:rPr>
        <w:t xml:space="preserve"> </w:t>
      </w:r>
      <w:r>
        <w:rPr>
          <w:spacing w:val="-4"/>
          <w:sz w:val="28"/>
        </w:rPr>
        <w:t>500.</w:t>
      </w:r>
    </w:p>
    <w:p w:rsidR="00D34A36" w:rsidRDefault="00D34A36">
      <w:pPr>
        <w:pStyle w:val="Textoindependiente"/>
        <w:spacing w:before="2"/>
      </w:pPr>
    </w:p>
    <w:p w:rsidR="00D34A36" w:rsidRDefault="00000000">
      <w:pPr>
        <w:pStyle w:val="Prrafodelista"/>
        <w:numPr>
          <w:ilvl w:val="0"/>
          <w:numId w:val="1"/>
        </w:numPr>
        <w:tabs>
          <w:tab w:val="left" w:pos="821"/>
        </w:tabs>
        <w:spacing w:line="357" w:lineRule="auto"/>
        <w:ind w:left="821" w:right="180"/>
        <w:rPr>
          <w:sz w:val="28"/>
        </w:rPr>
      </w:pPr>
      <w:r>
        <w:rPr>
          <w:sz w:val="28"/>
        </w:rPr>
        <w:t>El resto de países del continente no cuentan con un tope a la utilización del dinero en metálico.</w:t>
      </w:r>
      <w:r>
        <w:rPr>
          <w:sz w:val="28"/>
          <w:vertAlign w:val="superscript"/>
        </w:rPr>
        <w:t>6</w:t>
      </w:r>
    </w:p>
    <w:p w:rsidR="00D34A36" w:rsidRDefault="00000000">
      <w:pPr>
        <w:pStyle w:val="Textoindependiente"/>
        <w:spacing w:before="165" w:line="360" w:lineRule="auto"/>
        <w:ind w:left="102" w:right="178"/>
        <w:jc w:val="both"/>
      </w:pPr>
      <w:r>
        <w:t>Actualmente, estamos viviendo en un punto decisivo en torno a la persecución del narcotráfico, donde no podemos obviar la crisis institucional que</w:t>
      </w:r>
      <w:r>
        <w:rPr>
          <w:spacing w:val="-2"/>
        </w:rPr>
        <w:t xml:space="preserve"> </w:t>
      </w:r>
      <w:r>
        <w:t>existe en</w:t>
      </w:r>
      <w:r>
        <w:rPr>
          <w:spacing w:val="-2"/>
        </w:rPr>
        <w:t xml:space="preserve"> </w:t>
      </w:r>
      <w:r>
        <w:t>nuestro</w:t>
      </w:r>
      <w:r>
        <w:rPr>
          <w:spacing w:val="-1"/>
        </w:rPr>
        <w:t xml:space="preserve"> </w:t>
      </w:r>
      <w:r>
        <w:t>país,</w:t>
      </w:r>
      <w:r>
        <w:rPr>
          <w:spacing w:val="-2"/>
        </w:rPr>
        <w:t xml:space="preserve"> </w:t>
      </w:r>
      <w:r>
        <w:t>por</w:t>
      </w:r>
      <w:r>
        <w:rPr>
          <w:spacing w:val="-1"/>
        </w:rPr>
        <w:t xml:space="preserve"> </w:t>
      </w:r>
      <w:r>
        <w:t>tanto, se están dando</w:t>
      </w:r>
      <w:r>
        <w:rPr>
          <w:spacing w:val="-2"/>
        </w:rPr>
        <w:t xml:space="preserve"> </w:t>
      </w:r>
      <w:r>
        <w:t>todos los factores necesarios para dar cabida a este cáncer que afectan a la región latina, donde hemos visto como en el caso mexicano donde la demora en la persecución de este problema, dio pie a que organizaciones se tomaran la administración territorial de ciertas partes de México.</w:t>
      </w:r>
    </w:p>
    <w:p w:rsidR="00D34A36" w:rsidRDefault="00000000">
      <w:pPr>
        <w:pStyle w:val="Textoindependiente"/>
        <w:spacing w:before="161" w:line="360" w:lineRule="auto"/>
        <w:ind w:left="102" w:right="174"/>
        <w:jc w:val="both"/>
      </w:pPr>
      <w:r>
        <w:t>Debemos</w:t>
      </w:r>
      <w:r>
        <w:rPr>
          <w:spacing w:val="-2"/>
        </w:rPr>
        <w:t xml:space="preserve"> </w:t>
      </w:r>
      <w:r>
        <w:t>actuar</w:t>
      </w:r>
      <w:r>
        <w:rPr>
          <w:spacing w:val="-3"/>
        </w:rPr>
        <w:t xml:space="preserve"> </w:t>
      </w:r>
      <w:r>
        <w:t>con</w:t>
      </w:r>
      <w:r>
        <w:rPr>
          <w:spacing w:val="-1"/>
        </w:rPr>
        <w:t xml:space="preserve"> </w:t>
      </w:r>
      <w:r>
        <w:t>celeridad,</w:t>
      </w:r>
      <w:r>
        <w:rPr>
          <w:spacing w:val="-1"/>
        </w:rPr>
        <w:t xml:space="preserve"> </w:t>
      </w:r>
      <w:r>
        <w:t>ser</w:t>
      </w:r>
      <w:r>
        <w:rPr>
          <w:spacing w:val="-3"/>
        </w:rPr>
        <w:t xml:space="preserve"> </w:t>
      </w:r>
      <w:r>
        <w:t>proactivos</w:t>
      </w:r>
      <w:r>
        <w:rPr>
          <w:spacing w:val="-2"/>
        </w:rPr>
        <w:t xml:space="preserve"> </w:t>
      </w:r>
      <w:r>
        <w:t>ante</w:t>
      </w:r>
      <w:r>
        <w:rPr>
          <w:spacing w:val="-4"/>
        </w:rPr>
        <w:t xml:space="preserve"> </w:t>
      </w:r>
      <w:r>
        <w:t>esta</w:t>
      </w:r>
      <w:r>
        <w:rPr>
          <w:spacing w:val="-3"/>
        </w:rPr>
        <w:t xml:space="preserve"> </w:t>
      </w:r>
      <w:r>
        <w:t>situación,</w:t>
      </w:r>
      <w:r>
        <w:rPr>
          <w:spacing w:val="-3"/>
        </w:rPr>
        <w:t xml:space="preserve"> </w:t>
      </w:r>
      <w:r>
        <w:t>ya</w:t>
      </w:r>
      <w:r>
        <w:rPr>
          <w:spacing w:val="-3"/>
        </w:rPr>
        <w:t xml:space="preserve"> </w:t>
      </w:r>
      <w:r>
        <w:t>que el ser</w:t>
      </w:r>
      <w:r>
        <w:rPr>
          <w:spacing w:val="6"/>
        </w:rPr>
        <w:t xml:space="preserve"> </w:t>
      </w:r>
      <w:r>
        <w:t>reactivos</w:t>
      </w:r>
      <w:r>
        <w:rPr>
          <w:spacing w:val="10"/>
        </w:rPr>
        <w:t xml:space="preserve"> </w:t>
      </w:r>
      <w:r>
        <w:t>nos</w:t>
      </w:r>
      <w:r>
        <w:rPr>
          <w:spacing w:val="9"/>
        </w:rPr>
        <w:t xml:space="preserve"> </w:t>
      </w:r>
      <w:r>
        <w:t>puede</w:t>
      </w:r>
      <w:r>
        <w:rPr>
          <w:spacing w:val="11"/>
        </w:rPr>
        <w:t xml:space="preserve"> </w:t>
      </w:r>
      <w:r>
        <w:t>costar</w:t>
      </w:r>
      <w:r>
        <w:rPr>
          <w:spacing w:val="9"/>
        </w:rPr>
        <w:t xml:space="preserve"> </w:t>
      </w:r>
      <w:r>
        <w:t>mucho</w:t>
      </w:r>
      <w:r>
        <w:rPr>
          <w:spacing w:val="8"/>
        </w:rPr>
        <w:t xml:space="preserve"> </w:t>
      </w:r>
      <w:r>
        <w:t>más</w:t>
      </w:r>
      <w:r>
        <w:rPr>
          <w:spacing w:val="10"/>
        </w:rPr>
        <w:t xml:space="preserve"> </w:t>
      </w:r>
      <w:r>
        <w:t>que</w:t>
      </w:r>
      <w:r>
        <w:rPr>
          <w:spacing w:val="11"/>
        </w:rPr>
        <w:t xml:space="preserve"> </w:t>
      </w:r>
      <w:r>
        <w:t>la</w:t>
      </w:r>
      <w:r>
        <w:rPr>
          <w:spacing w:val="9"/>
        </w:rPr>
        <w:t xml:space="preserve"> </w:t>
      </w:r>
      <w:r>
        <w:t>tranquilidad</w:t>
      </w:r>
      <w:r>
        <w:rPr>
          <w:spacing w:val="9"/>
        </w:rPr>
        <w:t xml:space="preserve"> </w:t>
      </w:r>
      <w:r>
        <w:t>y</w:t>
      </w:r>
      <w:r>
        <w:rPr>
          <w:spacing w:val="11"/>
        </w:rPr>
        <w:t xml:space="preserve"> </w:t>
      </w:r>
      <w:r>
        <w:rPr>
          <w:spacing w:val="-2"/>
        </w:rPr>
        <w:t>seguridad</w:t>
      </w:r>
    </w:p>
    <w:p w:rsidR="00D34A36" w:rsidRDefault="00D34A36">
      <w:pPr>
        <w:pStyle w:val="Textoindependiente"/>
        <w:rPr>
          <w:sz w:val="20"/>
        </w:rPr>
      </w:pPr>
    </w:p>
    <w:p w:rsidR="00D34A36" w:rsidRDefault="00D34A36">
      <w:pPr>
        <w:pStyle w:val="Textoindependiente"/>
        <w:rPr>
          <w:sz w:val="20"/>
        </w:rPr>
      </w:pPr>
    </w:p>
    <w:p w:rsidR="00D34A36" w:rsidRDefault="00000000">
      <w:pPr>
        <w:pStyle w:val="Textoindependiente"/>
        <w:spacing w:before="193"/>
        <w:rPr>
          <w:sz w:val="20"/>
        </w:rPr>
      </w:pPr>
      <w:r>
        <w:rPr>
          <w:noProof/>
        </w:rPr>
        <mc:AlternateContent>
          <mc:Choice Requires="wps">
            <w:drawing>
              <wp:anchor distT="0" distB="0" distL="0" distR="0" simplePos="0" relativeHeight="487589376" behindDoc="1" locked="0" layoutInCell="1" allowOverlap="1">
                <wp:simplePos x="0" y="0"/>
                <wp:positionH relativeFrom="page">
                  <wp:posOffset>1080820</wp:posOffset>
                </wp:positionH>
                <wp:positionV relativeFrom="paragraph">
                  <wp:posOffset>284716</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7026F1" id="Graphic 6" o:spid="_x0000_s1026" style="position:absolute;margin-left:85.1pt;margin-top:22.4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" path="m1829054,l,,,7620r1829054,l1829054,xe" fillcolor="black" stroked="f">
                <v:path arrowok="t"/>
                <w10:wrap type="topAndBottom" anchorx="page"/>
              </v:shape>
            </w:pict>
          </mc:Fallback>
        </mc:AlternateContent>
      </w:r>
    </w:p>
    <w:p w:rsidR="00D34A36" w:rsidRDefault="00000000">
      <w:pPr>
        <w:spacing w:before="90"/>
        <w:ind w:left="102" w:right="440"/>
        <w:rPr>
          <w:rFonts w:ascii="Arial"/>
          <w:sz w:val="20"/>
        </w:rPr>
      </w:pPr>
      <w:r>
        <w:rPr>
          <w:rFonts w:ascii="Arial"/>
          <w:sz w:val="20"/>
          <w:vertAlign w:val="superscript"/>
        </w:rPr>
        <w:t>6</w:t>
      </w:r>
      <w:r>
        <w:rPr>
          <w:rFonts w:ascii="Arial"/>
          <w:sz w:val="20"/>
        </w:rPr>
        <w:t xml:space="preserve"> </w:t>
      </w:r>
      <w:hyperlink r:id="rId21">
        <w:r>
          <w:rPr>
            <w:rFonts w:ascii="Arial"/>
            <w:color w:val="467885"/>
            <w:sz w:val="20"/>
            <w:u w:val="single" w:color="467885"/>
          </w:rPr>
          <w:t>https://www.abc.es/economia/disparidad-trato-efectivo-europa-paises-limite-pago-</w:t>
        </w:r>
      </w:hyperlink>
      <w:r>
        <w:rPr>
          <w:rFonts w:ascii="Arial"/>
          <w:color w:val="467885"/>
          <w:sz w:val="20"/>
        </w:rPr>
        <w:t xml:space="preserve"> </w:t>
      </w:r>
      <w:hyperlink r:id="rId22">
        <w:r>
          <w:rPr>
            <w:rFonts w:ascii="Arial"/>
            <w:color w:val="467885"/>
            <w:spacing w:val="-2"/>
            <w:sz w:val="20"/>
            <w:u w:val="single" w:color="467885"/>
          </w:rPr>
          <w:t>20240122180246-nt.html?ref=https%3A%2F%2Fwww.abc.es%2Feconomia%2Fdisparidad-trato-</w:t>
        </w:r>
      </w:hyperlink>
      <w:r>
        <w:rPr>
          <w:rFonts w:ascii="Arial"/>
          <w:color w:val="467885"/>
          <w:spacing w:val="-2"/>
          <w:sz w:val="20"/>
        </w:rPr>
        <w:t xml:space="preserve"> </w:t>
      </w:r>
      <w:hyperlink r:id="rId23">
        <w:r>
          <w:rPr>
            <w:rFonts w:ascii="Arial"/>
            <w:color w:val="467885"/>
            <w:spacing w:val="-2"/>
            <w:sz w:val="20"/>
            <w:u w:val="single" w:color="467885"/>
          </w:rPr>
          <w:t>efectivo-europa-paises-limite-pago-20240122180246-nt.html</w:t>
        </w:r>
      </w:hyperlink>
    </w:p>
    <w:p w:rsidR="00D34A36" w:rsidRDefault="00D34A36">
      <w:pPr>
        <w:rPr>
          <w:rFonts w:ascii="Arial"/>
          <w:sz w:val="20"/>
        </w:rPr>
        <w:sectPr w:rsidR="00D34A36">
          <w:pgSz w:w="12240" w:h="15840"/>
          <w:pgMar w:top="1340" w:right="1520" w:bottom="1200" w:left="1600" w:header="0" w:footer="1008" w:gutter="0"/>
          <w:cols w:space="720"/>
        </w:sectPr>
      </w:pPr>
    </w:p>
    <w:p w:rsidR="00D34A36" w:rsidRDefault="00000000">
      <w:pPr>
        <w:pStyle w:val="Textoindependiente"/>
        <w:spacing w:before="76" w:line="357" w:lineRule="auto"/>
        <w:ind w:left="102" w:right="184"/>
        <w:jc w:val="both"/>
      </w:pPr>
      <w:r>
        <w:t>de los ciudadanos. Es por ello, y en virtud de lo anterior, se presenta el siguiente proyecto de ley.</w:t>
      </w:r>
    </w:p>
    <w:p w:rsidR="00D34A36" w:rsidRDefault="00000000">
      <w:pPr>
        <w:pStyle w:val="Ttulo1"/>
        <w:spacing w:before="167"/>
      </w:pPr>
      <w:r>
        <w:t>Idea</w:t>
      </w:r>
      <w:r>
        <w:rPr>
          <w:spacing w:val="-3"/>
        </w:rPr>
        <w:t xml:space="preserve"> </w:t>
      </w:r>
      <w:r>
        <w:rPr>
          <w:spacing w:val="-2"/>
        </w:rPr>
        <w:t>Matriz</w:t>
      </w:r>
    </w:p>
    <w:p w:rsidR="00D34A36" w:rsidRDefault="00000000">
      <w:pPr>
        <w:pStyle w:val="Textoindependiente"/>
        <w:spacing w:before="325" w:line="360" w:lineRule="auto"/>
        <w:ind w:left="102" w:right="175"/>
        <w:jc w:val="both"/>
      </w:pPr>
      <w:r>
        <w:t>Se restringe el pago en efectivo de transacciones comerciales o financieras que</w:t>
      </w:r>
      <w:r>
        <w:rPr>
          <w:spacing w:val="-1"/>
        </w:rPr>
        <w:t xml:space="preserve"> </w:t>
      </w:r>
      <w:r>
        <w:t>se realicen por sobre el</w:t>
      </w:r>
      <w:r>
        <w:rPr>
          <w:spacing w:val="-1"/>
        </w:rPr>
        <w:t xml:space="preserve"> </w:t>
      </w:r>
      <w:r>
        <w:t>monto establecido o su equivalente en moneda extranjera, como una medida que restringa el ámbito de acción de narcotraficantes o respecto de dineros que provienen</w:t>
      </w:r>
      <w:r>
        <w:rPr>
          <w:spacing w:val="40"/>
        </w:rPr>
        <w:t xml:space="preserve"> </w:t>
      </w:r>
      <w:r>
        <w:t>de actividades ilícitas, que utilizan diversos mecanismos para lavado de dinero.</w:t>
      </w:r>
    </w:p>
    <w:p w:rsidR="00D34A36" w:rsidRDefault="00D34A36">
      <w:pPr>
        <w:pStyle w:val="Textoindependiente"/>
      </w:pPr>
    </w:p>
    <w:p w:rsidR="00D34A36" w:rsidRDefault="00D34A36">
      <w:pPr>
        <w:pStyle w:val="Textoindependiente"/>
        <w:spacing w:before="159"/>
      </w:pPr>
    </w:p>
    <w:p w:rsidR="00D34A36" w:rsidRDefault="00000000">
      <w:pPr>
        <w:pStyle w:val="Ttulo1"/>
        <w:spacing w:before="1"/>
        <w:ind w:left="0" w:right="77"/>
        <w:jc w:val="center"/>
      </w:pPr>
      <w:r>
        <w:t>Proyecto</w:t>
      </w:r>
      <w:r>
        <w:rPr>
          <w:spacing w:val="-14"/>
        </w:rPr>
        <w:t xml:space="preserve"> </w:t>
      </w:r>
      <w:r>
        <w:t>de</w:t>
      </w:r>
      <w:r>
        <w:rPr>
          <w:spacing w:val="-9"/>
        </w:rPr>
        <w:t xml:space="preserve"> </w:t>
      </w:r>
      <w:r>
        <w:rPr>
          <w:spacing w:val="-5"/>
        </w:rPr>
        <w:t>Ley</w:t>
      </w:r>
    </w:p>
    <w:p w:rsidR="00D34A36" w:rsidRDefault="00000000">
      <w:pPr>
        <w:spacing w:before="324" w:line="360" w:lineRule="auto"/>
        <w:ind w:left="102" w:right="175"/>
        <w:jc w:val="both"/>
        <w:rPr>
          <w:b/>
          <w:i/>
          <w:sz w:val="28"/>
        </w:rPr>
      </w:pPr>
      <w:r>
        <w:rPr>
          <w:b/>
          <w:sz w:val="28"/>
        </w:rPr>
        <w:t xml:space="preserve">Artículo Único.- </w:t>
      </w:r>
      <w:r>
        <w:rPr>
          <w:sz w:val="28"/>
        </w:rPr>
        <w:t>“</w:t>
      </w:r>
      <w:r>
        <w:rPr>
          <w:b/>
          <w:i/>
          <w:sz w:val="28"/>
        </w:rPr>
        <w:t>Se prohíbe realizar pagos en dinero efectivo por sumas superiores a un millón quinientos mil pesos, ya sea en monedas o billetes nacional o su equivalente en moneda extranjera, con excepción de bancos, instituciones financieras y del Banco Central.</w:t>
      </w:r>
    </w:p>
    <w:p w:rsidR="00D34A36" w:rsidRDefault="00000000">
      <w:pPr>
        <w:spacing w:before="160" w:line="360" w:lineRule="auto"/>
        <w:ind w:left="102" w:right="174"/>
        <w:jc w:val="both"/>
        <w:rPr>
          <w:b/>
          <w:sz w:val="28"/>
        </w:rPr>
      </w:pPr>
      <w:r>
        <w:rPr>
          <w:b/>
          <w:i/>
          <w:sz w:val="28"/>
        </w:rPr>
        <w:t>La infracción a lo dispuesto por esta ley, será sancionado con una multa a beneficio fiscal,</w:t>
      </w:r>
      <w:r>
        <w:rPr>
          <w:b/>
          <w:i/>
          <w:spacing w:val="80"/>
          <w:sz w:val="28"/>
        </w:rPr>
        <w:t xml:space="preserve"> </w:t>
      </w:r>
      <w:r>
        <w:rPr>
          <w:b/>
          <w:i/>
          <w:sz w:val="28"/>
        </w:rPr>
        <w:t>equivalente al 100% del monto pagado aplicable al comprador y al receptor del dinero.</w:t>
      </w:r>
      <w:r>
        <w:rPr>
          <w:b/>
          <w:sz w:val="28"/>
        </w:rPr>
        <w:t>”</w:t>
      </w:r>
    </w:p>
    <w:p w:rsidR="00D34A36" w:rsidRDefault="00D34A36">
      <w:pPr>
        <w:pStyle w:val="Textoindependiente"/>
        <w:rPr>
          <w:b/>
        </w:rPr>
      </w:pPr>
    </w:p>
    <w:p w:rsidR="00D34A36" w:rsidRDefault="00D34A36">
      <w:pPr>
        <w:pStyle w:val="Textoindependiente"/>
        <w:rPr>
          <w:b/>
        </w:rPr>
      </w:pPr>
    </w:p>
    <w:p w:rsidR="00D34A36" w:rsidRDefault="00D34A36">
      <w:pPr>
        <w:pStyle w:val="Textoindependiente"/>
        <w:rPr>
          <w:b/>
        </w:rPr>
      </w:pPr>
    </w:p>
    <w:p w:rsidR="00D34A36" w:rsidRDefault="00D34A36">
      <w:pPr>
        <w:pStyle w:val="Textoindependiente"/>
        <w:spacing w:before="131"/>
        <w:rPr>
          <w:b/>
        </w:rPr>
      </w:pPr>
    </w:p>
    <w:p w:rsidR="00D34A36" w:rsidRDefault="00000000">
      <w:pPr>
        <w:tabs>
          <w:tab w:val="left" w:pos="5034"/>
          <w:tab w:val="left" w:pos="5452"/>
        </w:tabs>
        <w:spacing w:line="360" w:lineRule="auto"/>
        <w:ind w:left="102" w:right="401" w:firstLine="182"/>
        <w:rPr>
          <w:b/>
          <w:sz w:val="24"/>
        </w:rPr>
      </w:pPr>
      <w:r>
        <w:rPr>
          <w:b/>
          <w:sz w:val="24"/>
        </w:rPr>
        <w:t>DANIEL MANOUCHEHRI</w:t>
      </w:r>
      <w:r>
        <w:rPr>
          <w:b/>
          <w:sz w:val="24"/>
        </w:rPr>
        <w:tab/>
      </w:r>
      <w:r>
        <w:rPr>
          <w:b/>
          <w:sz w:val="24"/>
        </w:rPr>
        <w:tab/>
        <w:t>DANIELLA CICARDINI DIPUTADO DE LA REPÚBLICA</w:t>
      </w:r>
      <w:r>
        <w:rPr>
          <w:b/>
          <w:sz w:val="24"/>
        </w:rPr>
        <w:tab/>
        <w:t>DIPUTADA</w:t>
      </w:r>
      <w:r>
        <w:rPr>
          <w:b/>
          <w:spacing w:val="-16"/>
          <w:sz w:val="24"/>
        </w:rPr>
        <w:t xml:space="preserve"> </w:t>
      </w:r>
      <w:r>
        <w:rPr>
          <w:b/>
          <w:sz w:val="24"/>
        </w:rPr>
        <w:t>DE</w:t>
      </w:r>
      <w:r>
        <w:rPr>
          <w:b/>
          <w:spacing w:val="-15"/>
          <w:sz w:val="24"/>
        </w:rPr>
        <w:t xml:space="preserve"> </w:t>
      </w:r>
      <w:r>
        <w:rPr>
          <w:b/>
          <w:sz w:val="24"/>
        </w:rPr>
        <w:t>LA</w:t>
      </w:r>
      <w:r>
        <w:rPr>
          <w:b/>
          <w:spacing w:val="-15"/>
          <w:sz w:val="24"/>
        </w:rPr>
        <w:t xml:space="preserve"> </w:t>
      </w:r>
      <w:r>
        <w:rPr>
          <w:b/>
          <w:sz w:val="24"/>
        </w:rPr>
        <w:t>REPÚBLICA</w:t>
      </w:r>
    </w:p>
    <w:sectPr w:rsidR="00D34A36">
      <w:pgSz w:w="12240" w:h="15840"/>
      <w:pgMar w:top="1340" w:right="1520" w:bottom="1200" w:left="160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76C9" w:rsidRDefault="007776C9">
      <w:r>
        <w:separator/>
      </w:r>
    </w:p>
  </w:endnote>
  <w:endnote w:type="continuationSeparator" w:id="0">
    <w:p w:rsidR="007776C9" w:rsidRDefault="0077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4A36" w:rsidRDefault="00000000">
    <w:pPr>
      <w:pStyle w:val="Textoindependiente"/>
      <w:spacing w:line="14" w:lineRule="auto"/>
      <w:rPr>
        <w:sz w:val="20"/>
      </w:rPr>
    </w:pPr>
    <w:r>
      <w:rPr>
        <w:noProof/>
      </w:rPr>
      <mc:AlternateContent>
        <mc:Choice Requires="wps">
          <w:drawing>
            <wp:anchor distT="0" distB="0" distL="0" distR="0" simplePos="0" relativeHeight="487524352" behindDoc="1" locked="0" layoutInCell="1" allowOverlap="1">
              <wp:simplePos x="0" y="0"/>
              <wp:positionH relativeFrom="page">
                <wp:posOffset>6577330</wp:posOffset>
              </wp:positionH>
              <wp:positionV relativeFrom="page">
                <wp:posOffset>9278388</wp:posOffset>
              </wp:positionV>
              <wp:extent cx="16700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D34A36" w:rsidRDefault="00000000">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7.9pt;margin-top:730.6pt;width:13.15pt;height:14.35pt;z-index:-1579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" filled="f" stroked="f">
              <v:textbox inset="0,0,0,0">
                <w:txbxContent>
                  <w:p w:rsidR="00D34A36" w:rsidRDefault="00000000">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76C9" w:rsidRDefault="007776C9">
      <w:r>
        <w:separator/>
      </w:r>
    </w:p>
  </w:footnote>
  <w:footnote w:type="continuationSeparator" w:id="0">
    <w:p w:rsidR="007776C9" w:rsidRDefault="00777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0F1532"/>
    <w:multiLevelType w:val="hybridMultilevel"/>
    <w:tmpl w:val="8A9C2896"/>
    <w:lvl w:ilvl="0" w:tplc="7B7A604E">
      <w:numFmt w:val="bullet"/>
      <w:lvlText w:val=""/>
      <w:lvlJc w:val="left"/>
      <w:pPr>
        <w:ind w:left="822" w:hanging="360"/>
      </w:pPr>
      <w:rPr>
        <w:rFonts w:ascii="Symbol" w:eastAsia="Symbol" w:hAnsi="Symbol" w:cs="Symbol" w:hint="default"/>
        <w:b w:val="0"/>
        <w:bCs w:val="0"/>
        <w:i w:val="0"/>
        <w:iCs w:val="0"/>
        <w:spacing w:val="0"/>
        <w:w w:val="99"/>
        <w:sz w:val="20"/>
        <w:szCs w:val="20"/>
        <w:lang w:val="es-ES" w:eastAsia="en-US" w:bidi="ar-SA"/>
      </w:rPr>
    </w:lvl>
    <w:lvl w:ilvl="1" w:tplc="0770AF9E">
      <w:numFmt w:val="bullet"/>
      <w:lvlText w:val="•"/>
      <w:lvlJc w:val="left"/>
      <w:pPr>
        <w:ind w:left="1650" w:hanging="360"/>
      </w:pPr>
      <w:rPr>
        <w:rFonts w:hint="default"/>
        <w:lang w:val="es-ES" w:eastAsia="en-US" w:bidi="ar-SA"/>
      </w:rPr>
    </w:lvl>
    <w:lvl w:ilvl="2" w:tplc="B82628C0">
      <w:numFmt w:val="bullet"/>
      <w:lvlText w:val="•"/>
      <w:lvlJc w:val="left"/>
      <w:pPr>
        <w:ind w:left="2480" w:hanging="360"/>
      </w:pPr>
      <w:rPr>
        <w:rFonts w:hint="default"/>
        <w:lang w:val="es-ES" w:eastAsia="en-US" w:bidi="ar-SA"/>
      </w:rPr>
    </w:lvl>
    <w:lvl w:ilvl="3" w:tplc="C456C4A2">
      <w:numFmt w:val="bullet"/>
      <w:lvlText w:val="•"/>
      <w:lvlJc w:val="left"/>
      <w:pPr>
        <w:ind w:left="3310" w:hanging="360"/>
      </w:pPr>
      <w:rPr>
        <w:rFonts w:hint="default"/>
        <w:lang w:val="es-ES" w:eastAsia="en-US" w:bidi="ar-SA"/>
      </w:rPr>
    </w:lvl>
    <w:lvl w:ilvl="4" w:tplc="1F58EEA6">
      <w:numFmt w:val="bullet"/>
      <w:lvlText w:val="•"/>
      <w:lvlJc w:val="left"/>
      <w:pPr>
        <w:ind w:left="4140" w:hanging="360"/>
      </w:pPr>
      <w:rPr>
        <w:rFonts w:hint="default"/>
        <w:lang w:val="es-ES" w:eastAsia="en-US" w:bidi="ar-SA"/>
      </w:rPr>
    </w:lvl>
    <w:lvl w:ilvl="5" w:tplc="F4A4D1B0">
      <w:numFmt w:val="bullet"/>
      <w:lvlText w:val="•"/>
      <w:lvlJc w:val="left"/>
      <w:pPr>
        <w:ind w:left="4970" w:hanging="360"/>
      </w:pPr>
      <w:rPr>
        <w:rFonts w:hint="default"/>
        <w:lang w:val="es-ES" w:eastAsia="en-US" w:bidi="ar-SA"/>
      </w:rPr>
    </w:lvl>
    <w:lvl w:ilvl="6" w:tplc="F6C44360">
      <w:numFmt w:val="bullet"/>
      <w:lvlText w:val="•"/>
      <w:lvlJc w:val="left"/>
      <w:pPr>
        <w:ind w:left="5800" w:hanging="360"/>
      </w:pPr>
      <w:rPr>
        <w:rFonts w:hint="default"/>
        <w:lang w:val="es-ES" w:eastAsia="en-US" w:bidi="ar-SA"/>
      </w:rPr>
    </w:lvl>
    <w:lvl w:ilvl="7" w:tplc="214E0256">
      <w:numFmt w:val="bullet"/>
      <w:lvlText w:val="•"/>
      <w:lvlJc w:val="left"/>
      <w:pPr>
        <w:ind w:left="6630" w:hanging="360"/>
      </w:pPr>
      <w:rPr>
        <w:rFonts w:hint="default"/>
        <w:lang w:val="es-ES" w:eastAsia="en-US" w:bidi="ar-SA"/>
      </w:rPr>
    </w:lvl>
    <w:lvl w:ilvl="8" w:tplc="F86AAAC4">
      <w:numFmt w:val="bullet"/>
      <w:lvlText w:val="•"/>
      <w:lvlJc w:val="left"/>
      <w:pPr>
        <w:ind w:left="7460" w:hanging="360"/>
      </w:pPr>
      <w:rPr>
        <w:rFonts w:hint="default"/>
        <w:lang w:val="es-ES" w:eastAsia="en-US" w:bidi="ar-SA"/>
      </w:rPr>
    </w:lvl>
  </w:abstractNum>
  <w:num w:numId="1" w16cid:durableId="74757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34A36"/>
    <w:rsid w:val="00034F2C"/>
    <w:rsid w:val="00040479"/>
    <w:rsid w:val="007776C9"/>
    <w:rsid w:val="00D34A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AB7275-905A-402C-A0CC-925E154E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sto MT" w:eastAsia="Calisto MT" w:hAnsi="Calisto MT" w:cs="Calisto MT"/>
      <w:lang w:val="es-ES"/>
    </w:rPr>
  </w:style>
  <w:style w:type="paragraph" w:styleId="Ttulo1">
    <w:name w:val="heading 1"/>
    <w:basedOn w:val="Normal"/>
    <w:uiPriority w:val="9"/>
    <w:qFormat/>
    <w:pPr>
      <w:ind w:left="102"/>
      <w:jc w:val="both"/>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basedOn w:val="Normal"/>
    <w:uiPriority w:val="1"/>
    <w:qFormat/>
    <w:pPr>
      <w:ind w:left="82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wola.org/es/analisis/declaracion-de-la-comision-latinoamericana-sobre-drogas-y-democracia/" TargetMode="External"/><Relationship Id="rId13" Type="http://schemas.openxmlformats.org/officeDocument/2006/relationships/hyperlink" Target="https://es.statista.com/grafico/31559/paises-productores-de-hoja-de-coca-en-el-mundo-y-numero-de-consumidores-de-cocaina-por-region/" TargetMode="External"/><Relationship Id="rId18" Type="http://schemas.openxmlformats.org/officeDocument/2006/relationships/hyperlink" Target="https://www.20minutos.es/lainformacion/economia-y-finanzas/-mapa-con-dinero-que-puedes-pagar-efectivo-cada-pais-europa-5249621/" TargetMode="External"/><Relationship Id="rId3" Type="http://schemas.openxmlformats.org/officeDocument/2006/relationships/settings" Target="settings.xml"/><Relationship Id="rId21" Type="http://schemas.openxmlformats.org/officeDocument/2006/relationships/hyperlink" Target="https://www.abc.es/economia/disparidad-trato-efectivo-europa-paises-limite-pago-20240122180246-nt.html?ref=https%3A%2F%2Fwww.abc.es%2Feconomia%2Fdisparidad-trato-efectivo-europa-paises-limite-pago-20240122180246-nt.html" TargetMode="External"/><Relationship Id="rId7" Type="http://schemas.openxmlformats.org/officeDocument/2006/relationships/image" Target="media/image1.jpeg"/><Relationship Id="rId12" Type="http://schemas.openxmlformats.org/officeDocument/2006/relationships/hyperlink" Target="https://es.statista.com/grafico/31559/paises-productores-de-hoja-de-coca-en-el-mundo-y-numero-de-consumidores-de-cocaina-por-region/" TargetMode="External"/><Relationship Id="rId17" Type="http://schemas.openxmlformats.org/officeDocument/2006/relationships/hyperlink" Target="https://www.20minutos.es/lainformacion/economia-y-finanzas/-mapa-con-dinero-que-puedes-pagar-efectivo-cada-pais-europa-524962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iperchile.cl/2018/08/16/la-arremetida-sin-control-del-narcotrafico-en-chile/" TargetMode="External"/><Relationship Id="rId20" Type="http://schemas.openxmlformats.org/officeDocument/2006/relationships/hyperlink" Target="https://www.20minutos.es/lainformacion/economia-y-finanzas/-mapa-con-dinero-que-puedes-pagar-efectivo-cada-pais-europa-52496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s.statista.com/grafico/31559/paises-productores-de-hoja-de-coca-en-el-mundo-y-numero-de-consumidores-de-cocaina-por-region/" TargetMode="External"/><Relationship Id="rId23" Type="http://schemas.openxmlformats.org/officeDocument/2006/relationships/hyperlink" Target="https://www.abc.es/economia/disparidad-trato-efectivo-europa-paises-limite-pago-20240122180246-nt.html?ref=https%3A%2F%2Fwww.abc.es%2Feconomia%2Fdisparidad-trato-efectivo-europa-paises-limite-pago-20240122180246-nt.html" TargetMode="External"/><Relationship Id="rId10" Type="http://schemas.openxmlformats.org/officeDocument/2006/relationships/hyperlink" Target="https://www.unodc.org/documents/data-and-analysis/Studies/Reporte_OEA_2008.pdf" TargetMode="External"/><Relationship Id="rId19" Type="http://schemas.openxmlformats.org/officeDocument/2006/relationships/hyperlink" Target="https://www.20minutos.es/lainformacion/economia-y-finanzas/-mapa-con-dinero-que-puedes-pagar-efectivo-cada-pais-europa-5249621/" TargetMode="External"/><Relationship Id="rId4" Type="http://schemas.openxmlformats.org/officeDocument/2006/relationships/webSettings" Target="webSettings.xml"/><Relationship Id="rId9" Type="http://schemas.openxmlformats.org/officeDocument/2006/relationships/hyperlink" Target="https://www.wola.org/es/analisis/declaracion-de-la-comision-latinoamericana-sobre-drogas-y-democracia/" TargetMode="External"/><Relationship Id="rId14" Type="http://schemas.openxmlformats.org/officeDocument/2006/relationships/hyperlink" Target="https://es.statista.com/grafico/31559/paises-productores-de-hoja-de-coca-en-el-mundo-y-numero-de-consumidores-de-cocaina-por-region/" TargetMode="External"/><Relationship Id="rId22" Type="http://schemas.openxmlformats.org/officeDocument/2006/relationships/hyperlink" Target="https://www.abc.es/economia/disparidad-trato-efectivo-europa-paises-limite-pago-20240122180246-nt.html?ref=https%3A%2F%2Fwww.abc.es%2Feconomia%2Fdisparidad-trato-efectivo-europa-paises-limite-pago-20240122180246-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1616</Words>
  <Characters>8888</Characters>
  <Application>Microsoft Office Word</Application>
  <DocSecurity>0</DocSecurity>
  <Lines>74</Lines>
  <Paragraphs>20</Paragraphs>
  <ScaleCrop>false</ScaleCrop>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Sarhai Sepulveda</dc:creator>
  <cp:lastModifiedBy>Guillermo Diaz Vallejos</cp:lastModifiedBy>
  <cp:revision>1</cp:revision>
  <dcterms:created xsi:type="dcterms:W3CDTF">2024-07-05T13:56:00Z</dcterms:created>
  <dcterms:modified xsi:type="dcterms:W3CDTF">2024-07-23T15:01:00Z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2024-07-04T00:00:00Z</vt:filetime>
  </property>
  <property fmtid="{D5CDD505-2E9C-101B-9397-08002B2CF9AE}" pid="3" name="Creator">
    <vt:lpwstr>Microsoft® Word 2010</vt:lpwstr>
  </property>
  <property fmtid="{D5CDD505-2E9C-101B-9397-08002B2CF9AE}" pid="4" name="LastSaved">
    <vt:filetime>2024-07-05T00:00:00Z</vt:filetime>
  </property>
  <property fmtid="{D5CDD505-2E9C-101B-9397-08002B2CF9AE}" pid="5" name="Producer">
    <vt:lpwstr>Microsoft® Word 2010</vt:lpwstr>
  </property>
</Properties>
</file>