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31BC" w:rsidRDefault="00000000">
      <w:pPr>
        <w:pStyle w:val="Textoindependiente"/>
        <w:ind w:left="3842"/>
        <w:rPr>
          <w:rFonts w:ascii="Times New Roman"/>
          <w:sz w:val="20"/>
        </w:rPr>
      </w:pPr>
      <w:r>
        <w:rPr>
          <w:rFonts w:ascii="Times New Roman"/>
          <w:noProof/>
          <w:sz w:val="20"/>
        </w:rPr>
        <w:drawing>
          <wp:inline distT="0" distB="0" distL="0" distR="0">
            <wp:extent cx="896561"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6561" cy="868679"/>
                    </a:xfrm>
                    <a:prstGeom prst="rect">
                      <a:avLst/>
                    </a:prstGeom>
                  </pic:spPr>
                </pic:pic>
              </a:graphicData>
            </a:graphic>
          </wp:inline>
        </w:drawing>
      </w:r>
    </w:p>
    <w:p w:rsidR="00CB31BC" w:rsidRDefault="00CB31BC">
      <w:pPr>
        <w:pStyle w:val="Textoindependiente"/>
        <w:spacing w:before="253"/>
        <w:rPr>
          <w:rFonts w:ascii="Times New Roman"/>
        </w:rPr>
      </w:pPr>
    </w:p>
    <w:p w:rsidR="00CB31BC" w:rsidRDefault="00000000">
      <w:pPr>
        <w:pStyle w:val="Ttulo1"/>
        <w:spacing w:line="288" w:lineRule="auto"/>
        <w:ind w:left="3012" w:right="100"/>
      </w:pPr>
      <w:r>
        <w:t>MODIFICA</w:t>
      </w:r>
      <w:r>
        <w:rPr>
          <w:spacing w:val="-4"/>
        </w:rPr>
        <w:t xml:space="preserve"> </w:t>
      </w:r>
      <w:r>
        <w:t>EL</w:t>
      </w:r>
      <w:r>
        <w:rPr>
          <w:spacing w:val="-4"/>
        </w:rPr>
        <w:t xml:space="preserve"> </w:t>
      </w:r>
      <w:r>
        <w:t>CÓDIGO</w:t>
      </w:r>
      <w:r>
        <w:rPr>
          <w:spacing w:val="-4"/>
        </w:rPr>
        <w:t xml:space="preserve"> </w:t>
      </w:r>
      <w:r>
        <w:t>PENAL</w:t>
      </w:r>
      <w:r>
        <w:rPr>
          <w:spacing w:val="-4"/>
        </w:rPr>
        <w:t xml:space="preserve"> </w:t>
      </w:r>
      <w:r>
        <w:t>PARA</w:t>
      </w:r>
      <w:r>
        <w:rPr>
          <w:spacing w:val="-4"/>
        </w:rPr>
        <w:t xml:space="preserve"> </w:t>
      </w:r>
      <w:r>
        <w:t>AUMENTAR</w:t>
      </w:r>
      <w:r>
        <w:rPr>
          <w:spacing w:val="-4"/>
        </w:rPr>
        <w:t xml:space="preserve"> </w:t>
      </w:r>
      <w:r>
        <w:t>LA</w:t>
      </w:r>
      <w:r>
        <w:rPr>
          <w:spacing w:val="-4"/>
        </w:rPr>
        <w:t xml:space="preserve"> </w:t>
      </w:r>
      <w:r>
        <w:t>PENA</w:t>
      </w:r>
      <w:r>
        <w:rPr>
          <w:spacing w:val="-4"/>
        </w:rPr>
        <w:t xml:space="preserve"> </w:t>
      </w:r>
      <w:r>
        <w:t>DEL</w:t>
      </w:r>
      <w:r>
        <w:rPr>
          <w:spacing w:val="-4"/>
        </w:rPr>
        <w:t xml:space="preserve"> </w:t>
      </w:r>
      <w:r>
        <w:t>DELITO</w:t>
      </w:r>
      <w:r>
        <w:rPr>
          <w:spacing w:val="-4"/>
        </w:rPr>
        <w:t xml:space="preserve"> </w:t>
      </w:r>
      <w:r>
        <w:t>DE</w:t>
      </w:r>
      <w:r>
        <w:rPr>
          <w:spacing w:val="-4"/>
        </w:rPr>
        <w:t xml:space="preserve"> </w:t>
      </w:r>
      <w:r>
        <w:t>RECEPTACIÓN DE VEHÍCULOS MOTORIZADOS</w:t>
      </w:r>
    </w:p>
    <w:p w:rsidR="00CB31BC" w:rsidRDefault="00CB31BC">
      <w:pPr>
        <w:pStyle w:val="Textoindependiente"/>
        <w:spacing w:before="204"/>
        <w:rPr>
          <w:b/>
        </w:rPr>
      </w:pPr>
    </w:p>
    <w:p w:rsidR="00CB31BC" w:rsidRDefault="00000000">
      <w:pPr>
        <w:pStyle w:val="Prrafodelista"/>
        <w:numPr>
          <w:ilvl w:val="0"/>
          <w:numId w:val="1"/>
        </w:numPr>
        <w:tabs>
          <w:tab w:val="left" w:pos="681"/>
        </w:tabs>
        <w:ind w:hanging="562"/>
        <w:rPr>
          <w:b/>
          <w:sz w:val="24"/>
        </w:rPr>
      </w:pPr>
      <w:r>
        <w:rPr>
          <w:b/>
          <w:spacing w:val="-2"/>
          <w:sz w:val="24"/>
        </w:rPr>
        <w:t>ANTECEDENTES</w:t>
      </w:r>
    </w:p>
    <w:p w:rsidR="00CB31BC" w:rsidRDefault="00CB31BC">
      <w:pPr>
        <w:pStyle w:val="Textoindependiente"/>
        <w:spacing w:before="114"/>
        <w:rPr>
          <w:b/>
        </w:rPr>
      </w:pPr>
    </w:p>
    <w:p w:rsidR="00CB31BC" w:rsidRDefault="00000000">
      <w:pPr>
        <w:pStyle w:val="Textoindependiente"/>
        <w:spacing w:before="1" w:line="288" w:lineRule="auto"/>
        <w:ind w:left="119" w:right="100"/>
        <w:jc w:val="both"/>
      </w:pPr>
      <w:r>
        <w:t>El robo de vehículos es un delito grave que genera gran preocupación en la población, especialmente en las circunstancias de la crisis de seguridad que afecta al país, donde la intensidad de los ilícitos violentos, las nuevas modalidades delictuales y la llegada de peligrosas bandas criminales extranjeras a territorio nacional han afectado negativamente la percepción ciudadana sobre el funcionamiento de las instituciones en materia de persecución del delito, existiendo una sensación de impunidad que se ha extendido de manera generalizada con un impacto directo en la confianza social respecto de la efectividad de las políticas públicas para sancionar a quienes actúan al margen de la ley.</w:t>
      </w:r>
    </w:p>
    <w:p w:rsidR="00CB31BC" w:rsidRDefault="00CB31BC">
      <w:pPr>
        <w:pStyle w:val="Textoindependiente"/>
        <w:spacing w:before="62"/>
      </w:pPr>
    </w:p>
    <w:p w:rsidR="00CB31BC" w:rsidRDefault="00000000">
      <w:pPr>
        <w:pStyle w:val="Textoindependiente"/>
        <w:spacing w:line="288" w:lineRule="auto"/>
        <w:ind w:left="119" w:right="100"/>
        <w:jc w:val="both"/>
      </w:pPr>
      <w:r>
        <w:t>La frecuencia de la sustracción de vehículos refleja índices alarmantes. Si bien algunos reportes dan cuenta de una disminución desde 2023 a la fecha, lo cierto es que, según información del Centro de Estudios y Análisis del Delito (CEAD), este ilícito se ha ido instalando</w:t>
      </w:r>
      <w:r>
        <w:rPr>
          <w:spacing w:val="-12"/>
        </w:rPr>
        <w:t xml:space="preserve"> </w:t>
      </w:r>
      <w:r>
        <w:t>con</w:t>
      </w:r>
      <w:r>
        <w:rPr>
          <w:spacing w:val="-12"/>
        </w:rPr>
        <w:t xml:space="preserve"> </w:t>
      </w:r>
      <w:r>
        <w:t>cierta</w:t>
      </w:r>
      <w:r>
        <w:rPr>
          <w:spacing w:val="-12"/>
        </w:rPr>
        <w:t xml:space="preserve"> </w:t>
      </w:r>
      <w:r>
        <w:t>permanencia</w:t>
      </w:r>
      <w:r>
        <w:rPr>
          <w:spacing w:val="-12"/>
        </w:rPr>
        <w:t xml:space="preserve"> </w:t>
      </w:r>
      <w:r>
        <w:t>en</w:t>
      </w:r>
      <w:r>
        <w:rPr>
          <w:spacing w:val="-12"/>
        </w:rPr>
        <w:t xml:space="preserve"> </w:t>
      </w:r>
      <w:r>
        <w:t>el</w:t>
      </w:r>
      <w:r>
        <w:rPr>
          <w:spacing w:val="-12"/>
        </w:rPr>
        <w:t xml:space="preserve"> </w:t>
      </w:r>
      <w:r>
        <w:t>tiempo,</w:t>
      </w:r>
      <w:r>
        <w:rPr>
          <w:spacing w:val="-12"/>
        </w:rPr>
        <w:t xml:space="preserve"> </w:t>
      </w:r>
      <w:r>
        <w:t>ya</w:t>
      </w:r>
      <w:r>
        <w:rPr>
          <w:spacing w:val="-12"/>
        </w:rPr>
        <w:t xml:space="preserve"> </w:t>
      </w:r>
      <w:r>
        <w:t>que</w:t>
      </w:r>
      <w:r>
        <w:rPr>
          <w:spacing w:val="-12"/>
        </w:rPr>
        <w:t xml:space="preserve"> </w:t>
      </w:r>
      <w:r>
        <w:t>en</w:t>
      </w:r>
      <w:r>
        <w:rPr>
          <w:spacing w:val="-12"/>
        </w:rPr>
        <w:t xml:space="preserve"> </w:t>
      </w:r>
      <w:r>
        <w:t>2022</w:t>
      </w:r>
      <w:r>
        <w:rPr>
          <w:spacing w:val="-12"/>
        </w:rPr>
        <w:t xml:space="preserve"> </w:t>
      </w:r>
      <w:r>
        <w:t>se</w:t>
      </w:r>
      <w:r>
        <w:rPr>
          <w:spacing w:val="-12"/>
        </w:rPr>
        <w:t xml:space="preserve"> </w:t>
      </w:r>
      <w:r>
        <w:t>registraron</w:t>
      </w:r>
      <w:r>
        <w:rPr>
          <w:spacing w:val="-12"/>
        </w:rPr>
        <w:t xml:space="preserve"> </w:t>
      </w:r>
      <w:r>
        <w:t>33.347</w:t>
      </w:r>
      <w:r>
        <w:rPr>
          <w:spacing w:val="-12"/>
        </w:rPr>
        <w:t xml:space="preserve"> </w:t>
      </w:r>
      <w:r>
        <w:t>casos anotando un alza significativa en comparación con el año anterior que finalizó con 23.682 episodios, cifra muy inferior a los 29.607 hechos registrados en 2023.</w:t>
      </w:r>
    </w:p>
    <w:p w:rsidR="00CB31BC" w:rsidRDefault="00CB31BC">
      <w:pPr>
        <w:pStyle w:val="Textoindependiente"/>
        <w:spacing w:before="55"/>
      </w:pPr>
    </w:p>
    <w:p w:rsidR="00CB31BC" w:rsidRDefault="00000000">
      <w:pPr>
        <w:pStyle w:val="Textoindependiente"/>
        <w:spacing w:line="288" w:lineRule="auto"/>
        <w:ind w:left="119" w:right="100"/>
        <w:jc w:val="both"/>
      </w:pPr>
      <w:r>
        <w:t>Como es sabido, el bien jurídico protegido en el tipo penal de robo de vehículo es la propiedad de la víctima, quien, muchas veces, sufre un perjuicio de mayor intensidad con la receptación que habitualmente se produce luego de la sustracción, acentuando la extensión</w:t>
      </w:r>
      <w:r>
        <w:rPr>
          <w:spacing w:val="-14"/>
        </w:rPr>
        <w:t xml:space="preserve"> </w:t>
      </w:r>
      <w:r>
        <w:t>del</w:t>
      </w:r>
      <w:r>
        <w:rPr>
          <w:spacing w:val="-14"/>
        </w:rPr>
        <w:t xml:space="preserve"> </w:t>
      </w:r>
      <w:r>
        <w:t>daño</w:t>
      </w:r>
      <w:r>
        <w:rPr>
          <w:spacing w:val="-13"/>
        </w:rPr>
        <w:t xml:space="preserve"> </w:t>
      </w:r>
      <w:r>
        <w:t>ocasionado</w:t>
      </w:r>
      <w:r>
        <w:rPr>
          <w:spacing w:val="-13"/>
        </w:rPr>
        <w:t xml:space="preserve"> </w:t>
      </w:r>
      <w:r>
        <w:t>por</w:t>
      </w:r>
      <w:r>
        <w:rPr>
          <w:spacing w:val="-13"/>
        </w:rPr>
        <w:t xml:space="preserve"> </w:t>
      </w:r>
      <w:r>
        <w:t>el</w:t>
      </w:r>
      <w:r>
        <w:rPr>
          <w:spacing w:val="-14"/>
        </w:rPr>
        <w:t xml:space="preserve"> </w:t>
      </w:r>
      <w:r>
        <w:t>primer</w:t>
      </w:r>
      <w:r>
        <w:rPr>
          <w:spacing w:val="-13"/>
        </w:rPr>
        <w:t xml:space="preserve"> </w:t>
      </w:r>
      <w:r>
        <w:t>ilícito</w:t>
      </w:r>
      <w:r>
        <w:rPr>
          <w:spacing w:val="-13"/>
        </w:rPr>
        <w:t xml:space="preserve"> </w:t>
      </w:r>
      <w:r>
        <w:t>al</w:t>
      </w:r>
      <w:r>
        <w:rPr>
          <w:spacing w:val="-14"/>
        </w:rPr>
        <w:t xml:space="preserve"> </w:t>
      </w:r>
      <w:r>
        <w:t>impedir</w:t>
      </w:r>
      <w:r>
        <w:rPr>
          <w:spacing w:val="-13"/>
        </w:rPr>
        <w:t xml:space="preserve"> </w:t>
      </w:r>
      <w:r>
        <w:t>que</w:t>
      </w:r>
      <w:r>
        <w:rPr>
          <w:spacing w:val="-13"/>
        </w:rPr>
        <w:t xml:space="preserve"> </w:t>
      </w:r>
      <w:r>
        <w:t>el</w:t>
      </w:r>
      <w:r>
        <w:rPr>
          <w:spacing w:val="-14"/>
        </w:rPr>
        <w:t xml:space="preserve"> </w:t>
      </w:r>
      <w:r>
        <w:t>dueño</w:t>
      </w:r>
      <w:r>
        <w:rPr>
          <w:spacing w:val="-13"/>
        </w:rPr>
        <w:t xml:space="preserve"> </w:t>
      </w:r>
      <w:r>
        <w:t>pueda</w:t>
      </w:r>
      <w:r>
        <w:rPr>
          <w:spacing w:val="-13"/>
        </w:rPr>
        <w:t xml:space="preserve"> </w:t>
      </w:r>
      <w:r>
        <w:t>recuperar su vehículo.</w:t>
      </w:r>
    </w:p>
    <w:p w:rsidR="00CB31BC" w:rsidRDefault="00CB31BC">
      <w:pPr>
        <w:pStyle w:val="Textoindependiente"/>
        <w:spacing w:before="61"/>
      </w:pPr>
    </w:p>
    <w:p w:rsidR="00CB31BC" w:rsidRDefault="00000000">
      <w:pPr>
        <w:pStyle w:val="Textoindependiente"/>
        <w:spacing w:before="1" w:line="288" w:lineRule="auto"/>
        <w:ind w:left="119" w:right="100"/>
        <w:jc w:val="both"/>
      </w:pPr>
      <w:r>
        <w:t>En</w:t>
      </w:r>
      <w:r>
        <w:rPr>
          <w:spacing w:val="-10"/>
        </w:rPr>
        <w:t xml:space="preserve"> </w:t>
      </w:r>
      <w:r>
        <w:t>tal</w:t>
      </w:r>
      <w:r>
        <w:rPr>
          <w:spacing w:val="-10"/>
        </w:rPr>
        <w:t xml:space="preserve"> </w:t>
      </w:r>
      <w:r>
        <w:t>contexto,</w:t>
      </w:r>
      <w:r>
        <w:rPr>
          <w:spacing w:val="-10"/>
        </w:rPr>
        <w:t xml:space="preserve"> </w:t>
      </w:r>
      <w:r>
        <w:t>es</w:t>
      </w:r>
      <w:r>
        <w:rPr>
          <w:spacing w:val="-10"/>
        </w:rPr>
        <w:t xml:space="preserve"> </w:t>
      </w:r>
      <w:r>
        <w:t>muy</w:t>
      </w:r>
      <w:r>
        <w:rPr>
          <w:spacing w:val="-10"/>
        </w:rPr>
        <w:t xml:space="preserve"> </w:t>
      </w:r>
      <w:r>
        <w:t>frecuente</w:t>
      </w:r>
      <w:r>
        <w:rPr>
          <w:spacing w:val="-10"/>
        </w:rPr>
        <w:t xml:space="preserve"> </w:t>
      </w:r>
      <w:r>
        <w:t>que</w:t>
      </w:r>
      <w:r>
        <w:rPr>
          <w:spacing w:val="-10"/>
        </w:rPr>
        <w:t xml:space="preserve"> </w:t>
      </w:r>
      <w:r>
        <w:t>el</w:t>
      </w:r>
      <w:r>
        <w:rPr>
          <w:spacing w:val="-10"/>
        </w:rPr>
        <w:t xml:space="preserve"> </w:t>
      </w:r>
      <w:r>
        <w:t>robo</w:t>
      </w:r>
      <w:r>
        <w:rPr>
          <w:spacing w:val="-10"/>
        </w:rPr>
        <w:t xml:space="preserve"> </w:t>
      </w:r>
      <w:r>
        <w:t>se</w:t>
      </w:r>
      <w:r>
        <w:rPr>
          <w:spacing w:val="-10"/>
        </w:rPr>
        <w:t xml:space="preserve"> </w:t>
      </w:r>
      <w:r>
        <w:t>produzca</w:t>
      </w:r>
      <w:r>
        <w:rPr>
          <w:spacing w:val="-10"/>
        </w:rPr>
        <w:t xml:space="preserve"> </w:t>
      </w:r>
      <w:r>
        <w:t>en</w:t>
      </w:r>
      <w:r>
        <w:rPr>
          <w:spacing w:val="-10"/>
        </w:rPr>
        <w:t xml:space="preserve"> </w:t>
      </w:r>
      <w:r>
        <w:t>una</w:t>
      </w:r>
      <w:r>
        <w:rPr>
          <w:spacing w:val="-10"/>
        </w:rPr>
        <w:t xml:space="preserve"> </w:t>
      </w:r>
      <w:r>
        <w:t>determinada</w:t>
      </w:r>
      <w:r>
        <w:rPr>
          <w:spacing w:val="-10"/>
        </w:rPr>
        <w:t xml:space="preserve"> </w:t>
      </w:r>
      <w:r>
        <w:t>ciudad</w:t>
      </w:r>
      <w:r>
        <w:rPr>
          <w:spacing w:val="-10"/>
        </w:rPr>
        <w:t xml:space="preserve"> </w:t>
      </w:r>
      <w:r>
        <w:t>y</w:t>
      </w:r>
      <w:r>
        <w:rPr>
          <w:spacing w:val="-10"/>
        </w:rPr>
        <w:t xml:space="preserve"> </w:t>
      </w:r>
      <w:r>
        <w:t>sea trasladado a otra región de Chile, donde el responsable es sorprendido con el vehículo conociendo</w:t>
      </w:r>
      <w:r>
        <w:rPr>
          <w:spacing w:val="-2"/>
        </w:rPr>
        <w:t xml:space="preserve"> </w:t>
      </w:r>
      <w:r>
        <w:t>su</w:t>
      </w:r>
      <w:r>
        <w:rPr>
          <w:spacing w:val="-2"/>
        </w:rPr>
        <w:t xml:space="preserve"> </w:t>
      </w:r>
      <w:r>
        <w:t>origen</w:t>
      </w:r>
      <w:r>
        <w:rPr>
          <w:spacing w:val="-2"/>
        </w:rPr>
        <w:t xml:space="preserve"> </w:t>
      </w:r>
      <w:r>
        <w:t>ilícito</w:t>
      </w:r>
      <w:r>
        <w:rPr>
          <w:spacing w:val="-2"/>
        </w:rPr>
        <w:t xml:space="preserve"> </w:t>
      </w:r>
      <w:r>
        <w:t>o</w:t>
      </w:r>
      <w:r>
        <w:rPr>
          <w:spacing w:val="-2"/>
        </w:rPr>
        <w:t xml:space="preserve"> </w:t>
      </w:r>
      <w:r>
        <w:t>no</w:t>
      </w:r>
      <w:r>
        <w:rPr>
          <w:spacing w:val="-2"/>
        </w:rPr>
        <w:t xml:space="preserve"> </w:t>
      </w:r>
      <w:r>
        <w:t>pudiendo</w:t>
      </w:r>
      <w:r>
        <w:rPr>
          <w:spacing w:val="-2"/>
        </w:rPr>
        <w:t xml:space="preserve"> </w:t>
      </w:r>
      <w:r>
        <w:t>menos</w:t>
      </w:r>
      <w:r>
        <w:rPr>
          <w:spacing w:val="-2"/>
        </w:rPr>
        <w:t xml:space="preserve"> </w:t>
      </w:r>
      <w:r>
        <w:t>que</w:t>
      </w:r>
      <w:r>
        <w:rPr>
          <w:spacing w:val="-2"/>
        </w:rPr>
        <w:t xml:space="preserve"> </w:t>
      </w:r>
      <w:r>
        <w:t>conocer</w:t>
      </w:r>
      <w:r>
        <w:rPr>
          <w:spacing w:val="-2"/>
        </w:rPr>
        <w:t xml:space="preserve"> </w:t>
      </w:r>
      <w:r>
        <w:t>tal</w:t>
      </w:r>
      <w:r>
        <w:rPr>
          <w:spacing w:val="-2"/>
        </w:rPr>
        <w:t xml:space="preserve"> </w:t>
      </w:r>
      <w:r>
        <w:t>origen,</w:t>
      </w:r>
      <w:r>
        <w:rPr>
          <w:spacing w:val="-2"/>
        </w:rPr>
        <w:t xml:space="preserve"> </w:t>
      </w:r>
      <w:r>
        <w:t>como</w:t>
      </w:r>
      <w:r>
        <w:rPr>
          <w:spacing w:val="-2"/>
        </w:rPr>
        <w:t xml:space="preserve"> </w:t>
      </w:r>
      <w:r>
        <w:t>se</w:t>
      </w:r>
      <w:r>
        <w:rPr>
          <w:spacing w:val="-2"/>
        </w:rPr>
        <w:t xml:space="preserve"> </w:t>
      </w:r>
      <w:r>
        <w:t>detecta a</w:t>
      </w:r>
      <w:r>
        <w:rPr>
          <w:spacing w:val="14"/>
        </w:rPr>
        <w:t xml:space="preserve"> </w:t>
      </w:r>
      <w:r>
        <w:t>partir</w:t>
      </w:r>
      <w:r>
        <w:rPr>
          <w:spacing w:val="17"/>
        </w:rPr>
        <w:t xml:space="preserve"> </w:t>
      </w:r>
      <w:r>
        <w:t>de</w:t>
      </w:r>
      <w:r>
        <w:rPr>
          <w:spacing w:val="16"/>
        </w:rPr>
        <w:t xml:space="preserve"> </w:t>
      </w:r>
      <w:r>
        <w:t>un</w:t>
      </w:r>
      <w:r>
        <w:rPr>
          <w:spacing w:val="17"/>
        </w:rPr>
        <w:t xml:space="preserve"> </w:t>
      </w:r>
      <w:r>
        <w:t>encargo</w:t>
      </w:r>
      <w:r>
        <w:rPr>
          <w:spacing w:val="17"/>
        </w:rPr>
        <w:t xml:space="preserve"> </w:t>
      </w:r>
      <w:r>
        <w:t>policial</w:t>
      </w:r>
      <w:r>
        <w:rPr>
          <w:spacing w:val="16"/>
        </w:rPr>
        <w:t xml:space="preserve"> </w:t>
      </w:r>
      <w:r>
        <w:t>vigente,</w:t>
      </w:r>
      <w:r>
        <w:rPr>
          <w:spacing w:val="17"/>
        </w:rPr>
        <w:t xml:space="preserve"> </w:t>
      </w:r>
      <w:r>
        <w:t>por</w:t>
      </w:r>
      <w:r>
        <w:rPr>
          <w:spacing w:val="16"/>
        </w:rPr>
        <w:t xml:space="preserve"> </w:t>
      </w:r>
      <w:r>
        <w:t>lo</w:t>
      </w:r>
      <w:r>
        <w:rPr>
          <w:spacing w:val="17"/>
        </w:rPr>
        <w:t xml:space="preserve"> </w:t>
      </w:r>
      <w:r>
        <w:t>que</w:t>
      </w:r>
      <w:r>
        <w:rPr>
          <w:spacing w:val="17"/>
        </w:rPr>
        <w:t xml:space="preserve"> </w:t>
      </w:r>
      <w:r>
        <w:t>finalmente</w:t>
      </w:r>
      <w:r>
        <w:rPr>
          <w:spacing w:val="16"/>
        </w:rPr>
        <w:t xml:space="preserve"> </w:t>
      </w:r>
      <w:r>
        <w:t>termina</w:t>
      </w:r>
      <w:r>
        <w:rPr>
          <w:spacing w:val="17"/>
        </w:rPr>
        <w:t xml:space="preserve"> </w:t>
      </w:r>
      <w:r>
        <w:t>siendo</w:t>
      </w:r>
      <w:r>
        <w:rPr>
          <w:spacing w:val="17"/>
        </w:rPr>
        <w:t xml:space="preserve"> </w:t>
      </w:r>
      <w:r>
        <w:rPr>
          <w:spacing w:val="-2"/>
        </w:rPr>
        <w:t>investigado</w:t>
      </w:r>
    </w:p>
    <w:p w:rsidR="00CB31BC" w:rsidRDefault="00CB31BC">
      <w:pPr>
        <w:spacing w:line="288" w:lineRule="auto"/>
        <w:jc w:val="both"/>
        <w:sectPr w:rsidR="00CB31BC">
          <w:type w:val="continuous"/>
          <w:pgSz w:w="12240" w:h="15840"/>
          <w:pgMar w:top="1340" w:right="1600" w:bottom="280" w:left="1580" w:header="720" w:footer="720" w:gutter="0"/>
          <w:cols w:space="720"/>
        </w:sectPr>
      </w:pPr>
    </w:p>
    <w:p w:rsidR="00CB31BC" w:rsidRDefault="00000000">
      <w:pPr>
        <w:pStyle w:val="Textoindependiente"/>
        <w:spacing w:before="78" w:line="288" w:lineRule="auto"/>
        <w:ind w:left="119" w:right="101"/>
        <w:jc w:val="both"/>
      </w:pPr>
      <w:r>
        <w:lastRenderedPageBreak/>
        <w:t>como receptador arriesgando penas inferiores a las asignadas al robo con intimidación o violencia, circunstancias en las que comúnmente se cometen las sustracciones.</w:t>
      </w:r>
    </w:p>
    <w:p w:rsidR="00CB31BC" w:rsidRDefault="00CB31BC">
      <w:pPr>
        <w:pStyle w:val="Textoindependiente"/>
        <w:spacing w:before="59"/>
      </w:pPr>
    </w:p>
    <w:p w:rsidR="00CB31BC" w:rsidRDefault="00000000">
      <w:pPr>
        <w:pStyle w:val="Textoindependiente"/>
        <w:spacing w:line="288" w:lineRule="auto"/>
        <w:ind w:left="119" w:right="100"/>
        <w:jc w:val="both"/>
      </w:pPr>
      <w:r>
        <w:t>Al</w:t>
      </w:r>
      <w:r>
        <w:rPr>
          <w:spacing w:val="-13"/>
        </w:rPr>
        <w:t xml:space="preserve"> </w:t>
      </w:r>
      <w:r>
        <w:t>respecto,</w:t>
      </w:r>
      <w:r>
        <w:rPr>
          <w:spacing w:val="-13"/>
        </w:rPr>
        <w:t xml:space="preserve"> </w:t>
      </w:r>
      <w:r>
        <w:t>un</w:t>
      </w:r>
      <w:r>
        <w:rPr>
          <w:spacing w:val="-13"/>
        </w:rPr>
        <w:t xml:space="preserve"> </w:t>
      </w:r>
      <w:r>
        <w:t>estudio</w:t>
      </w:r>
      <w:r>
        <w:rPr>
          <w:spacing w:val="-13"/>
        </w:rPr>
        <w:t xml:space="preserve"> </w:t>
      </w:r>
      <w:r>
        <w:t>elaborado</w:t>
      </w:r>
      <w:r>
        <w:rPr>
          <w:spacing w:val="-13"/>
        </w:rPr>
        <w:t xml:space="preserve"> </w:t>
      </w:r>
      <w:r>
        <w:t>por</w:t>
      </w:r>
      <w:r>
        <w:rPr>
          <w:spacing w:val="-13"/>
        </w:rPr>
        <w:t xml:space="preserve"> </w:t>
      </w:r>
      <w:r>
        <w:t>la</w:t>
      </w:r>
      <w:r>
        <w:rPr>
          <w:spacing w:val="-13"/>
        </w:rPr>
        <w:t xml:space="preserve"> </w:t>
      </w:r>
      <w:r>
        <w:t>Fiscalía</w:t>
      </w:r>
      <w:r>
        <w:rPr>
          <w:spacing w:val="-13"/>
        </w:rPr>
        <w:t xml:space="preserve"> </w:t>
      </w:r>
      <w:r>
        <w:t>de</w:t>
      </w:r>
      <w:r>
        <w:rPr>
          <w:spacing w:val="-13"/>
        </w:rPr>
        <w:t xml:space="preserve"> </w:t>
      </w:r>
      <w:r>
        <w:t>Análisis</w:t>
      </w:r>
      <w:r>
        <w:rPr>
          <w:spacing w:val="-13"/>
        </w:rPr>
        <w:t xml:space="preserve"> </w:t>
      </w:r>
      <w:r>
        <w:t>y</w:t>
      </w:r>
      <w:r>
        <w:rPr>
          <w:spacing w:val="-13"/>
        </w:rPr>
        <w:t xml:space="preserve"> </w:t>
      </w:r>
      <w:r>
        <w:t>Criminalidad</w:t>
      </w:r>
      <w:r>
        <w:rPr>
          <w:spacing w:val="-13"/>
        </w:rPr>
        <w:t xml:space="preserve"> </w:t>
      </w:r>
      <w:r>
        <w:t>(FACC)</w:t>
      </w:r>
      <w:r>
        <w:rPr>
          <w:spacing w:val="-12"/>
        </w:rPr>
        <w:t xml:space="preserve"> </w:t>
      </w:r>
      <w:r>
        <w:t>arrojó</w:t>
      </w:r>
      <w:r>
        <w:rPr>
          <w:spacing w:val="-13"/>
        </w:rPr>
        <w:t xml:space="preserve"> </w:t>
      </w:r>
      <w:r>
        <w:t>que el 47% de los vehículos incautados en la Región de Antofagasta provienen de robos perpetrados en otros lugares del país, principalmente en la Región Metropolitana (32,4%), Coquimbo (4,5%), Valparaíso (3,9%) y Atacama (1,6%)</w:t>
      </w:r>
      <w:r>
        <w:rPr>
          <w:position w:val="8"/>
          <w:sz w:val="16"/>
        </w:rPr>
        <w:t>1</w:t>
      </w:r>
      <w:r>
        <w:t>.</w:t>
      </w:r>
    </w:p>
    <w:p w:rsidR="00CB31BC" w:rsidRDefault="00CB31BC">
      <w:pPr>
        <w:pStyle w:val="Textoindependiente"/>
        <w:spacing w:before="54"/>
      </w:pPr>
    </w:p>
    <w:p w:rsidR="00CB31BC" w:rsidRDefault="00000000">
      <w:pPr>
        <w:pStyle w:val="Textoindependiente"/>
        <w:spacing w:line="288" w:lineRule="auto"/>
        <w:ind w:left="119" w:right="100"/>
        <w:jc w:val="both"/>
      </w:pPr>
      <w:r>
        <w:t>Solo</w:t>
      </w:r>
      <w:r>
        <w:rPr>
          <w:spacing w:val="-1"/>
        </w:rPr>
        <w:t xml:space="preserve"> </w:t>
      </w:r>
      <w:r>
        <w:t>a</w:t>
      </w:r>
      <w:r>
        <w:rPr>
          <w:spacing w:val="-1"/>
        </w:rPr>
        <w:t xml:space="preserve"> </w:t>
      </w:r>
      <w:r>
        <w:t>modo</w:t>
      </w:r>
      <w:r>
        <w:rPr>
          <w:spacing w:val="-1"/>
        </w:rPr>
        <w:t xml:space="preserve"> </w:t>
      </w:r>
      <w:r>
        <w:t>de</w:t>
      </w:r>
      <w:r>
        <w:rPr>
          <w:spacing w:val="-1"/>
        </w:rPr>
        <w:t xml:space="preserve"> </w:t>
      </w:r>
      <w:r>
        <w:t>ejemplo,</w:t>
      </w:r>
      <w:r>
        <w:rPr>
          <w:spacing w:val="-1"/>
        </w:rPr>
        <w:t xml:space="preserve"> </w:t>
      </w:r>
      <w:r>
        <w:t>el</w:t>
      </w:r>
      <w:r>
        <w:rPr>
          <w:spacing w:val="-1"/>
        </w:rPr>
        <w:t xml:space="preserve"> </w:t>
      </w:r>
      <w:r>
        <w:t>pasado</w:t>
      </w:r>
      <w:r>
        <w:rPr>
          <w:spacing w:val="-1"/>
        </w:rPr>
        <w:t xml:space="preserve"> </w:t>
      </w:r>
      <w:r>
        <w:t>martes</w:t>
      </w:r>
      <w:r>
        <w:rPr>
          <w:spacing w:val="-1"/>
        </w:rPr>
        <w:t xml:space="preserve"> </w:t>
      </w:r>
      <w:r>
        <w:t>09</w:t>
      </w:r>
      <w:r>
        <w:rPr>
          <w:spacing w:val="-1"/>
        </w:rPr>
        <w:t xml:space="preserve"> </w:t>
      </w:r>
      <w:r>
        <w:t>de</w:t>
      </w:r>
      <w:r>
        <w:rPr>
          <w:spacing w:val="-1"/>
        </w:rPr>
        <w:t xml:space="preserve"> </w:t>
      </w:r>
      <w:r>
        <w:t>julio</w:t>
      </w:r>
      <w:r>
        <w:rPr>
          <w:spacing w:val="-1"/>
        </w:rPr>
        <w:t xml:space="preserve"> </w:t>
      </w:r>
      <w:r>
        <w:t>efectivos</w:t>
      </w:r>
      <w:r>
        <w:rPr>
          <w:spacing w:val="-1"/>
        </w:rPr>
        <w:t xml:space="preserve"> </w:t>
      </w:r>
      <w:r>
        <w:t>de</w:t>
      </w:r>
      <w:r>
        <w:rPr>
          <w:spacing w:val="-1"/>
        </w:rPr>
        <w:t xml:space="preserve"> </w:t>
      </w:r>
      <w:r>
        <w:t>Carabineros</w:t>
      </w:r>
      <w:r>
        <w:rPr>
          <w:spacing w:val="-1"/>
        </w:rPr>
        <w:t xml:space="preserve"> </w:t>
      </w:r>
      <w:r>
        <w:t xml:space="preserve">detuvieron a un sujeto en la Región de Coquimbo, luego de haber sido sorprendido en posesión de un vehículo con patente falsa y encargo vigente por robo, respecto del cual la institución policial había detectado que era utilizado para sustraer otros vehículos, los que eran trasladados a la zona norte del país para posteriormente comercializarlos ilegalmente en </w:t>
      </w:r>
      <w:r>
        <w:rPr>
          <w:spacing w:val="-2"/>
        </w:rPr>
        <w:t>Bolivia</w:t>
      </w:r>
      <w:r>
        <w:rPr>
          <w:spacing w:val="-2"/>
          <w:position w:val="8"/>
          <w:sz w:val="16"/>
        </w:rPr>
        <w:t>2</w:t>
      </w:r>
      <w:r>
        <w:rPr>
          <w:spacing w:val="-2"/>
        </w:rPr>
        <w:t>.</w:t>
      </w:r>
    </w:p>
    <w:p w:rsidR="00CB31BC" w:rsidRDefault="00CB31BC">
      <w:pPr>
        <w:pStyle w:val="Textoindependiente"/>
        <w:spacing w:before="56"/>
      </w:pPr>
    </w:p>
    <w:p w:rsidR="00CB31BC" w:rsidRDefault="00000000">
      <w:pPr>
        <w:pStyle w:val="Textoindependiente"/>
        <w:spacing w:line="288" w:lineRule="auto"/>
        <w:ind w:left="119" w:right="101"/>
        <w:jc w:val="both"/>
      </w:pPr>
      <w:r>
        <w:t>La</w:t>
      </w:r>
      <w:r>
        <w:rPr>
          <w:spacing w:val="-10"/>
        </w:rPr>
        <w:t xml:space="preserve"> </w:t>
      </w:r>
      <w:r>
        <w:t>legislación</w:t>
      </w:r>
      <w:r>
        <w:rPr>
          <w:spacing w:val="-10"/>
        </w:rPr>
        <w:t xml:space="preserve"> </w:t>
      </w:r>
      <w:r>
        <w:t>ha</w:t>
      </w:r>
      <w:r>
        <w:rPr>
          <w:spacing w:val="-10"/>
        </w:rPr>
        <w:t xml:space="preserve"> </w:t>
      </w:r>
      <w:r>
        <w:t>avanzado</w:t>
      </w:r>
      <w:r>
        <w:rPr>
          <w:spacing w:val="-10"/>
        </w:rPr>
        <w:t xml:space="preserve"> </w:t>
      </w:r>
      <w:r>
        <w:t>en</w:t>
      </w:r>
      <w:r>
        <w:rPr>
          <w:spacing w:val="-10"/>
        </w:rPr>
        <w:t xml:space="preserve"> </w:t>
      </w:r>
      <w:r>
        <w:t>la</w:t>
      </w:r>
      <w:r>
        <w:rPr>
          <w:spacing w:val="-10"/>
        </w:rPr>
        <w:t xml:space="preserve"> </w:t>
      </w:r>
      <w:r>
        <w:t>línea</w:t>
      </w:r>
      <w:r>
        <w:rPr>
          <w:spacing w:val="-10"/>
        </w:rPr>
        <w:t xml:space="preserve"> </w:t>
      </w:r>
      <w:r>
        <w:t>de</w:t>
      </w:r>
      <w:r>
        <w:rPr>
          <w:spacing w:val="-10"/>
        </w:rPr>
        <w:t xml:space="preserve"> </w:t>
      </w:r>
      <w:r>
        <w:t>desincentivar</w:t>
      </w:r>
      <w:r>
        <w:rPr>
          <w:spacing w:val="-10"/>
        </w:rPr>
        <w:t xml:space="preserve"> </w:t>
      </w:r>
      <w:r>
        <w:t>la</w:t>
      </w:r>
      <w:r>
        <w:rPr>
          <w:spacing w:val="-10"/>
        </w:rPr>
        <w:t xml:space="preserve"> </w:t>
      </w:r>
      <w:r>
        <w:t>comisión</w:t>
      </w:r>
      <w:r>
        <w:rPr>
          <w:spacing w:val="-10"/>
        </w:rPr>
        <w:t xml:space="preserve"> </w:t>
      </w:r>
      <w:r>
        <w:t>de</w:t>
      </w:r>
      <w:r>
        <w:rPr>
          <w:spacing w:val="-10"/>
        </w:rPr>
        <w:t xml:space="preserve"> </w:t>
      </w:r>
      <w:r>
        <w:t>esta</w:t>
      </w:r>
      <w:r>
        <w:rPr>
          <w:spacing w:val="-10"/>
        </w:rPr>
        <w:t xml:space="preserve"> </w:t>
      </w:r>
      <w:r>
        <w:t>conducta</w:t>
      </w:r>
      <w:r>
        <w:rPr>
          <w:spacing w:val="-10"/>
        </w:rPr>
        <w:t xml:space="preserve"> </w:t>
      </w:r>
      <w:r>
        <w:t>punible y actividades conexas, sobre todo teniendo en cuenta su impacto en el alza de los niveles de</w:t>
      </w:r>
      <w:r>
        <w:rPr>
          <w:spacing w:val="-7"/>
        </w:rPr>
        <w:t xml:space="preserve"> </w:t>
      </w:r>
      <w:r>
        <w:t>victimización</w:t>
      </w:r>
      <w:r>
        <w:rPr>
          <w:spacing w:val="-7"/>
        </w:rPr>
        <w:t xml:space="preserve"> </w:t>
      </w:r>
      <w:r>
        <w:t>al</w:t>
      </w:r>
      <w:r>
        <w:rPr>
          <w:spacing w:val="-7"/>
        </w:rPr>
        <w:t xml:space="preserve"> </w:t>
      </w:r>
      <w:r>
        <w:t>formar</w:t>
      </w:r>
      <w:r>
        <w:rPr>
          <w:spacing w:val="-7"/>
        </w:rPr>
        <w:t xml:space="preserve"> </w:t>
      </w:r>
      <w:r>
        <w:t>parte</w:t>
      </w:r>
      <w:r>
        <w:rPr>
          <w:spacing w:val="-7"/>
        </w:rPr>
        <w:t xml:space="preserve"> </w:t>
      </w:r>
      <w:r>
        <w:t>de</w:t>
      </w:r>
      <w:r>
        <w:rPr>
          <w:spacing w:val="-7"/>
        </w:rPr>
        <w:t xml:space="preserve"> </w:t>
      </w:r>
      <w:r>
        <w:t>los</w:t>
      </w:r>
      <w:r>
        <w:rPr>
          <w:spacing w:val="-7"/>
        </w:rPr>
        <w:t xml:space="preserve"> </w:t>
      </w:r>
      <w:r>
        <w:t>delitos</w:t>
      </w:r>
      <w:r>
        <w:rPr>
          <w:spacing w:val="-7"/>
        </w:rPr>
        <w:t xml:space="preserve"> </w:t>
      </w:r>
      <w:r>
        <w:t>de</w:t>
      </w:r>
      <w:r>
        <w:rPr>
          <w:spacing w:val="-7"/>
        </w:rPr>
        <w:t xml:space="preserve"> </w:t>
      </w:r>
      <w:r>
        <w:t>mayor</w:t>
      </w:r>
      <w:r>
        <w:rPr>
          <w:spacing w:val="-7"/>
        </w:rPr>
        <w:t xml:space="preserve"> </w:t>
      </w:r>
      <w:r>
        <w:t>connotación</w:t>
      </w:r>
      <w:r>
        <w:rPr>
          <w:spacing w:val="-7"/>
        </w:rPr>
        <w:t xml:space="preserve"> </w:t>
      </w:r>
      <w:r>
        <w:t>social.</w:t>
      </w:r>
      <w:r>
        <w:rPr>
          <w:spacing w:val="-7"/>
        </w:rPr>
        <w:t xml:space="preserve"> </w:t>
      </w:r>
      <w:r>
        <w:t>Sin</w:t>
      </w:r>
      <w:r>
        <w:rPr>
          <w:spacing w:val="-7"/>
        </w:rPr>
        <w:t xml:space="preserve"> </w:t>
      </w:r>
      <w:r>
        <w:t>ir</w:t>
      </w:r>
      <w:r>
        <w:rPr>
          <w:spacing w:val="-7"/>
        </w:rPr>
        <w:t xml:space="preserve"> </w:t>
      </w:r>
      <w:r>
        <w:t>más</w:t>
      </w:r>
      <w:r>
        <w:rPr>
          <w:spacing w:val="-7"/>
        </w:rPr>
        <w:t xml:space="preserve"> </w:t>
      </w:r>
      <w:r>
        <w:t>lejos, la</w:t>
      </w:r>
      <w:r>
        <w:rPr>
          <w:spacing w:val="-4"/>
        </w:rPr>
        <w:t xml:space="preserve"> </w:t>
      </w:r>
      <w:r>
        <w:t>ley</w:t>
      </w:r>
      <w:r>
        <w:rPr>
          <w:spacing w:val="-4"/>
        </w:rPr>
        <w:t xml:space="preserve"> </w:t>
      </w:r>
      <w:r>
        <w:t>Nº21.170,</w:t>
      </w:r>
      <w:r>
        <w:rPr>
          <w:spacing w:val="-4"/>
        </w:rPr>
        <w:t xml:space="preserve"> </w:t>
      </w:r>
      <w:r>
        <w:t>publicada</w:t>
      </w:r>
      <w:r>
        <w:rPr>
          <w:spacing w:val="-4"/>
        </w:rPr>
        <w:t xml:space="preserve"> </w:t>
      </w:r>
      <w:r>
        <w:t>el</w:t>
      </w:r>
      <w:r>
        <w:rPr>
          <w:spacing w:val="-4"/>
        </w:rPr>
        <w:t xml:space="preserve"> </w:t>
      </w:r>
      <w:r>
        <w:t>26</w:t>
      </w:r>
      <w:r>
        <w:rPr>
          <w:spacing w:val="-4"/>
        </w:rPr>
        <w:t xml:space="preserve"> </w:t>
      </w:r>
      <w:r>
        <w:t>de</w:t>
      </w:r>
      <w:r>
        <w:rPr>
          <w:spacing w:val="-4"/>
        </w:rPr>
        <w:t xml:space="preserve"> </w:t>
      </w:r>
      <w:r>
        <w:t>julio</w:t>
      </w:r>
      <w:r>
        <w:rPr>
          <w:spacing w:val="-4"/>
        </w:rPr>
        <w:t xml:space="preserve"> </w:t>
      </w:r>
      <w:r>
        <w:t>de</w:t>
      </w:r>
      <w:r>
        <w:rPr>
          <w:spacing w:val="-4"/>
        </w:rPr>
        <w:t xml:space="preserve"> </w:t>
      </w:r>
      <w:r>
        <w:t>2019,</w:t>
      </w:r>
      <w:r>
        <w:rPr>
          <w:spacing w:val="-4"/>
        </w:rPr>
        <w:t xml:space="preserve"> </w:t>
      </w:r>
      <w:r>
        <w:t>modificó</w:t>
      </w:r>
      <w:r>
        <w:rPr>
          <w:spacing w:val="-4"/>
        </w:rPr>
        <w:t xml:space="preserve"> </w:t>
      </w:r>
      <w:r>
        <w:t>el</w:t>
      </w:r>
      <w:r>
        <w:rPr>
          <w:spacing w:val="-4"/>
        </w:rPr>
        <w:t xml:space="preserve"> </w:t>
      </w:r>
      <w:r>
        <w:t>Código</w:t>
      </w:r>
      <w:r>
        <w:rPr>
          <w:spacing w:val="-4"/>
        </w:rPr>
        <w:t xml:space="preserve"> </w:t>
      </w:r>
      <w:r>
        <w:t>Penal</w:t>
      </w:r>
      <w:r>
        <w:rPr>
          <w:spacing w:val="-4"/>
        </w:rPr>
        <w:t xml:space="preserve"> </w:t>
      </w:r>
      <w:r>
        <w:t>para</w:t>
      </w:r>
      <w:r>
        <w:rPr>
          <w:spacing w:val="-4"/>
        </w:rPr>
        <w:t xml:space="preserve"> </w:t>
      </w:r>
      <w:r>
        <w:t>adecuar</w:t>
      </w:r>
      <w:r>
        <w:rPr>
          <w:spacing w:val="-4"/>
        </w:rPr>
        <w:t xml:space="preserve"> </w:t>
      </w:r>
      <w:r>
        <w:t>las penas</w:t>
      </w:r>
      <w:r>
        <w:rPr>
          <w:spacing w:val="-4"/>
        </w:rPr>
        <w:t xml:space="preserve"> </w:t>
      </w:r>
      <w:r>
        <w:t>de</w:t>
      </w:r>
      <w:r>
        <w:rPr>
          <w:spacing w:val="-4"/>
        </w:rPr>
        <w:t xml:space="preserve"> </w:t>
      </w:r>
      <w:r>
        <w:t>los</w:t>
      </w:r>
      <w:r>
        <w:rPr>
          <w:spacing w:val="-4"/>
        </w:rPr>
        <w:t xml:space="preserve"> </w:t>
      </w:r>
      <w:r>
        <w:t>delitos</w:t>
      </w:r>
      <w:r>
        <w:rPr>
          <w:spacing w:val="-4"/>
        </w:rPr>
        <w:t xml:space="preserve"> </w:t>
      </w:r>
      <w:r>
        <w:t>de</w:t>
      </w:r>
      <w:r>
        <w:rPr>
          <w:spacing w:val="-4"/>
        </w:rPr>
        <w:t xml:space="preserve"> </w:t>
      </w:r>
      <w:r>
        <w:t>robo</w:t>
      </w:r>
      <w:r>
        <w:rPr>
          <w:spacing w:val="-4"/>
        </w:rPr>
        <w:t xml:space="preserve"> </w:t>
      </w:r>
      <w:r>
        <w:t>y</w:t>
      </w:r>
      <w:r>
        <w:rPr>
          <w:spacing w:val="-4"/>
        </w:rPr>
        <w:t xml:space="preserve"> </w:t>
      </w:r>
      <w:r>
        <w:t>receptación</w:t>
      </w:r>
      <w:r>
        <w:rPr>
          <w:spacing w:val="-4"/>
        </w:rPr>
        <w:t xml:space="preserve"> </w:t>
      </w:r>
      <w:r>
        <w:t>de</w:t>
      </w:r>
      <w:r>
        <w:rPr>
          <w:spacing w:val="-4"/>
        </w:rPr>
        <w:t xml:space="preserve"> </w:t>
      </w:r>
      <w:r>
        <w:t>vehículos</w:t>
      </w:r>
      <w:r>
        <w:rPr>
          <w:spacing w:val="-4"/>
        </w:rPr>
        <w:t xml:space="preserve"> </w:t>
      </w:r>
      <w:r>
        <w:t>motorizados</w:t>
      </w:r>
      <w:r>
        <w:rPr>
          <w:spacing w:val="-4"/>
        </w:rPr>
        <w:t xml:space="preserve"> </w:t>
      </w:r>
      <w:r>
        <w:t>o</w:t>
      </w:r>
      <w:r>
        <w:rPr>
          <w:spacing w:val="-4"/>
        </w:rPr>
        <w:t xml:space="preserve"> </w:t>
      </w:r>
      <w:r>
        <w:t>de</w:t>
      </w:r>
      <w:r>
        <w:rPr>
          <w:spacing w:val="-4"/>
        </w:rPr>
        <w:t xml:space="preserve"> </w:t>
      </w:r>
      <w:r>
        <w:t>los</w:t>
      </w:r>
      <w:r>
        <w:rPr>
          <w:spacing w:val="-4"/>
        </w:rPr>
        <w:t xml:space="preserve"> </w:t>
      </w:r>
      <w:r>
        <w:t>bienes</w:t>
      </w:r>
      <w:r>
        <w:rPr>
          <w:spacing w:val="-4"/>
        </w:rPr>
        <w:t xml:space="preserve"> </w:t>
      </w:r>
      <w:r>
        <w:t>que</w:t>
      </w:r>
      <w:r>
        <w:rPr>
          <w:spacing w:val="-4"/>
        </w:rPr>
        <w:t xml:space="preserve"> </w:t>
      </w:r>
      <w:r>
        <w:t>se encuentren en su interior, incluyendo, entre otras circunstancias, las nuevas modalidades conocidas popularmente bajo la figura de los “portonazos” y las “encerronas”.</w:t>
      </w:r>
    </w:p>
    <w:p w:rsidR="00CB31BC" w:rsidRDefault="00CB31BC">
      <w:pPr>
        <w:pStyle w:val="Textoindependiente"/>
        <w:spacing w:before="59"/>
      </w:pPr>
    </w:p>
    <w:p w:rsidR="00CB31BC" w:rsidRDefault="00000000">
      <w:pPr>
        <w:pStyle w:val="Textoindependiente"/>
        <w:spacing w:line="288" w:lineRule="auto"/>
        <w:ind w:left="119" w:right="100"/>
        <w:jc w:val="both"/>
      </w:pPr>
      <w:r>
        <w:t>En</w:t>
      </w:r>
      <w:r>
        <w:rPr>
          <w:spacing w:val="-9"/>
        </w:rPr>
        <w:t xml:space="preserve"> </w:t>
      </w:r>
      <w:r>
        <w:t>tal</w:t>
      </w:r>
      <w:r>
        <w:rPr>
          <w:spacing w:val="-9"/>
        </w:rPr>
        <w:t xml:space="preserve"> </w:t>
      </w:r>
      <w:r>
        <w:t>orden</w:t>
      </w:r>
      <w:r>
        <w:rPr>
          <w:spacing w:val="-9"/>
        </w:rPr>
        <w:t xml:space="preserve"> </w:t>
      </w:r>
      <w:r>
        <w:t>de</w:t>
      </w:r>
      <w:r>
        <w:rPr>
          <w:spacing w:val="-9"/>
        </w:rPr>
        <w:t xml:space="preserve"> </w:t>
      </w:r>
      <w:r>
        <w:t>asuntos,</w:t>
      </w:r>
      <w:r>
        <w:rPr>
          <w:spacing w:val="-9"/>
        </w:rPr>
        <w:t xml:space="preserve"> </w:t>
      </w:r>
      <w:r>
        <w:t>el</w:t>
      </w:r>
      <w:r>
        <w:rPr>
          <w:spacing w:val="-9"/>
        </w:rPr>
        <w:t xml:space="preserve"> </w:t>
      </w:r>
      <w:r>
        <w:t>artículo</w:t>
      </w:r>
      <w:r>
        <w:rPr>
          <w:spacing w:val="-9"/>
        </w:rPr>
        <w:t xml:space="preserve"> </w:t>
      </w:r>
      <w:r>
        <w:t>456</w:t>
      </w:r>
      <w:r>
        <w:rPr>
          <w:spacing w:val="-9"/>
        </w:rPr>
        <w:t xml:space="preserve"> </w:t>
      </w:r>
      <w:r>
        <w:t>bis</w:t>
      </w:r>
      <w:r>
        <w:rPr>
          <w:spacing w:val="-9"/>
        </w:rPr>
        <w:t xml:space="preserve"> </w:t>
      </w:r>
      <w:r>
        <w:t>A</w:t>
      </w:r>
      <w:r>
        <w:rPr>
          <w:spacing w:val="-9"/>
        </w:rPr>
        <w:t xml:space="preserve"> </w:t>
      </w:r>
      <w:r>
        <w:t>del</w:t>
      </w:r>
      <w:r>
        <w:rPr>
          <w:spacing w:val="-9"/>
        </w:rPr>
        <w:t xml:space="preserve"> </w:t>
      </w:r>
      <w:r>
        <w:t>citado</w:t>
      </w:r>
      <w:r>
        <w:rPr>
          <w:spacing w:val="-9"/>
        </w:rPr>
        <w:t xml:space="preserve"> </w:t>
      </w:r>
      <w:r>
        <w:t>cuerpo</w:t>
      </w:r>
      <w:r>
        <w:rPr>
          <w:spacing w:val="-9"/>
        </w:rPr>
        <w:t xml:space="preserve"> </w:t>
      </w:r>
      <w:r>
        <w:t>legal</w:t>
      </w:r>
      <w:r>
        <w:rPr>
          <w:spacing w:val="-9"/>
        </w:rPr>
        <w:t xml:space="preserve"> </w:t>
      </w:r>
      <w:r>
        <w:t>sanciona</w:t>
      </w:r>
      <w:r>
        <w:rPr>
          <w:spacing w:val="-8"/>
        </w:rPr>
        <w:t xml:space="preserve"> </w:t>
      </w:r>
      <w:r>
        <w:t>la</w:t>
      </w:r>
      <w:r>
        <w:rPr>
          <w:spacing w:val="-9"/>
        </w:rPr>
        <w:t xml:space="preserve"> </w:t>
      </w:r>
      <w:r>
        <w:t>receptación con la pena de presidio menor en su grado máximo y multa equivalente al valor de la tasación fiscal del vehículo, lo que, a nuestro juicio, resulta insuficiente si se considera que el daño ocasionado por los responsables se traduce en un impedimento para la recuperación del bien sustraído y, en caso de haber participado en el robo del mismo, el reproche</w:t>
      </w:r>
      <w:r>
        <w:rPr>
          <w:spacing w:val="-14"/>
        </w:rPr>
        <w:t xml:space="preserve"> </w:t>
      </w:r>
      <w:r>
        <w:t>es</w:t>
      </w:r>
      <w:r>
        <w:rPr>
          <w:spacing w:val="-14"/>
        </w:rPr>
        <w:t xml:space="preserve"> </w:t>
      </w:r>
      <w:r>
        <w:t>aún</w:t>
      </w:r>
      <w:r>
        <w:rPr>
          <w:spacing w:val="-13"/>
        </w:rPr>
        <w:t xml:space="preserve"> </w:t>
      </w:r>
      <w:r>
        <w:t>más</w:t>
      </w:r>
      <w:r>
        <w:rPr>
          <w:spacing w:val="-14"/>
        </w:rPr>
        <w:t xml:space="preserve"> </w:t>
      </w:r>
      <w:r>
        <w:t>grave,</w:t>
      </w:r>
      <w:r>
        <w:rPr>
          <w:spacing w:val="-13"/>
        </w:rPr>
        <w:t xml:space="preserve"> </w:t>
      </w:r>
      <w:r>
        <w:t>especialmente</w:t>
      </w:r>
      <w:r>
        <w:rPr>
          <w:spacing w:val="-14"/>
        </w:rPr>
        <w:t xml:space="preserve"> </w:t>
      </w:r>
      <w:r>
        <w:t>si</w:t>
      </w:r>
      <w:r>
        <w:rPr>
          <w:spacing w:val="-13"/>
        </w:rPr>
        <w:t xml:space="preserve"> </w:t>
      </w:r>
      <w:r>
        <w:t>los</w:t>
      </w:r>
      <w:r>
        <w:rPr>
          <w:spacing w:val="-14"/>
        </w:rPr>
        <w:t xml:space="preserve"> </w:t>
      </w:r>
      <w:r>
        <w:t>hechos</w:t>
      </w:r>
      <w:r>
        <w:rPr>
          <w:spacing w:val="-14"/>
        </w:rPr>
        <w:t xml:space="preserve"> </w:t>
      </w:r>
      <w:r>
        <w:t>se</w:t>
      </w:r>
      <w:r>
        <w:rPr>
          <w:spacing w:val="-13"/>
        </w:rPr>
        <w:t xml:space="preserve"> </w:t>
      </w:r>
      <w:r>
        <w:t>hubieren</w:t>
      </w:r>
      <w:r>
        <w:rPr>
          <w:spacing w:val="-14"/>
        </w:rPr>
        <w:t xml:space="preserve"> </w:t>
      </w:r>
      <w:r>
        <w:t>ejecutado</w:t>
      </w:r>
      <w:r>
        <w:rPr>
          <w:spacing w:val="-13"/>
        </w:rPr>
        <w:t xml:space="preserve"> </w:t>
      </w:r>
      <w:r>
        <w:t>con</w:t>
      </w:r>
      <w:r>
        <w:rPr>
          <w:spacing w:val="-14"/>
        </w:rPr>
        <w:t xml:space="preserve"> </w:t>
      </w:r>
      <w:r>
        <w:t>violencia o</w:t>
      </w:r>
      <w:r>
        <w:rPr>
          <w:spacing w:val="-2"/>
        </w:rPr>
        <w:t xml:space="preserve"> </w:t>
      </w:r>
      <w:r>
        <w:t>intimidación,</w:t>
      </w:r>
      <w:r>
        <w:rPr>
          <w:spacing w:val="-2"/>
        </w:rPr>
        <w:t xml:space="preserve"> </w:t>
      </w:r>
      <w:r>
        <w:t>por</w:t>
      </w:r>
      <w:r>
        <w:rPr>
          <w:spacing w:val="-2"/>
        </w:rPr>
        <w:t xml:space="preserve"> </w:t>
      </w:r>
      <w:r>
        <w:t>lo</w:t>
      </w:r>
      <w:r>
        <w:rPr>
          <w:spacing w:val="-2"/>
        </w:rPr>
        <w:t xml:space="preserve"> </w:t>
      </w:r>
      <w:r>
        <w:t>que</w:t>
      </w:r>
      <w:r>
        <w:rPr>
          <w:spacing w:val="-2"/>
        </w:rPr>
        <w:t xml:space="preserve"> </w:t>
      </w:r>
      <w:r>
        <w:t>la</w:t>
      </w:r>
      <w:r>
        <w:rPr>
          <w:spacing w:val="-1"/>
        </w:rPr>
        <w:t xml:space="preserve"> </w:t>
      </w:r>
      <w:r>
        <w:t>potestad</w:t>
      </w:r>
      <w:r>
        <w:rPr>
          <w:spacing w:val="-2"/>
        </w:rPr>
        <w:t xml:space="preserve"> </w:t>
      </w:r>
      <w:r>
        <w:t>punitiva</w:t>
      </w:r>
      <w:r>
        <w:rPr>
          <w:spacing w:val="-1"/>
        </w:rPr>
        <w:t xml:space="preserve"> </w:t>
      </w:r>
      <w:r>
        <w:t>del</w:t>
      </w:r>
      <w:r>
        <w:rPr>
          <w:spacing w:val="-2"/>
        </w:rPr>
        <w:t xml:space="preserve"> </w:t>
      </w:r>
      <w:r>
        <w:t>Estado</w:t>
      </w:r>
      <w:r>
        <w:rPr>
          <w:spacing w:val="-1"/>
        </w:rPr>
        <w:t xml:space="preserve"> </w:t>
      </w:r>
      <w:r>
        <w:t>necesariamente</w:t>
      </w:r>
      <w:r>
        <w:rPr>
          <w:spacing w:val="-2"/>
        </w:rPr>
        <w:t xml:space="preserve"> </w:t>
      </w:r>
      <w:r>
        <w:t>debe</w:t>
      </w:r>
      <w:r>
        <w:rPr>
          <w:spacing w:val="-2"/>
        </w:rPr>
        <w:t xml:space="preserve"> </w:t>
      </w:r>
      <w:r>
        <w:t>reaccionar con la aplicación de sanciones más severas.</w:t>
      </w:r>
    </w:p>
    <w:p w:rsidR="00CB31BC" w:rsidRDefault="00CB31BC">
      <w:pPr>
        <w:pStyle w:val="Textoindependiente"/>
        <w:rPr>
          <w:sz w:val="20"/>
        </w:rPr>
      </w:pPr>
    </w:p>
    <w:p w:rsidR="00CB31BC" w:rsidRDefault="00CB31BC">
      <w:pPr>
        <w:pStyle w:val="Textoindependiente"/>
        <w:rPr>
          <w:sz w:val="20"/>
        </w:rPr>
      </w:pPr>
    </w:p>
    <w:p w:rsidR="00CB31BC" w:rsidRDefault="00CB31BC">
      <w:pPr>
        <w:pStyle w:val="Textoindependiente"/>
        <w:rPr>
          <w:sz w:val="20"/>
        </w:rPr>
      </w:pPr>
    </w:p>
    <w:p w:rsidR="00CB31BC" w:rsidRDefault="00CB31BC">
      <w:pPr>
        <w:pStyle w:val="Textoindependiente"/>
        <w:rPr>
          <w:sz w:val="20"/>
        </w:rPr>
      </w:pPr>
    </w:p>
    <w:p w:rsidR="00CB31BC" w:rsidRDefault="00000000">
      <w:pPr>
        <w:pStyle w:val="Textoindependiente"/>
        <w:spacing w:before="2"/>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171779</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EC16AF" id="Graphic 2" o:spid="_x0000_s1026" style="position:absolute;margin-left:84.95pt;margin-top:13.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" path="m1828800,l,,,9143r1828800,l1828800,xe" fillcolor="black" stroked="f">
                <v:path arrowok="t"/>
                <w10:wrap type="topAndBottom" anchorx="page"/>
              </v:shape>
            </w:pict>
          </mc:Fallback>
        </mc:AlternateContent>
      </w:r>
    </w:p>
    <w:p w:rsidR="00CB31BC" w:rsidRDefault="00000000">
      <w:pPr>
        <w:spacing w:before="108" w:line="246" w:lineRule="exact"/>
        <w:ind w:left="119"/>
        <w:rPr>
          <w:sz w:val="20"/>
        </w:rPr>
      </w:pPr>
      <w:r>
        <w:rPr>
          <w:position w:val="7"/>
          <w:sz w:val="13"/>
        </w:rPr>
        <w:t>1</w:t>
      </w:r>
      <w:r>
        <w:rPr>
          <w:spacing w:val="13"/>
          <w:position w:val="7"/>
          <w:sz w:val="13"/>
        </w:rPr>
        <w:t xml:space="preserve"> </w:t>
      </w:r>
      <w:r>
        <w:rPr>
          <w:sz w:val="20"/>
        </w:rPr>
        <w:t>Citado</w:t>
      </w:r>
      <w:r>
        <w:rPr>
          <w:spacing w:val="-4"/>
          <w:sz w:val="20"/>
        </w:rPr>
        <w:t xml:space="preserve"> </w:t>
      </w:r>
      <w:r>
        <w:rPr>
          <w:sz w:val="20"/>
        </w:rPr>
        <w:t>en:</w:t>
      </w:r>
      <w:r>
        <w:rPr>
          <w:spacing w:val="-3"/>
          <w:sz w:val="20"/>
        </w:rPr>
        <w:t xml:space="preserve"> </w:t>
      </w:r>
      <w:hyperlink r:id="rId6">
        <w:r>
          <w:rPr>
            <w:spacing w:val="-2"/>
            <w:sz w:val="20"/>
          </w:rPr>
          <w:t>http://www.fiscaliadechile.cl/Fiscalia/sala_prensa/noticias_regional_det.do?id=23541</w:t>
        </w:r>
      </w:hyperlink>
    </w:p>
    <w:p w:rsidR="00CB31BC" w:rsidRDefault="00000000">
      <w:pPr>
        <w:ind w:left="119" w:right="100"/>
        <w:rPr>
          <w:sz w:val="20"/>
        </w:rPr>
      </w:pPr>
      <w:r>
        <w:rPr>
          <w:position w:val="7"/>
          <w:sz w:val="13"/>
        </w:rPr>
        <w:t>2</w:t>
      </w:r>
      <w:r>
        <w:rPr>
          <w:spacing w:val="18"/>
          <w:position w:val="7"/>
          <w:sz w:val="13"/>
        </w:rPr>
        <w:t xml:space="preserve"> </w:t>
      </w:r>
      <w:r>
        <w:rPr>
          <w:sz w:val="20"/>
        </w:rPr>
        <w:t>Diario el Día. Disponible en: https://</w:t>
      </w:r>
      <w:hyperlink r:id="rId7">
        <w:r>
          <w:rPr>
            <w:sz w:val="20"/>
          </w:rPr>
          <w:t>www.diarioeldia.cl/noticias/2024/07/11/121503-vehiculo-recuperado-</w:t>
        </w:r>
      </w:hyperlink>
      <w:r>
        <w:rPr>
          <w:sz w:val="20"/>
        </w:rPr>
        <w:t xml:space="preserve"> </w:t>
      </w:r>
      <w:r>
        <w:rPr>
          <w:spacing w:val="-2"/>
          <w:sz w:val="20"/>
        </w:rPr>
        <w:t>por-carabineros-seria-clave-para-aclarar-al-menos-seis-robos-en-ovalle-y-la-conurbacion</w:t>
      </w:r>
    </w:p>
    <w:p w:rsidR="00CB31BC" w:rsidRDefault="00CB31BC">
      <w:pPr>
        <w:rPr>
          <w:sz w:val="20"/>
        </w:rPr>
        <w:sectPr w:rsidR="00CB31BC">
          <w:pgSz w:w="12240" w:h="15840"/>
          <w:pgMar w:top="1340" w:right="1600" w:bottom="280" w:left="1580" w:header="720" w:footer="720" w:gutter="0"/>
          <w:cols w:space="720"/>
        </w:sectPr>
      </w:pPr>
    </w:p>
    <w:p w:rsidR="00CB31BC" w:rsidRDefault="00000000">
      <w:pPr>
        <w:pStyle w:val="Ttulo1"/>
        <w:numPr>
          <w:ilvl w:val="0"/>
          <w:numId w:val="1"/>
        </w:numPr>
        <w:tabs>
          <w:tab w:val="left" w:pos="691"/>
        </w:tabs>
        <w:spacing w:before="78"/>
        <w:ind w:left="691" w:hanging="572"/>
      </w:pPr>
      <w:r>
        <w:lastRenderedPageBreak/>
        <w:t>OBJETIVO</w:t>
      </w:r>
      <w:r>
        <w:rPr>
          <w:spacing w:val="-1"/>
        </w:rPr>
        <w:t xml:space="preserve"> </w:t>
      </w:r>
      <w:r>
        <w:t xml:space="preserve">DEL </w:t>
      </w:r>
      <w:r>
        <w:rPr>
          <w:spacing w:val="-2"/>
        </w:rPr>
        <w:t>PROYECTO</w:t>
      </w:r>
    </w:p>
    <w:p w:rsidR="00CB31BC" w:rsidRDefault="00CB31BC">
      <w:pPr>
        <w:pStyle w:val="Textoindependiente"/>
        <w:spacing w:before="119"/>
        <w:rPr>
          <w:b/>
        </w:rPr>
      </w:pPr>
    </w:p>
    <w:p w:rsidR="00CB31BC" w:rsidRDefault="00000000">
      <w:pPr>
        <w:pStyle w:val="Textoindependiente"/>
        <w:spacing w:line="288" w:lineRule="auto"/>
        <w:ind w:left="119" w:right="100"/>
        <w:jc w:val="both"/>
      </w:pPr>
      <w:r>
        <w:t>El presente proyecto tiene por finalidad aumentar la pena del delito de receptación de vehículos motorizados, desde presidio menor en su grado máximo a presidio mayor en su grado mínimo, de manera que el efecto disuasorio propio del derecho penal contribuya a desincentivar la comisión de este ilícito que no solo ocasiona un daño a la propiedad, sino que también acentúa la gravedad de la crisis de seguridad que afecta al país.</w:t>
      </w:r>
    </w:p>
    <w:p w:rsidR="00CB31BC" w:rsidRDefault="00CB31BC">
      <w:pPr>
        <w:pStyle w:val="Textoindependiente"/>
      </w:pPr>
    </w:p>
    <w:p w:rsidR="00CB31BC" w:rsidRDefault="00CB31BC">
      <w:pPr>
        <w:pStyle w:val="Textoindependiente"/>
        <w:spacing w:before="114"/>
      </w:pPr>
    </w:p>
    <w:p w:rsidR="00CB31BC" w:rsidRDefault="00000000">
      <w:pPr>
        <w:pStyle w:val="Ttulo1"/>
        <w:numPr>
          <w:ilvl w:val="0"/>
          <w:numId w:val="1"/>
        </w:numPr>
        <w:tabs>
          <w:tab w:val="left" w:pos="700"/>
        </w:tabs>
        <w:ind w:left="700" w:hanging="581"/>
      </w:pPr>
      <w:r>
        <w:t>PROYECTO</w:t>
      </w:r>
      <w:r>
        <w:rPr>
          <w:spacing w:val="-1"/>
        </w:rPr>
        <w:t xml:space="preserve"> </w:t>
      </w:r>
      <w:r>
        <w:t xml:space="preserve">DE </w:t>
      </w:r>
      <w:r>
        <w:rPr>
          <w:spacing w:val="-5"/>
        </w:rPr>
        <w:t>LEY</w:t>
      </w:r>
    </w:p>
    <w:p w:rsidR="00CB31BC" w:rsidRDefault="00CB31BC">
      <w:pPr>
        <w:pStyle w:val="Textoindependiente"/>
        <w:spacing w:before="120"/>
        <w:rPr>
          <w:b/>
        </w:rPr>
      </w:pPr>
    </w:p>
    <w:p w:rsidR="00CB31BC" w:rsidRDefault="00000000">
      <w:pPr>
        <w:pStyle w:val="Textoindependiente"/>
        <w:spacing w:line="288" w:lineRule="auto"/>
        <w:ind w:left="119" w:right="100"/>
        <w:jc w:val="both"/>
      </w:pPr>
      <w:r>
        <w:rPr>
          <w:b/>
        </w:rPr>
        <w:t xml:space="preserve">Artículo único: </w:t>
      </w:r>
      <w:r>
        <w:t>Reemplázase en el inciso tercero del artículo 456 bis A del Código Penal, la expresión</w:t>
      </w:r>
      <w:r>
        <w:rPr>
          <w:spacing w:val="-2"/>
        </w:rPr>
        <w:t xml:space="preserve"> </w:t>
      </w:r>
      <w:r>
        <w:t>“presidio</w:t>
      </w:r>
      <w:r>
        <w:rPr>
          <w:spacing w:val="-2"/>
        </w:rPr>
        <w:t xml:space="preserve"> </w:t>
      </w:r>
      <w:r>
        <w:t>menor</w:t>
      </w:r>
      <w:r>
        <w:rPr>
          <w:spacing w:val="-2"/>
        </w:rPr>
        <w:t xml:space="preserve"> </w:t>
      </w:r>
      <w:r>
        <w:t>en</w:t>
      </w:r>
      <w:r>
        <w:rPr>
          <w:spacing w:val="-2"/>
        </w:rPr>
        <w:t xml:space="preserve"> </w:t>
      </w:r>
      <w:r>
        <w:t>su</w:t>
      </w:r>
      <w:r>
        <w:rPr>
          <w:spacing w:val="-2"/>
        </w:rPr>
        <w:t xml:space="preserve"> </w:t>
      </w:r>
      <w:r>
        <w:t>grado</w:t>
      </w:r>
      <w:r>
        <w:rPr>
          <w:spacing w:val="-2"/>
        </w:rPr>
        <w:t xml:space="preserve"> </w:t>
      </w:r>
      <w:r>
        <w:t>máximo”,</w:t>
      </w:r>
      <w:r>
        <w:rPr>
          <w:spacing w:val="-2"/>
        </w:rPr>
        <w:t xml:space="preserve"> </w:t>
      </w:r>
      <w:r>
        <w:t>que</w:t>
      </w:r>
      <w:r>
        <w:rPr>
          <w:spacing w:val="-2"/>
        </w:rPr>
        <w:t xml:space="preserve"> </w:t>
      </w:r>
      <w:r>
        <w:t>se</w:t>
      </w:r>
      <w:r>
        <w:rPr>
          <w:spacing w:val="-2"/>
        </w:rPr>
        <w:t xml:space="preserve"> </w:t>
      </w:r>
      <w:r>
        <w:t>encuentra</w:t>
      </w:r>
      <w:r>
        <w:rPr>
          <w:spacing w:val="-2"/>
        </w:rPr>
        <w:t xml:space="preserve"> </w:t>
      </w:r>
      <w:r>
        <w:t>después</w:t>
      </w:r>
      <w:r>
        <w:rPr>
          <w:spacing w:val="-2"/>
        </w:rPr>
        <w:t xml:space="preserve"> </w:t>
      </w:r>
      <w:r>
        <w:t>de</w:t>
      </w:r>
      <w:r>
        <w:rPr>
          <w:spacing w:val="-2"/>
        </w:rPr>
        <w:t xml:space="preserve"> </w:t>
      </w:r>
      <w:r>
        <w:t>la</w:t>
      </w:r>
      <w:r>
        <w:rPr>
          <w:spacing w:val="-2"/>
        </w:rPr>
        <w:t xml:space="preserve"> </w:t>
      </w:r>
      <w:r>
        <w:t>frase</w:t>
      </w:r>
      <w:r>
        <w:rPr>
          <w:spacing w:val="-2"/>
        </w:rPr>
        <w:t xml:space="preserve"> </w:t>
      </w:r>
      <w:r>
        <w:t>“se impondrá la pena de”, por “presidio mayor en su grado mínimo”.</w:t>
      </w:r>
    </w:p>
    <w:sectPr w:rsidR="00CB31BC">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3598A"/>
    <w:multiLevelType w:val="hybridMultilevel"/>
    <w:tmpl w:val="829612CE"/>
    <w:lvl w:ilvl="0" w:tplc="C2667ECE">
      <w:start w:val="1"/>
      <w:numFmt w:val="upperRoman"/>
      <w:lvlText w:val="%1."/>
      <w:lvlJc w:val="left"/>
      <w:pPr>
        <w:ind w:left="681" w:hanging="563"/>
        <w:jc w:val="left"/>
      </w:pPr>
      <w:rPr>
        <w:rFonts w:ascii="Calibri" w:eastAsia="Calibri" w:hAnsi="Calibri" w:cs="Calibri" w:hint="default"/>
        <w:b/>
        <w:bCs/>
        <w:i w:val="0"/>
        <w:iCs w:val="0"/>
        <w:spacing w:val="0"/>
        <w:w w:val="100"/>
        <w:sz w:val="24"/>
        <w:szCs w:val="24"/>
        <w:lang w:val="es-ES" w:eastAsia="en-US" w:bidi="ar-SA"/>
      </w:rPr>
    </w:lvl>
    <w:lvl w:ilvl="1" w:tplc="2C88BDBC">
      <w:numFmt w:val="bullet"/>
      <w:lvlText w:val="•"/>
      <w:lvlJc w:val="left"/>
      <w:pPr>
        <w:ind w:left="1518" w:hanging="563"/>
      </w:pPr>
      <w:rPr>
        <w:rFonts w:hint="default"/>
        <w:lang w:val="es-ES" w:eastAsia="en-US" w:bidi="ar-SA"/>
      </w:rPr>
    </w:lvl>
    <w:lvl w:ilvl="2" w:tplc="4DF8B7FA">
      <w:numFmt w:val="bullet"/>
      <w:lvlText w:val="•"/>
      <w:lvlJc w:val="left"/>
      <w:pPr>
        <w:ind w:left="2356" w:hanging="563"/>
      </w:pPr>
      <w:rPr>
        <w:rFonts w:hint="default"/>
        <w:lang w:val="es-ES" w:eastAsia="en-US" w:bidi="ar-SA"/>
      </w:rPr>
    </w:lvl>
    <w:lvl w:ilvl="3" w:tplc="9CE0C674">
      <w:numFmt w:val="bullet"/>
      <w:lvlText w:val="•"/>
      <w:lvlJc w:val="left"/>
      <w:pPr>
        <w:ind w:left="3194" w:hanging="563"/>
      </w:pPr>
      <w:rPr>
        <w:rFonts w:hint="default"/>
        <w:lang w:val="es-ES" w:eastAsia="en-US" w:bidi="ar-SA"/>
      </w:rPr>
    </w:lvl>
    <w:lvl w:ilvl="4" w:tplc="00B4642C">
      <w:numFmt w:val="bullet"/>
      <w:lvlText w:val="•"/>
      <w:lvlJc w:val="left"/>
      <w:pPr>
        <w:ind w:left="4032" w:hanging="563"/>
      </w:pPr>
      <w:rPr>
        <w:rFonts w:hint="default"/>
        <w:lang w:val="es-ES" w:eastAsia="en-US" w:bidi="ar-SA"/>
      </w:rPr>
    </w:lvl>
    <w:lvl w:ilvl="5" w:tplc="7E3C2272">
      <w:numFmt w:val="bullet"/>
      <w:lvlText w:val="•"/>
      <w:lvlJc w:val="left"/>
      <w:pPr>
        <w:ind w:left="4870" w:hanging="563"/>
      </w:pPr>
      <w:rPr>
        <w:rFonts w:hint="default"/>
        <w:lang w:val="es-ES" w:eastAsia="en-US" w:bidi="ar-SA"/>
      </w:rPr>
    </w:lvl>
    <w:lvl w:ilvl="6" w:tplc="B06A8194">
      <w:numFmt w:val="bullet"/>
      <w:lvlText w:val="•"/>
      <w:lvlJc w:val="left"/>
      <w:pPr>
        <w:ind w:left="5708" w:hanging="563"/>
      </w:pPr>
      <w:rPr>
        <w:rFonts w:hint="default"/>
        <w:lang w:val="es-ES" w:eastAsia="en-US" w:bidi="ar-SA"/>
      </w:rPr>
    </w:lvl>
    <w:lvl w:ilvl="7" w:tplc="AA96AFD2">
      <w:numFmt w:val="bullet"/>
      <w:lvlText w:val="•"/>
      <w:lvlJc w:val="left"/>
      <w:pPr>
        <w:ind w:left="6546" w:hanging="563"/>
      </w:pPr>
      <w:rPr>
        <w:rFonts w:hint="default"/>
        <w:lang w:val="es-ES" w:eastAsia="en-US" w:bidi="ar-SA"/>
      </w:rPr>
    </w:lvl>
    <w:lvl w:ilvl="8" w:tplc="933CD612">
      <w:numFmt w:val="bullet"/>
      <w:lvlText w:val="•"/>
      <w:lvlJc w:val="left"/>
      <w:pPr>
        <w:ind w:left="7384" w:hanging="563"/>
      </w:pPr>
      <w:rPr>
        <w:rFonts w:hint="default"/>
        <w:lang w:val="es-ES" w:eastAsia="en-US" w:bidi="ar-SA"/>
      </w:rPr>
    </w:lvl>
  </w:abstractNum>
  <w:num w:numId="1" w16cid:durableId="121341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B31BC"/>
    <w:rsid w:val="008A73B8"/>
    <w:rsid w:val="008A7B93"/>
    <w:rsid w:val="00CB31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3B613-0D05-40DA-8BEE-18F2497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681" w:hanging="277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1" w:hanging="5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rioeldia.cl/noticias/2024/07/11/121503-vehiculo-recupe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scaliadechile.cl/Fiscalia/sala_prensa/noticias_regional_det.do?id=2354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4654</Characters>
  <Application>Microsoft Office Word</Application>
  <DocSecurity>0</DocSecurity>
  <Lines>38</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2024-08-05T15:11:00Z</dcterms:created>
  <dcterms:modified xsi:type="dcterms:W3CDTF">2024-08-06T15:25:00Z</dcterms:modified>
</cp:coreProperties>
</file>