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28F6" w:rsidRDefault="00B628F6">
      <w:pPr>
        <w:pStyle w:val="Textoindependiente"/>
        <w:spacing w:before="167"/>
        <w:rPr>
          <w:rFonts w:ascii="Times New Roman"/>
        </w:rPr>
      </w:pPr>
    </w:p>
    <w:p w:rsidR="00B628F6" w:rsidRDefault="00000000">
      <w:pPr>
        <w:pStyle w:val="Ttulo1"/>
        <w:spacing w:line="360" w:lineRule="auto"/>
        <w:ind w:left="100" w:right="121"/>
        <w:jc w:val="both"/>
      </w:pPr>
      <w:r>
        <w:t>PROYECTO DE LEY QUE MODIFICA EL CÓDIGO SANITARIO CON EL OBJETO DE ESTABLECER LA OBLIGACIÓN DEL ETIQUETADO DE VENCIMIENTO Y NÚMERO DE LOTE EN LOS PRODUCTOS FARMACÉUTICOS COMERCIALIZADOS EN EL TERRITORIO NACIONAL</w:t>
      </w:r>
    </w:p>
    <w:p w:rsidR="00B628F6" w:rsidRDefault="00B628F6">
      <w:pPr>
        <w:pStyle w:val="Textoindependiente"/>
        <w:rPr>
          <w:b/>
        </w:rPr>
      </w:pPr>
    </w:p>
    <w:p w:rsidR="00B628F6" w:rsidRDefault="00B628F6">
      <w:pPr>
        <w:pStyle w:val="Textoindependiente"/>
        <w:spacing w:before="235"/>
        <w:rPr>
          <w:b/>
        </w:rPr>
      </w:pPr>
    </w:p>
    <w:p w:rsidR="00B628F6" w:rsidRDefault="00000000">
      <w:pPr>
        <w:pStyle w:val="Prrafodelista"/>
        <w:numPr>
          <w:ilvl w:val="0"/>
          <w:numId w:val="1"/>
        </w:numPr>
        <w:tabs>
          <w:tab w:val="left" w:pos="820"/>
        </w:tabs>
        <w:jc w:val="left"/>
        <w:rPr>
          <w:b/>
          <w:sz w:val="24"/>
        </w:rPr>
      </w:pPr>
      <w:r>
        <w:rPr>
          <w:b/>
          <w:spacing w:val="-2"/>
          <w:sz w:val="24"/>
        </w:rPr>
        <w:t>FUNDAMENTOS.</w:t>
      </w:r>
    </w:p>
    <w:p w:rsidR="00B628F6" w:rsidRDefault="00B628F6">
      <w:pPr>
        <w:pStyle w:val="Textoindependiente"/>
        <w:spacing w:before="39"/>
        <w:rPr>
          <w:b/>
        </w:rPr>
      </w:pPr>
    </w:p>
    <w:p w:rsidR="00B628F6" w:rsidRDefault="00000000">
      <w:pPr>
        <w:spacing w:line="360" w:lineRule="auto"/>
        <w:ind w:left="100" w:right="115"/>
        <w:jc w:val="both"/>
        <w:rPr>
          <w:b/>
          <w:sz w:val="24"/>
        </w:rPr>
      </w:pPr>
      <w:r>
        <w:rPr>
          <w:sz w:val="24"/>
        </w:rPr>
        <w:t>El informe del Instituto Nacional de Estadísticas (INE) sobre la evolución y características del grupo etario de adultos mayores, señaló que el país se encamina a una</w:t>
      </w:r>
      <w:r>
        <w:rPr>
          <w:spacing w:val="-1"/>
          <w:sz w:val="24"/>
        </w:rPr>
        <w:t xml:space="preserve"> </w:t>
      </w:r>
      <w:r>
        <w:rPr>
          <w:sz w:val="24"/>
        </w:rPr>
        <w:t>etapa</w:t>
      </w:r>
      <w:r>
        <w:rPr>
          <w:spacing w:val="-2"/>
          <w:sz w:val="24"/>
        </w:rPr>
        <w:t xml:space="preserve"> </w:t>
      </w:r>
      <w:r>
        <w:rPr>
          <w:sz w:val="24"/>
        </w:rPr>
        <w:t>avanzada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envejecimiento poblacional</w:t>
      </w:r>
      <w:r>
        <w:rPr>
          <w:spacing w:val="-2"/>
          <w:sz w:val="24"/>
        </w:rPr>
        <w:t xml:space="preserve"> </w:t>
      </w:r>
      <w:r>
        <w:rPr>
          <w:sz w:val="24"/>
        </w:rPr>
        <w:t>debido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persistente</w:t>
      </w:r>
      <w:r>
        <w:rPr>
          <w:spacing w:val="-1"/>
          <w:sz w:val="24"/>
        </w:rPr>
        <w:t xml:space="preserve"> </w:t>
      </w:r>
      <w:r>
        <w:rPr>
          <w:sz w:val="24"/>
        </w:rPr>
        <w:t>baja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los niveles de fecundidad. Según las cifras, </w:t>
      </w:r>
      <w:r>
        <w:rPr>
          <w:b/>
          <w:sz w:val="24"/>
        </w:rPr>
        <w:t>el porcentaje de personas de 60 años y más que vive en Chile, respecto a la población total, ha ido aumentando progresivamente en las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últimas décadas, </w:t>
      </w:r>
      <w:r>
        <w:rPr>
          <w:sz w:val="24"/>
        </w:rPr>
        <w:t xml:space="preserve">en el 2022 esté grupo equivalía al 18,1% de los habitantes del país, </w:t>
      </w:r>
      <w:r>
        <w:rPr>
          <w:b/>
          <w:sz w:val="24"/>
        </w:rPr>
        <w:t>se espera que para el año 2050 las personas mayores sean el 32,1% de la población</w:t>
      </w:r>
      <w:hyperlink w:anchor="_bookmark0" w:history="1">
        <w:r>
          <w:rPr>
            <w:b/>
            <w:position w:val="7"/>
            <w:sz w:val="14"/>
          </w:rPr>
          <w:t>1</w:t>
        </w:r>
      </w:hyperlink>
      <w:r>
        <w:rPr>
          <w:b/>
          <w:sz w:val="24"/>
        </w:rPr>
        <w:t>.</w:t>
      </w:r>
    </w:p>
    <w:p w:rsidR="00B628F6" w:rsidRDefault="00000000">
      <w:pPr>
        <w:pStyle w:val="Textoindependiente"/>
        <w:spacing w:before="200" w:line="360" w:lineRule="auto"/>
        <w:ind w:left="100" w:right="117"/>
        <w:jc w:val="both"/>
      </w:pPr>
      <w:r>
        <w:t>Por</w:t>
      </w:r>
      <w:r>
        <w:rPr>
          <w:spacing w:val="-12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parte,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Fondo</w:t>
      </w:r>
      <w:r>
        <w:rPr>
          <w:spacing w:val="-12"/>
        </w:rPr>
        <w:t xml:space="preserve"> </w:t>
      </w:r>
      <w:r>
        <w:t>Nacional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Salud</w:t>
      </w:r>
      <w:r>
        <w:rPr>
          <w:spacing w:val="-13"/>
        </w:rPr>
        <w:t xml:space="preserve"> </w:t>
      </w:r>
      <w:r>
        <w:t>(FONASA)</w:t>
      </w:r>
      <w:r>
        <w:rPr>
          <w:spacing w:val="-13"/>
        </w:rPr>
        <w:t xml:space="preserve"> </w:t>
      </w:r>
      <w:r>
        <w:t>mantiene</w:t>
      </w:r>
      <w:r>
        <w:rPr>
          <w:spacing w:val="-13"/>
        </w:rPr>
        <w:t xml:space="preserve"> </w:t>
      </w:r>
      <w:r>
        <w:t>afiliada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cerca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82% de la población, lo que significa un gran flujo de personas atendiéndose y recibiendo tratamientos médicos en el sistema público.</w:t>
      </w:r>
    </w:p>
    <w:p w:rsidR="00B628F6" w:rsidRDefault="00000000">
      <w:pPr>
        <w:pStyle w:val="Textoindependiente"/>
        <w:spacing w:before="202" w:line="360" w:lineRule="auto"/>
        <w:ind w:left="100" w:right="117"/>
        <w:jc w:val="both"/>
      </w:pPr>
      <w:r>
        <w:t>De forma tal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con el paso de los</w:t>
      </w:r>
      <w:r>
        <w:rPr>
          <w:spacing w:val="-1"/>
        </w:rPr>
        <w:t xml:space="preserve"> </w:t>
      </w:r>
      <w:r>
        <w:t>años,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vez son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adultos</w:t>
      </w:r>
      <w:r>
        <w:rPr>
          <w:spacing w:val="-1"/>
        </w:rPr>
        <w:t xml:space="preserve"> </w:t>
      </w:r>
      <w:r>
        <w:t>mayores</w:t>
      </w:r>
      <w:r>
        <w:rPr>
          <w:spacing w:val="-1"/>
        </w:rPr>
        <w:t xml:space="preserve"> </w:t>
      </w:r>
      <w:r>
        <w:t>quienes forman y formarán parte de la red de salud pública. Sin embargo, un aspecto que ha quedado</w:t>
      </w:r>
      <w:r>
        <w:rPr>
          <w:spacing w:val="-3"/>
        </w:rPr>
        <w:t xml:space="preserve"> </w:t>
      </w:r>
      <w:r>
        <w:t>relativo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olvido,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hecho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envejecimiento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desarrollan diversas</w:t>
      </w:r>
      <w:r>
        <w:rPr>
          <w:spacing w:val="40"/>
        </w:rPr>
        <w:t xml:space="preserve"> </w:t>
      </w:r>
      <w:r>
        <w:t>dificultades,</w:t>
      </w:r>
      <w:r>
        <w:rPr>
          <w:spacing w:val="45"/>
        </w:rPr>
        <w:t xml:space="preserve"> </w:t>
      </w:r>
      <w:r>
        <w:t>entre</w:t>
      </w:r>
      <w:r>
        <w:rPr>
          <w:spacing w:val="44"/>
        </w:rPr>
        <w:t xml:space="preserve"> </w:t>
      </w:r>
      <w:r>
        <w:t>ellas,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poca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completa</w:t>
      </w:r>
      <w:r>
        <w:rPr>
          <w:spacing w:val="44"/>
        </w:rPr>
        <w:t xml:space="preserve"> </w:t>
      </w:r>
      <w:r>
        <w:t>pérdida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visión,</w:t>
      </w:r>
      <w:r>
        <w:rPr>
          <w:spacing w:val="42"/>
        </w:rPr>
        <w:t xml:space="preserve"> </w:t>
      </w:r>
      <w:r>
        <w:t>lo</w:t>
      </w:r>
      <w:r>
        <w:rPr>
          <w:spacing w:val="44"/>
        </w:rPr>
        <w:t xml:space="preserve"> </w:t>
      </w:r>
      <w:r>
        <w:rPr>
          <w:spacing w:val="-5"/>
        </w:rPr>
        <w:t>que</w:t>
      </w:r>
    </w:p>
    <w:p w:rsidR="00B628F6" w:rsidRDefault="00B628F6">
      <w:pPr>
        <w:pStyle w:val="Textoindependiente"/>
        <w:rPr>
          <w:sz w:val="20"/>
        </w:rPr>
      </w:pPr>
    </w:p>
    <w:p w:rsidR="00B628F6" w:rsidRDefault="00B628F6">
      <w:pPr>
        <w:pStyle w:val="Textoindependiente"/>
        <w:rPr>
          <w:sz w:val="20"/>
        </w:rPr>
      </w:pPr>
    </w:p>
    <w:p w:rsidR="00B628F6" w:rsidRDefault="00B628F6">
      <w:pPr>
        <w:pStyle w:val="Textoindependiente"/>
        <w:rPr>
          <w:sz w:val="20"/>
        </w:rPr>
      </w:pPr>
    </w:p>
    <w:p w:rsidR="00B628F6" w:rsidRDefault="00000000">
      <w:pPr>
        <w:pStyle w:val="Textoindependiente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198886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4873F" id="Graphic 2" o:spid="_x0000_s1026" style="position:absolute;margin-left:1in;margin-top:15.6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628F6" w:rsidRDefault="00000000">
      <w:pPr>
        <w:spacing w:before="110" w:line="242" w:lineRule="auto"/>
        <w:ind w:left="100" w:right="200"/>
        <w:rPr>
          <w:rFonts w:ascii="Arial"/>
          <w:sz w:val="20"/>
        </w:rPr>
      </w:pPr>
      <w:bookmarkStart w:id="0" w:name="_bookmark0"/>
      <w:bookmarkEnd w:id="0"/>
      <w:r>
        <w:rPr>
          <w:rFonts w:ascii="Arial"/>
          <w:sz w:val="20"/>
          <w:vertAlign w:val="superscript"/>
        </w:rPr>
        <w:t>1</w:t>
      </w:r>
      <w:r>
        <w:rPr>
          <w:rFonts w:ascii="Arial"/>
          <w:spacing w:val="-14"/>
          <w:sz w:val="20"/>
        </w:rPr>
        <w:t xml:space="preserve"> </w:t>
      </w:r>
      <w:hyperlink r:id="rId7">
        <w:r>
          <w:rPr>
            <w:rFonts w:ascii="Arial"/>
            <w:color w:val="1154CC"/>
            <w:sz w:val="20"/>
            <w:u w:val="single" w:color="1154CC"/>
          </w:rPr>
          <w:t>https://www.biobiochile.cl/noticias/nacional/chile/2022/09/28/ine-adultos-mayores-seran-mas-de-un-</w:t>
        </w:r>
      </w:hyperlink>
      <w:r>
        <w:rPr>
          <w:rFonts w:ascii="Arial"/>
          <w:color w:val="1154CC"/>
          <w:sz w:val="20"/>
        </w:rPr>
        <w:t xml:space="preserve"> </w:t>
      </w:r>
      <w:hyperlink r:id="rId8">
        <w:r>
          <w:rPr>
            <w:rFonts w:ascii="Arial"/>
            <w:color w:val="1154CC"/>
            <w:spacing w:val="-2"/>
            <w:sz w:val="20"/>
            <w:u w:val="single" w:color="1154CC"/>
          </w:rPr>
          <w:t>tercio-de-la-poblacion-chilena-para-el-2050.shtml</w:t>
        </w:r>
      </w:hyperlink>
    </w:p>
    <w:p w:rsidR="00B628F6" w:rsidRDefault="00B628F6">
      <w:pPr>
        <w:spacing w:line="242" w:lineRule="auto"/>
        <w:rPr>
          <w:rFonts w:ascii="Arial"/>
          <w:sz w:val="20"/>
        </w:rPr>
        <w:sectPr w:rsidR="00B628F6">
          <w:headerReference w:type="default" r:id="rId9"/>
          <w:type w:val="continuous"/>
          <w:pgSz w:w="11910" w:h="16840"/>
          <w:pgMar w:top="2040" w:right="1320" w:bottom="280" w:left="1340" w:header="720" w:footer="0" w:gutter="0"/>
          <w:pgNumType w:start="1"/>
          <w:cols w:space="720"/>
        </w:sectPr>
      </w:pPr>
    </w:p>
    <w:p w:rsidR="00B628F6" w:rsidRDefault="00000000">
      <w:pPr>
        <w:pStyle w:val="Textoindependiente"/>
        <w:spacing w:before="242" w:line="360" w:lineRule="auto"/>
        <w:ind w:left="100" w:right="122"/>
        <w:jc w:val="both"/>
      </w:pPr>
      <w:r>
        <w:lastRenderedPageBreak/>
        <w:t>dificulta la lectura de las</w:t>
      </w:r>
      <w:r>
        <w:rPr>
          <w:spacing w:val="-1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mayores</w:t>
      </w:r>
      <w:r>
        <w:rPr>
          <w:spacing w:val="-1"/>
        </w:rPr>
        <w:t xml:space="preserve"> </w:t>
      </w:r>
      <w:r>
        <w:t>de edad,</w:t>
      </w:r>
      <w:r>
        <w:rPr>
          <w:spacing w:val="-1"/>
        </w:rPr>
        <w:t xml:space="preserve"> </w:t>
      </w:r>
      <w:r>
        <w:t>especialmente en</w:t>
      </w:r>
      <w:r>
        <w:rPr>
          <w:spacing w:val="-1"/>
        </w:rPr>
        <w:t xml:space="preserve"> </w:t>
      </w:r>
      <w:r>
        <w:t>lo relativo a la lectura de etiquetas y diseño de los medicamentos.</w:t>
      </w:r>
    </w:p>
    <w:p w:rsidR="00B628F6" w:rsidRDefault="00000000">
      <w:pPr>
        <w:pStyle w:val="Textoindependiente"/>
        <w:spacing w:before="200" w:line="360" w:lineRule="auto"/>
        <w:ind w:left="100" w:right="115"/>
        <w:jc w:val="both"/>
      </w:pPr>
      <w:r>
        <w:t>Así, un sistema de etiquetado estandarizado y eficiente va en línea con combatir la falsificación de medicamentos, asegurando que los usuarios obtengan productos legítimos y seguros. Sin ir más lejos, un reportaje de CHV noticias, evidencio que, en el Metro de Santiago, un servicio público que transporta diariamente a más de dos millones de pasajeros y que durante los últimos años se ha enfrentado a la creciente presencia del comercio ambulante, se le suma una nueva problemática: la venta de productos medicamentos que son vendidos con etiquetas falsificadas y que han vencido hace más de dos años</w:t>
      </w:r>
      <w:hyperlink w:anchor="_bookmark1" w:history="1">
        <w:r>
          <w:rPr>
            <w:position w:val="7"/>
            <w:sz w:val="14"/>
          </w:rPr>
          <w:t>2</w:t>
        </w:r>
      </w:hyperlink>
      <w:r>
        <w:t>.</w:t>
      </w:r>
    </w:p>
    <w:p w:rsidR="00B628F6" w:rsidRDefault="00000000">
      <w:pPr>
        <w:pStyle w:val="Textoindependiente"/>
        <w:spacing w:before="200" w:line="360" w:lineRule="auto"/>
        <w:ind w:left="100" w:right="123"/>
        <w:jc w:val="both"/>
      </w:pPr>
      <w:r>
        <w:t>Sólo en el año 2022, el Instituto de Salud Pública (IPS) señaló que se llevaron a cabo 174 decomisos por comercio ilegal de medicamentos, lo que significó la incautación de más de 10 millones de dosis de medicamentos</w:t>
      </w:r>
      <w:hyperlink w:anchor="_bookmark2" w:history="1">
        <w:r>
          <w:rPr>
            <w:position w:val="7"/>
            <w:sz w:val="14"/>
          </w:rPr>
          <w:t>3</w:t>
        </w:r>
      </w:hyperlink>
      <w:r>
        <w:t>.</w:t>
      </w:r>
    </w:p>
    <w:p w:rsidR="00B628F6" w:rsidRDefault="00000000">
      <w:pPr>
        <w:pStyle w:val="Textoindependiente"/>
        <w:spacing w:before="199" w:line="360" w:lineRule="auto"/>
        <w:ind w:left="100" w:right="119"/>
        <w:jc w:val="both"/>
      </w:pPr>
      <w:r>
        <w:t>Por lo anterior, que se</w:t>
      </w:r>
      <w:r>
        <w:rPr>
          <w:spacing w:val="-3"/>
        </w:rPr>
        <w:t xml:space="preserve"> </w:t>
      </w:r>
      <w:r>
        <w:t>torna fundamental establecer un sistema de etiquetado claro y legible de los fármacos asegura que todos los usuarios, especialmente los adultos mayores y personas con dificultades visuales, puedan identificar correctamente los medicamentos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vencimiento,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torna</w:t>
      </w:r>
      <w:r>
        <w:rPr>
          <w:spacing w:val="-3"/>
        </w:rPr>
        <w:t xml:space="preserve"> </w:t>
      </w:r>
      <w:r>
        <w:t>crucial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efecto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evitar posibles confusiones a la hora de administrar un medicamento.. Ello, considerando que en muchas ocasiones, los servicios públicos como CESFAM o derechamente los hospitales,</w:t>
      </w:r>
      <w:r>
        <w:rPr>
          <w:spacing w:val="-10"/>
        </w:rPr>
        <w:t xml:space="preserve"> </w:t>
      </w:r>
      <w:r>
        <w:t>entregan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dosis</w:t>
      </w:r>
      <w:r>
        <w:rPr>
          <w:spacing w:val="-11"/>
        </w:rPr>
        <w:t xml:space="preserve"> </w:t>
      </w:r>
      <w:r>
        <w:t>exacta</w:t>
      </w:r>
      <w:r>
        <w:rPr>
          <w:spacing w:val="-10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empaque</w:t>
      </w:r>
      <w:r>
        <w:rPr>
          <w:spacing w:val="-10"/>
        </w:rPr>
        <w:t xml:space="preserve"> </w:t>
      </w:r>
      <w:r>
        <w:t>original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fármaco</w:t>
      </w:r>
      <w:r>
        <w:rPr>
          <w:spacing w:val="-9"/>
        </w:rPr>
        <w:t xml:space="preserve"> </w:t>
      </w:r>
      <w:r>
        <w:t>indicado</w:t>
      </w:r>
      <w:r>
        <w:rPr>
          <w:spacing w:val="-9"/>
        </w:rPr>
        <w:t xml:space="preserve"> </w:t>
      </w:r>
      <w:r>
        <w:t>para el paciente, dejando sólo para su diferenciación, el etiquetado contenido en la tira respectiva, que muchas veces, es ilegible.</w:t>
      </w:r>
    </w:p>
    <w:p w:rsidR="00B628F6" w:rsidRDefault="00000000">
      <w:pPr>
        <w:pStyle w:val="Textoindependiente"/>
        <w:spacing w:before="2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332461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D1F2E" id="Graphic 3" o:spid="_x0000_s1026" style="position:absolute;margin-left:1in;margin-top:26.2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Cza7Bz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628F6" w:rsidRDefault="00000000">
      <w:pPr>
        <w:spacing w:before="112" w:line="242" w:lineRule="auto"/>
        <w:ind w:left="100" w:right="796"/>
        <w:rPr>
          <w:rFonts w:ascii="Arial"/>
          <w:sz w:val="20"/>
        </w:rPr>
      </w:pPr>
      <w:bookmarkStart w:id="1" w:name="_bookmark1"/>
      <w:bookmarkEnd w:id="1"/>
      <w:r>
        <w:rPr>
          <w:rFonts w:ascii="Arial"/>
          <w:sz w:val="20"/>
          <w:vertAlign w:val="superscript"/>
        </w:rPr>
        <w:t>2</w:t>
      </w:r>
      <w:r>
        <w:rPr>
          <w:rFonts w:ascii="Arial"/>
          <w:spacing w:val="-14"/>
          <w:sz w:val="20"/>
        </w:rPr>
        <w:t xml:space="preserve"> </w:t>
      </w:r>
      <w:hyperlink r:id="rId10">
        <w:r>
          <w:rPr>
            <w:rFonts w:ascii="Arial"/>
            <w:color w:val="1154CC"/>
            <w:sz w:val="20"/>
            <w:u w:val="single" w:color="1154CC"/>
          </w:rPr>
          <w:t>https://www.latercera.com/tendencias/noticia/descubren-venta-de-productos-vencidos-y-con-</w:t>
        </w:r>
      </w:hyperlink>
      <w:r>
        <w:rPr>
          <w:rFonts w:ascii="Arial"/>
          <w:color w:val="1154CC"/>
          <w:sz w:val="20"/>
        </w:rPr>
        <w:t xml:space="preserve"> </w:t>
      </w:r>
      <w:hyperlink r:id="rId11">
        <w:r>
          <w:rPr>
            <w:rFonts w:ascii="Arial"/>
            <w:color w:val="1154CC"/>
            <w:spacing w:val="-2"/>
            <w:sz w:val="20"/>
            <w:u w:val="single" w:color="1154CC"/>
          </w:rPr>
          <w:t>etiquetas-adulteradas-en-el-metro-habian-caducado-hace-dos-</w:t>
        </w:r>
      </w:hyperlink>
      <w:r>
        <w:rPr>
          <w:rFonts w:ascii="Arial"/>
          <w:color w:val="1154CC"/>
          <w:spacing w:val="-2"/>
          <w:sz w:val="20"/>
        </w:rPr>
        <w:t xml:space="preserve"> </w:t>
      </w:r>
      <w:hyperlink r:id="rId12">
        <w:r>
          <w:rPr>
            <w:rFonts w:ascii="Arial"/>
            <w:color w:val="1154CC"/>
            <w:spacing w:val="-2"/>
            <w:sz w:val="20"/>
            <w:u w:val="single" w:color="1154CC"/>
          </w:rPr>
          <w:t>anos/ZSP4VJ6WBJFNDO64I3IXUX6BT4/</w:t>
        </w:r>
      </w:hyperlink>
    </w:p>
    <w:p w:rsidR="00B628F6" w:rsidRDefault="00000000">
      <w:pPr>
        <w:spacing w:before="16" w:line="242" w:lineRule="auto"/>
        <w:ind w:left="100" w:right="121"/>
        <w:rPr>
          <w:rFonts w:ascii="Arial"/>
          <w:sz w:val="20"/>
        </w:rPr>
      </w:pPr>
      <w:bookmarkStart w:id="2" w:name="_bookmark2"/>
      <w:bookmarkEnd w:id="2"/>
      <w:r>
        <w:rPr>
          <w:rFonts w:ascii="Arial"/>
          <w:sz w:val="20"/>
          <w:vertAlign w:val="superscript"/>
        </w:rPr>
        <w:t>3</w:t>
      </w:r>
      <w:r>
        <w:rPr>
          <w:rFonts w:ascii="Arial"/>
          <w:spacing w:val="-14"/>
          <w:sz w:val="20"/>
        </w:rPr>
        <w:t xml:space="preserve"> </w:t>
      </w:r>
      <w:hyperlink r:id="rId13">
        <w:r>
          <w:rPr>
            <w:rFonts w:ascii="Arial"/>
            <w:color w:val="1154CC"/>
            <w:sz w:val="20"/>
            <w:u w:val="single" w:color="1154CC"/>
          </w:rPr>
          <w:t>https://www.biobiochile.cl/noticias/opinion/tu-voz/2023/09/13/venta-ilegal-de-medicamentos-en-chile-</w:t>
        </w:r>
      </w:hyperlink>
      <w:r>
        <w:rPr>
          <w:rFonts w:ascii="Arial"/>
          <w:color w:val="1154CC"/>
          <w:sz w:val="20"/>
        </w:rPr>
        <w:t xml:space="preserve"> </w:t>
      </w:r>
      <w:hyperlink r:id="rId14">
        <w:r>
          <w:rPr>
            <w:rFonts w:ascii="Arial"/>
            <w:color w:val="1154CC"/>
            <w:spacing w:val="-2"/>
            <w:sz w:val="20"/>
            <w:u w:val="single" w:color="1154CC"/>
          </w:rPr>
          <w:t>la-urgencia-de-endurecer-sanciones-penales.shtml</w:t>
        </w:r>
      </w:hyperlink>
    </w:p>
    <w:p w:rsidR="00B628F6" w:rsidRDefault="00B628F6">
      <w:pPr>
        <w:spacing w:line="242" w:lineRule="auto"/>
        <w:rPr>
          <w:rFonts w:ascii="Arial"/>
          <w:sz w:val="20"/>
        </w:rPr>
        <w:sectPr w:rsidR="00B628F6">
          <w:pgSz w:w="11910" w:h="16840"/>
          <w:pgMar w:top="2040" w:right="1320" w:bottom="280" w:left="1340" w:header="720" w:footer="0" w:gutter="0"/>
          <w:cols w:space="720"/>
        </w:sectPr>
      </w:pPr>
    </w:p>
    <w:p w:rsidR="00B628F6" w:rsidRDefault="00000000">
      <w:pPr>
        <w:pStyle w:val="Textoindependiente"/>
        <w:spacing w:before="242" w:line="360" w:lineRule="auto"/>
        <w:ind w:left="100" w:right="120"/>
        <w:jc w:val="both"/>
      </w:pPr>
      <w:r>
        <w:lastRenderedPageBreak/>
        <w:t>En países como Estados Unidos, la FDA (Food and Drug Administration) establece guías sobre el tamaño mínimo de la fuente y el contraste de los medicamentos para garantizar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debida</w:t>
      </w:r>
      <w:r>
        <w:rPr>
          <w:spacing w:val="-5"/>
        </w:rPr>
        <w:t xml:space="preserve"> </w:t>
      </w:r>
      <w:r>
        <w:t>lectura.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parte,</w:t>
      </w:r>
      <w:r>
        <w:rPr>
          <w:spacing w:val="-5"/>
        </w:rPr>
        <w:t xml:space="preserve"> </w:t>
      </w:r>
      <w:r>
        <w:t>Australia</w:t>
      </w:r>
      <w:r>
        <w:rPr>
          <w:spacing w:val="-5"/>
        </w:rPr>
        <w:t xml:space="preserve"> </w:t>
      </w:r>
      <w:r>
        <w:t>establece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obligación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las etiquetas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fármacos</w:t>
      </w:r>
      <w:r>
        <w:rPr>
          <w:spacing w:val="-3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legibles</w:t>
      </w:r>
      <w:r>
        <w:rPr>
          <w:spacing w:val="-3"/>
        </w:rPr>
        <w:t xml:space="preserve"> </w:t>
      </w:r>
      <w:r>
        <w:t>y,</w:t>
      </w:r>
      <w:r>
        <w:rPr>
          <w:spacing w:val="-2"/>
        </w:rPr>
        <w:t xml:space="preserve"> </w:t>
      </w:r>
      <w:r>
        <w:t>además,</w:t>
      </w:r>
      <w:r>
        <w:rPr>
          <w:spacing w:val="-2"/>
        </w:rPr>
        <w:t xml:space="preserve"> </w:t>
      </w:r>
      <w:r>
        <w:t>promueve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uso de</w:t>
      </w:r>
      <w:r>
        <w:rPr>
          <w:spacing w:val="-2"/>
        </w:rPr>
        <w:t xml:space="preserve"> </w:t>
      </w:r>
      <w:r>
        <w:t>empaques</w:t>
      </w:r>
      <w:r>
        <w:rPr>
          <w:spacing w:val="-2"/>
        </w:rPr>
        <w:t xml:space="preserve"> </w:t>
      </w:r>
      <w:r>
        <w:t>que sean fáciles de abrir para personas mayores o con dificultades de movilidad.</w:t>
      </w:r>
    </w:p>
    <w:p w:rsidR="00B628F6" w:rsidRDefault="00000000">
      <w:pPr>
        <w:pStyle w:val="Textoindependiente"/>
        <w:spacing w:before="200" w:line="360" w:lineRule="auto"/>
        <w:ind w:left="100" w:right="120"/>
        <w:jc w:val="both"/>
      </w:pPr>
      <w:r>
        <w:t>Es por ello, que un proyecto de ley que establezca medidas para el etiquetado de medicamentos, especialmente enfocadas en la población adulta y en personas con dificultades</w:t>
      </w:r>
      <w:r>
        <w:rPr>
          <w:spacing w:val="-2"/>
        </w:rPr>
        <w:t xml:space="preserve"> </w:t>
      </w:r>
      <w:r>
        <w:t>visuales;</w:t>
      </w:r>
      <w:r>
        <w:rPr>
          <w:spacing w:val="-1"/>
        </w:rPr>
        <w:t xml:space="preserve"> </w:t>
      </w:r>
      <w:r>
        <w:t>lo cual es</w:t>
      </w:r>
      <w:r>
        <w:rPr>
          <w:spacing w:val="-2"/>
        </w:rPr>
        <w:t xml:space="preserve"> </w:t>
      </w:r>
      <w:r>
        <w:t>fundamental para</w:t>
      </w:r>
      <w:r>
        <w:rPr>
          <w:spacing w:val="-1"/>
        </w:rPr>
        <w:t xml:space="preserve"> </w:t>
      </w:r>
      <w:r>
        <w:t>mejorar la</w:t>
      </w:r>
      <w:r>
        <w:rPr>
          <w:spacing w:val="-1"/>
        </w:rPr>
        <w:t xml:space="preserve"> </w:t>
      </w:r>
      <w:r>
        <w:t>seguridad,</w:t>
      </w:r>
      <w:r>
        <w:rPr>
          <w:spacing w:val="-1"/>
        </w:rPr>
        <w:t xml:space="preserve"> </w:t>
      </w:r>
      <w:r>
        <w:t>accesibilidad y derechos del consumidor.</w:t>
      </w:r>
    </w:p>
    <w:p w:rsidR="00B628F6" w:rsidRDefault="00000000">
      <w:pPr>
        <w:pStyle w:val="Ttulo1"/>
        <w:numPr>
          <w:ilvl w:val="0"/>
          <w:numId w:val="1"/>
        </w:numPr>
        <w:tabs>
          <w:tab w:val="left" w:pos="820"/>
        </w:tabs>
        <w:spacing w:before="198"/>
        <w:ind w:hanging="607"/>
        <w:jc w:val="left"/>
      </w:pPr>
      <w:r>
        <w:t xml:space="preserve">IDEA </w:t>
      </w:r>
      <w:r>
        <w:rPr>
          <w:spacing w:val="-2"/>
        </w:rPr>
        <w:t>MATRIZ.</w:t>
      </w:r>
    </w:p>
    <w:p w:rsidR="00B628F6" w:rsidRDefault="00B628F6">
      <w:pPr>
        <w:pStyle w:val="Textoindependiente"/>
        <w:spacing w:before="39"/>
        <w:rPr>
          <w:b/>
        </w:rPr>
      </w:pPr>
    </w:p>
    <w:p w:rsidR="00B628F6" w:rsidRDefault="00000000">
      <w:pPr>
        <w:pStyle w:val="Textoindependiente"/>
        <w:spacing w:line="360" w:lineRule="auto"/>
        <w:ind w:left="100" w:right="123"/>
        <w:jc w:val="both"/>
      </w:pPr>
      <w:r>
        <w:t>Establecer medidas para el etiquetado de medicamentos relativo a su fecha de vencimiento e identificación por parte de los usuarios.</w:t>
      </w:r>
    </w:p>
    <w:p w:rsidR="00B628F6" w:rsidRDefault="00B628F6">
      <w:pPr>
        <w:spacing w:line="360" w:lineRule="auto"/>
        <w:jc w:val="both"/>
        <w:sectPr w:rsidR="00B628F6">
          <w:pgSz w:w="11910" w:h="16840"/>
          <w:pgMar w:top="2040" w:right="1320" w:bottom="280" w:left="1340" w:header="720" w:footer="0" w:gutter="0"/>
          <w:cols w:space="720"/>
        </w:sectPr>
      </w:pPr>
    </w:p>
    <w:p w:rsidR="00B628F6" w:rsidRDefault="00000000">
      <w:pPr>
        <w:pStyle w:val="Ttulo1"/>
        <w:spacing w:before="242"/>
        <w:ind w:right="17"/>
        <w:jc w:val="center"/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5"/>
        </w:rPr>
        <w:t>LEY</w:t>
      </w:r>
    </w:p>
    <w:p w:rsidR="00B628F6" w:rsidRDefault="00B628F6">
      <w:pPr>
        <w:pStyle w:val="Textoindependiente"/>
        <w:spacing w:before="36"/>
        <w:rPr>
          <w:b/>
        </w:rPr>
      </w:pPr>
    </w:p>
    <w:p w:rsidR="00B628F6" w:rsidRDefault="00000000">
      <w:pPr>
        <w:pStyle w:val="Textoindependiente"/>
        <w:spacing w:line="360" w:lineRule="auto"/>
        <w:ind w:left="100" w:right="117"/>
        <w:jc w:val="both"/>
      </w:pPr>
      <w:r>
        <w:rPr>
          <w:b/>
        </w:rPr>
        <w:t xml:space="preserve">ARTÍCULO ÚNICO.- </w:t>
      </w:r>
      <w:r>
        <w:t>INCORPÓRESE EN EL CÓDIGO SANITARIO, UN ARTÍCULO 100 TER NUEVO, DEL SIGUIENTE TENOR:</w:t>
      </w:r>
    </w:p>
    <w:p w:rsidR="00B628F6" w:rsidRDefault="00000000">
      <w:pPr>
        <w:pStyle w:val="Textoindependiente"/>
        <w:spacing w:before="200" w:line="360" w:lineRule="auto"/>
        <w:ind w:left="820" w:right="118"/>
        <w:jc w:val="both"/>
      </w:pPr>
      <w:r>
        <w:t>“</w:t>
      </w:r>
      <w:r>
        <w:rPr>
          <w:b/>
        </w:rPr>
        <w:t>Artículo</w:t>
      </w:r>
      <w:r>
        <w:rPr>
          <w:b/>
          <w:spacing w:val="-6"/>
        </w:rPr>
        <w:t xml:space="preserve"> </w:t>
      </w:r>
      <w:r>
        <w:rPr>
          <w:b/>
        </w:rPr>
        <w:t>100</w:t>
      </w:r>
      <w:r>
        <w:rPr>
          <w:b/>
          <w:spacing w:val="-7"/>
        </w:rPr>
        <w:t xml:space="preserve"> </w:t>
      </w:r>
      <w:r>
        <w:rPr>
          <w:b/>
        </w:rPr>
        <w:t>ter.-</w:t>
      </w:r>
      <w:r>
        <w:rPr>
          <w:b/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productos</w:t>
      </w:r>
      <w:r>
        <w:rPr>
          <w:spacing w:val="-7"/>
        </w:rPr>
        <w:t xml:space="preserve"> </w:t>
      </w:r>
      <w:r>
        <w:t>farmacéuticos</w:t>
      </w:r>
      <w:r>
        <w:rPr>
          <w:spacing w:val="-7"/>
        </w:rPr>
        <w:t xml:space="preserve"> </w:t>
      </w:r>
      <w:r>
        <w:t>regulados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título deberán indicar, en forma clara, comprensible y de fácil lectura,</w:t>
      </w:r>
      <w:r>
        <w:rPr>
          <w:spacing w:val="40"/>
        </w:rPr>
        <w:t xml:space="preserve"> </w:t>
      </w:r>
      <w:r>
        <w:t>en la cara principal de su respectivo envase la fecha de elaboración, vencimiento y número de lote.</w:t>
      </w:r>
    </w:p>
    <w:p w:rsidR="00B628F6" w:rsidRDefault="00000000">
      <w:pPr>
        <w:pStyle w:val="Textoindependiente"/>
        <w:spacing w:before="201" w:line="360" w:lineRule="auto"/>
        <w:ind w:left="820" w:right="118"/>
        <w:jc w:val="both"/>
      </w:pPr>
      <w:r>
        <w:t>La autoridad competente deberá fijar los lineamientos técnicos que deberá cumplir</w:t>
      </w:r>
      <w:r>
        <w:rPr>
          <w:spacing w:val="-9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etiquetado,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podrá</w:t>
      </w:r>
      <w:r>
        <w:rPr>
          <w:spacing w:val="-10"/>
        </w:rPr>
        <w:t xml:space="preserve"> </w:t>
      </w:r>
      <w:r>
        <w:t>utilizar</w:t>
      </w:r>
      <w:r>
        <w:rPr>
          <w:spacing w:val="-9"/>
        </w:rPr>
        <w:t xml:space="preserve"> </w:t>
      </w:r>
      <w:r>
        <w:t>menos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cuarta</w:t>
      </w:r>
      <w:r>
        <w:rPr>
          <w:spacing w:val="-10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del frontal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caja,</w:t>
      </w:r>
      <w:r>
        <w:rPr>
          <w:spacing w:val="-1"/>
        </w:rPr>
        <w:t xml:space="preserve"> </w:t>
      </w:r>
      <w:r>
        <w:t>recipiente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receptáculo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utilice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producto</w:t>
      </w:r>
      <w:r>
        <w:rPr>
          <w:spacing w:val="-1"/>
        </w:rPr>
        <w:t xml:space="preserve"> </w:t>
      </w:r>
      <w:r>
        <w:t>farmacéutico en su distribución unitaria o conjunta, y deberá estar impresa en un color y tamaño que permita de forma inequívoca su lectura y comprensión.”</w:t>
      </w:r>
    </w:p>
    <w:p w:rsidR="00B628F6" w:rsidRDefault="00000000">
      <w:pPr>
        <w:pStyle w:val="Textoindependiente"/>
        <w:spacing w:before="200" w:line="360" w:lineRule="auto"/>
        <w:ind w:left="100" w:right="119"/>
        <w:jc w:val="both"/>
      </w:pPr>
      <w:r>
        <w:rPr>
          <w:b/>
        </w:rPr>
        <w:t xml:space="preserve">ARTÍCULO PRIMERO TRANSITORIO.- </w:t>
      </w:r>
      <w:r>
        <w:t>La autoridad competente en el plazo de seis</w:t>
      </w:r>
      <w:r>
        <w:rPr>
          <w:spacing w:val="-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desde la</w:t>
      </w:r>
      <w:r>
        <w:rPr>
          <w:spacing w:val="-1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presente ley en</w:t>
      </w:r>
      <w:r>
        <w:rPr>
          <w:spacing w:val="-1"/>
        </w:rPr>
        <w:t xml:space="preserve"> </w:t>
      </w:r>
      <w:r>
        <w:t>el Diario</w:t>
      </w:r>
      <w:r>
        <w:rPr>
          <w:spacing w:val="-2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 xml:space="preserve">deberá dictar el reglamento indicando los lineamientos técnicos del etiquetado de productos </w:t>
      </w:r>
      <w:r>
        <w:rPr>
          <w:spacing w:val="-2"/>
        </w:rPr>
        <w:t>farmacéuticos.</w:t>
      </w:r>
    </w:p>
    <w:p w:rsidR="00B628F6" w:rsidRDefault="00000000">
      <w:pPr>
        <w:pStyle w:val="Textoindependiente"/>
        <w:spacing w:before="201" w:line="360" w:lineRule="auto"/>
        <w:ind w:left="100" w:right="118"/>
        <w:jc w:val="both"/>
      </w:pPr>
      <w:r>
        <w:rPr>
          <w:b/>
        </w:rPr>
        <w:t xml:space="preserve">ARTÍCULO SEGUNDO TRANSITORIO.- </w:t>
      </w:r>
      <w:r>
        <w:t>Las disposiciones establecidas en el artículo</w:t>
      </w:r>
      <w:r>
        <w:rPr>
          <w:spacing w:val="-11"/>
        </w:rPr>
        <w:t xml:space="preserve"> </w:t>
      </w:r>
      <w:r>
        <w:t>100</w:t>
      </w:r>
      <w:r>
        <w:rPr>
          <w:spacing w:val="-12"/>
        </w:rPr>
        <w:t xml:space="preserve"> </w:t>
      </w:r>
      <w:r>
        <w:t>ter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Código</w:t>
      </w:r>
      <w:r>
        <w:rPr>
          <w:spacing w:val="-11"/>
        </w:rPr>
        <w:t xml:space="preserve"> </w:t>
      </w:r>
      <w:r>
        <w:t>Sanitario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aplicarán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aquellos</w:t>
      </w:r>
      <w:r>
        <w:rPr>
          <w:spacing w:val="-11"/>
        </w:rPr>
        <w:t xml:space="preserve"> </w:t>
      </w:r>
      <w:r>
        <w:t>productos</w:t>
      </w:r>
      <w:r>
        <w:rPr>
          <w:spacing w:val="-13"/>
        </w:rPr>
        <w:t xml:space="preserve"> </w:t>
      </w:r>
      <w:r>
        <w:t>médicos</w:t>
      </w:r>
      <w:r>
        <w:rPr>
          <w:spacing w:val="-11"/>
        </w:rPr>
        <w:t xml:space="preserve"> </w:t>
      </w:r>
      <w:r>
        <w:t>que hayan sido comercializados antes de las fechas de entrada en vigencia señaladas en los</w:t>
      </w:r>
      <w:r>
        <w:rPr>
          <w:spacing w:val="-8"/>
        </w:rPr>
        <w:t xml:space="preserve"> </w:t>
      </w:r>
      <w:r>
        <w:t>artículos</w:t>
      </w:r>
      <w:r>
        <w:rPr>
          <w:spacing w:val="-6"/>
        </w:rPr>
        <w:t xml:space="preserve"> </w:t>
      </w:r>
      <w:r>
        <w:t>precedentes,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comercializarse</w:t>
      </w:r>
      <w:r>
        <w:rPr>
          <w:spacing w:val="-5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agotar</w:t>
      </w:r>
      <w:r>
        <w:rPr>
          <w:spacing w:val="-4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rPr>
          <w:spacing w:val="-2"/>
        </w:rPr>
        <w:t>existencias.</w:t>
      </w:r>
    </w:p>
    <w:p w:rsidR="00B628F6" w:rsidRDefault="00B628F6">
      <w:pPr>
        <w:pStyle w:val="Textoindependiente"/>
      </w:pPr>
    </w:p>
    <w:p w:rsidR="00B628F6" w:rsidRDefault="00B628F6">
      <w:pPr>
        <w:pStyle w:val="Textoindependiente"/>
        <w:spacing w:before="38"/>
      </w:pPr>
    </w:p>
    <w:p w:rsidR="00B628F6" w:rsidRDefault="00000000">
      <w:pPr>
        <w:pStyle w:val="Ttulo1"/>
        <w:ind w:right="19"/>
        <w:jc w:val="center"/>
      </w:pPr>
      <w:r>
        <w:t>JORGE</w:t>
      </w:r>
      <w:r>
        <w:rPr>
          <w:spacing w:val="-2"/>
        </w:rPr>
        <w:t xml:space="preserve"> </w:t>
      </w:r>
      <w:r>
        <w:t>SAFFIRIO</w:t>
      </w:r>
      <w:r>
        <w:rPr>
          <w:spacing w:val="-2"/>
        </w:rPr>
        <w:t xml:space="preserve"> ESPINOZA</w:t>
      </w:r>
    </w:p>
    <w:p w:rsidR="00B628F6" w:rsidRDefault="00000000">
      <w:pPr>
        <w:pStyle w:val="Textoindependiente"/>
        <w:spacing w:before="48"/>
        <w:ind w:right="19"/>
        <w:jc w:val="center"/>
      </w:pPr>
      <w:r>
        <w:t>Diputado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República</w:t>
      </w:r>
    </w:p>
    <w:sectPr w:rsidR="00B628F6">
      <w:pgSz w:w="11910" w:h="16840"/>
      <w:pgMar w:top="2040" w:right="1320" w:bottom="28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588C" w:rsidRDefault="00FC588C">
      <w:r>
        <w:separator/>
      </w:r>
    </w:p>
  </w:endnote>
  <w:endnote w:type="continuationSeparator" w:id="0">
    <w:p w:rsidR="00FC588C" w:rsidRDefault="00FC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588C" w:rsidRDefault="00FC588C">
      <w:r>
        <w:separator/>
      </w:r>
    </w:p>
  </w:footnote>
  <w:footnote w:type="continuationSeparator" w:id="0">
    <w:p w:rsidR="00FC588C" w:rsidRDefault="00FC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28F6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1248" behindDoc="1" locked="0" layoutInCell="1" allowOverlap="1">
          <wp:simplePos x="0" y="0"/>
          <wp:positionH relativeFrom="page">
            <wp:posOffset>3332226</wp:posOffset>
          </wp:positionH>
          <wp:positionV relativeFrom="page">
            <wp:posOffset>457187</wp:posOffset>
          </wp:positionV>
          <wp:extent cx="897889" cy="84176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7889" cy="841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17A76"/>
    <w:multiLevelType w:val="hybridMultilevel"/>
    <w:tmpl w:val="CD860A00"/>
    <w:lvl w:ilvl="0" w:tplc="0540DFA6">
      <w:start w:val="1"/>
      <w:numFmt w:val="upperRoman"/>
      <w:lvlText w:val="%1."/>
      <w:lvlJc w:val="left"/>
      <w:pPr>
        <w:ind w:left="820" w:hanging="514"/>
        <w:jc w:val="righ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F0AC482">
      <w:numFmt w:val="bullet"/>
      <w:lvlText w:val="•"/>
      <w:lvlJc w:val="left"/>
      <w:pPr>
        <w:ind w:left="1662" w:hanging="514"/>
      </w:pPr>
      <w:rPr>
        <w:rFonts w:hint="default"/>
        <w:lang w:val="es-ES" w:eastAsia="en-US" w:bidi="ar-SA"/>
      </w:rPr>
    </w:lvl>
    <w:lvl w:ilvl="2" w:tplc="698C8C6C">
      <w:numFmt w:val="bullet"/>
      <w:lvlText w:val="•"/>
      <w:lvlJc w:val="left"/>
      <w:pPr>
        <w:ind w:left="2505" w:hanging="514"/>
      </w:pPr>
      <w:rPr>
        <w:rFonts w:hint="default"/>
        <w:lang w:val="es-ES" w:eastAsia="en-US" w:bidi="ar-SA"/>
      </w:rPr>
    </w:lvl>
    <w:lvl w:ilvl="3" w:tplc="7C40093C">
      <w:numFmt w:val="bullet"/>
      <w:lvlText w:val="•"/>
      <w:lvlJc w:val="left"/>
      <w:pPr>
        <w:ind w:left="3348" w:hanging="514"/>
      </w:pPr>
      <w:rPr>
        <w:rFonts w:hint="default"/>
        <w:lang w:val="es-ES" w:eastAsia="en-US" w:bidi="ar-SA"/>
      </w:rPr>
    </w:lvl>
    <w:lvl w:ilvl="4" w:tplc="AD10B35C">
      <w:numFmt w:val="bullet"/>
      <w:lvlText w:val="•"/>
      <w:lvlJc w:val="left"/>
      <w:pPr>
        <w:ind w:left="4191" w:hanging="514"/>
      </w:pPr>
      <w:rPr>
        <w:rFonts w:hint="default"/>
        <w:lang w:val="es-ES" w:eastAsia="en-US" w:bidi="ar-SA"/>
      </w:rPr>
    </w:lvl>
    <w:lvl w:ilvl="5" w:tplc="6F0812CC">
      <w:numFmt w:val="bullet"/>
      <w:lvlText w:val="•"/>
      <w:lvlJc w:val="left"/>
      <w:pPr>
        <w:ind w:left="5034" w:hanging="514"/>
      </w:pPr>
      <w:rPr>
        <w:rFonts w:hint="default"/>
        <w:lang w:val="es-ES" w:eastAsia="en-US" w:bidi="ar-SA"/>
      </w:rPr>
    </w:lvl>
    <w:lvl w:ilvl="6" w:tplc="709814AE">
      <w:numFmt w:val="bullet"/>
      <w:lvlText w:val="•"/>
      <w:lvlJc w:val="left"/>
      <w:pPr>
        <w:ind w:left="5877" w:hanging="514"/>
      </w:pPr>
      <w:rPr>
        <w:rFonts w:hint="default"/>
        <w:lang w:val="es-ES" w:eastAsia="en-US" w:bidi="ar-SA"/>
      </w:rPr>
    </w:lvl>
    <w:lvl w:ilvl="7" w:tplc="DB526A2C">
      <w:numFmt w:val="bullet"/>
      <w:lvlText w:val="•"/>
      <w:lvlJc w:val="left"/>
      <w:pPr>
        <w:ind w:left="6720" w:hanging="514"/>
      </w:pPr>
      <w:rPr>
        <w:rFonts w:hint="default"/>
        <w:lang w:val="es-ES" w:eastAsia="en-US" w:bidi="ar-SA"/>
      </w:rPr>
    </w:lvl>
    <w:lvl w:ilvl="8" w:tplc="B9441F94">
      <w:numFmt w:val="bullet"/>
      <w:lvlText w:val="•"/>
      <w:lvlJc w:val="left"/>
      <w:pPr>
        <w:ind w:left="7563" w:hanging="514"/>
      </w:pPr>
      <w:rPr>
        <w:rFonts w:hint="default"/>
        <w:lang w:val="es-ES" w:eastAsia="en-US" w:bidi="ar-SA"/>
      </w:rPr>
    </w:lvl>
  </w:abstractNum>
  <w:num w:numId="1" w16cid:durableId="2517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28F6"/>
    <w:rsid w:val="001C3460"/>
    <w:rsid w:val="00A279AE"/>
    <w:rsid w:val="00B628F6"/>
    <w:rsid w:val="00FC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4D250-6D5A-4D3A-BE41-772F6B27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0" w:hanging="6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biochile.cl/noticias/nacional/chile/2022/09/28/ine-adultos-mayores-seran-mas-de-un-tercio-de-la-poblacion-chilena-para-el-2050.shtml" TargetMode="External"/><Relationship Id="rId13" Type="http://schemas.openxmlformats.org/officeDocument/2006/relationships/hyperlink" Target="https://www.biobiochile.cl/noticias/opinion/tu-voz/2023/09/13/venta-ilegal-de-medicamentos-en-chile-la-urgencia-de-endurecer-sanciones-penales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obiochile.cl/noticias/nacional/chile/2022/09/28/ine-adultos-mayores-seran-mas-de-un-tercio-de-la-poblacion-chilena-para-el-2050.shtml" TargetMode="External"/><Relationship Id="rId12" Type="http://schemas.openxmlformats.org/officeDocument/2006/relationships/hyperlink" Target="https://www.latercera.com/tendencias/noticia/descubren-venta-de-productos-vencidos-y-con-etiquetas-adulteradas-en-el-metro-habian-caducado-hace-dos-anos/ZSP4VJ6WBJFNDO64I3IXUX6BT4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tercera.com/tendencias/noticia/descubren-venta-de-productos-vencidos-y-con-etiquetas-adulteradas-en-el-metro-habian-caducado-hace-dos-anos/ZSP4VJ6WBJFNDO64I3IXUX6BT4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atercera.com/tendencias/noticia/descubren-venta-de-productos-vencidos-y-con-etiquetas-adulteradas-en-el-metro-habian-caducado-hace-dos-anos/ZSP4VJ6WBJFNDO64I3IXUX6BT4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biobiochile.cl/noticias/opinion/tu-voz/2023/09/13/venta-ilegal-de-medicamentos-en-chile-la-urgencia-de-endurecer-sanciones-penales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Aguilera</dc:creator>
  <cp:lastModifiedBy>Guillermo Diaz Vallejos</cp:lastModifiedBy>
  <cp:revision>1</cp:revision>
  <dcterms:created xsi:type="dcterms:W3CDTF">2024-08-08T20:41:00Z</dcterms:created>
  <dcterms:modified xsi:type="dcterms:W3CDTF">2024-09-03T16:30:00Z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Word 2021</vt:lpwstr>
  </property>
</Properties>
</file>