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27F" w:rsidRDefault="00F7227F">
      <w:pPr>
        <w:pStyle w:val="Textoindependiente"/>
        <w:spacing w:before="98"/>
        <w:rPr>
          <w:rFonts w:ascii="Times New Roman"/>
        </w:rPr>
      </w:pPr>
    </w:p>
    <w:p w:rsidR="00F7227F" w:rsidRDefault="00000000">
      <w:pPr>
        <w:pStyle w:val="Ttulo1"/>
        <w:ind w:right="100"/>
        <w:jc w:val="both"/>
      </w:pPr>
      <w:r>
        <w:rPr>
          <w:spacing w:val="-2"/>
        </w:rPr>
        <w:t>PROYECTO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LEY</w:t>
      </w:r>
      <w:r>
        <w:rPr>
          <w:spacing w:val="-9"/>
        </w:rPr>
        <w:t xml:space="preserve"> </w:t>
      </w:r>
      <w:r>
        <w:rPr>
          <w:spacing w:val="-2"/>
        </w:rPr>
        <w:t>ESTABLECE</w:t>
      </w:r>
      <w:r>
        <w:rPr>
          <w:spacing w:val="-9"/>
        </w:rPr>
        <w:t xml:space="preserve"> </w:t>
      </w:r>
      <w:r>
        <w:rPr>
          <w:spacing w:val="-2"/>
        </w:rPr>
        <w:t>MEDIDAS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RESGUARDO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ENTREGA</w:t>
      </w:r>
      <w:r>
        <w:rPr>
          <w:spacing w:val="-9"/>
        </w:rPr>
        <w:t xml:space="preserve"> </w:t>
      </w:r>
      <w:r>
        <w:rPr>
          <w:spacing w:val="-2"/>
        </w:rPr>
        <w:t xml:space="preserve">DE </w:t>
      </w:r>
      <w:r>
        <w:t>IMÁGENES O GRABACIONES OBTENIDAS A TRAVÉS DE DISPOSITIVOS ELECTRÓNICOS</w:t>
      </w:r>
      <w:r>
        <w:rPr>
          <w:spacing w:val="-15"/>
        </w:rPr>
        <w:t xml:space="preserve"> </w:t>
      </w:r>
      <w:r>
        <w:t>UBICADOS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RECINTOS</w:t>
      </w:r>
      <w:r>
        <w:rPr>
          <w:spacing w:val="-15"/>
        </w:rPr>
        <w:t xml:space="preserve"> </w:t>
      </w:r>
      <w:r>
        <w:t>PRIVADOS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MEJORAR</w:t>
      </w:r>
      <w:r>
        <w:rPr>
          <w:spacing w:val="-15"/>
        </w:rPr>
        <w:t xml:space="preserve"> </w:t>
      </w:r>
      <w:r>
        <w:t xml:space="preserve">LA PERSECUCIÓN DE DELITOS EN LAS CONDICIONES Y FORMAS QUE SE </w:t>
      </w:r>
      <w:r>
        <w:rPr>
          <w:spacing w:val="-2"/>
        </w:rPr>
        <w:t>ESTABLECEN</w:t>
      </w:r>
    </w:p>
    <w:p w:rsidR="00F7227F" w:rsidRDefault="00F7227F">
      <w:pPr>
        <w:pStyle w:val="Textoindependiente"/>
        <w:spacing w:before="323"/>
        <w:rPr>
          <w:b/>
        </w:rPr>
      </w:pPr>
    </w:p>
    <w:p w:rsidR="00F7227F" w:rsidRDefault="00000000">
      <w:pPr>
        <w:spacing w:line="323" w:lineRule="exact"/>
        <w:ind w:left="119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F7227F" w:rsidRDefault="00000000">
      <w:pPr>
        <w:pStyle w:val="Textoindependiente"/>
        <w:ind w:left="119" w:right="100"/>
        <w:jc w:val="both"/>
      </w:pPr>
      <w:r>
        <w:t>La</w:t>
      </w:r>
      <w:r>
        <w:rPr>
          <w:spacing w:val="-5"/>
        </w:rPr>
        <w:t xml:space="preserve"> </w:t>
      </w:r>
      <w:r>
        <w:t>necesidad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modiﬁcar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legislación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obligar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que cuenten con sistemas de seguridad privada, especialmente cámaras de seguridad que apunten hacia espacios públicos y de libre acceso público, a entregar las grabaciones correspondientes a la policía y al Ministerio Público en el marco de investigaciones por delitos, encuentra su fundamento en varias razones de índole jurídico, social y de seguridad pública.</w:t>
      </w:r>
    </w:p>
    <w:p w:rsidR="00F7227F" w:rsidRDefault="00000000">
      <w:pPr>
        <w:pStyle w:val="Textoindependiente"/>
        <w:spacing w:before="322"/>
        <w:ind w:left="119" w:right="100"/>
        <w:jc w:val="both"/>
      </w:pPr>
      <w:r>
        <w:t>En primer lugar, la creciente preocupación por la seguridad ciudadana y la prevención del delito exige la implementación de mecanismos más eﬁcaces para la obtención de pruebas en el proceso penal. Las cámaras de seguridad privada, al captar imágenes de espacios públicos y de libre acceso público, pueden proporcionar evidencias cruciales que permitan identiﬁcar a los responsables de actos delictivos, así como reconstruir los hechos ocurridos. Esta colaboración entre los propietarios de sistemas de cámaras de seguridad y las autoridades encargadas de la investigación resulta esencial para el esclarecimiento de los delitos y la administración de justicia.</w:t>
      </w:r>
    </w:p>
    <w:p w:rsidR="00F7227F" w:rsidRDefault="00F7227F">
      <w:pPr>
        <w:pStyle w:val="Textoindependiente"/>
        <w:spacing w:before="2"/>
      </w:pPr>
    </w:p>
    <w:p w:rsidR="00F7227F" w:rsidRDefault="00000000">
      <w:pPr>
        <w:pStyle w:val="Textoindependiente"/>
        <w:ind w:left="119" w:right="100"/>
        <w:jc w:val="both"/>
      </w:pPr>
      <w:r>
        <w:t xml:space="preserve">La normativa vigente en materia de protección de datos personales y privacidad debe ser equilibrada con el interés público de mantener la seguridad y el orden. La obligación de entregar las grabaciones a las autoridades no implica una violación del derecho a la privacidad, ya que las cámaras al apuntar hacia espacios públicos, se captarían imágenes donde la expectativa de privacidad es menor. Además, la utilización de estas grabaciones estará sujeta a estrictos controles y procedimientos legales que garantizarán el respeto a los derechos fundamentales de las personas </w:t>
      </w:r>
      <w:r>
        <w:rPr>
          <w:spacing w:val="-2"/>
        </w:rPr>
        <w:t>involucradas.</w:t>
      </w:r>
    </w:p>
    <w:p w:rsidR="00F7227F" w:rsidRDefault="00000000">
      <w:pPr>
        <w:pStyle w:val="Textoindependiente"/>
        <w:spacing w:before="323" w:line="242" w:lineRule="auto"/>
        <w:ind w:left="119" w:right="100"/>
        <w:jc w:val="both"/>
      </w:pPr>
      <w:r>
        <w:t>El principio de colaboración ciudadana en la lucha contra el crimen es otro fundamento</w:t>
      </w:r>
      <w:r>
        <w:rPr>
          <w:spacing w:val="20"/>
        </w:rPr>
        <w:t xml:space="preserve"> </w:t>
      </w:r>
      <w:r>
        <w:t>relevante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modiﬁcación</w:t>
      </w:r>
      <w:r>
        <w:rPr>
          <w:spacing w:val="22"/>
        </w:rPr>
        <w:t xml:space="preserve"> </w:t>
      </w:r>
      <w:r>
        <w:t>propuesta.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sistemas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seguridad</w:t>
      </w:r>
    </w:p>
    <w:p w:rsidR="00F7227F" w:rsidRDefault="00F7227F">
      <w:pPr>
        <w:spacing w:line="242" w:lineRule="auto"/>
        <w:jc w:val="both"/>
        <w:sectPr w:rsidR="00F7227F">
          <w:headerReference w:type="default" r:id="rId6"/>
          <w:type w:val="continuous"/>
          <w:pgSz w:w="12240" w:h="15840"/>
          <w:pgMar w:top="2260" w:right="1600" w:bottom="280" w:left="1580" w:header="786" w:footer="0" w:gutter="0"/>
          <w:pgNumType w:start="1"/>
          <w:cols w:space="720"/>
        </w:sectPr>
      </w:pPr>
    </w:p>
    <w:p w:rsidR="00F7227F" w:rsidRDefault="00F7227F">
      <w:pPr>
        <w:pStyle w:val="Textoindependiente"/>
        <w:spacing w:before="50"/>
      </w:pPr>
    </w:p>
    <w:p w:rsidR="00F7227F" w:rsidRDefault="00000000">
      <w:pPr>
        <w:pStyle w:val="Textoindependiente"/>
        <w:ind w:left="119" w:right="100"/>
        <w:jc w:val="both"/>
      </w:pPr>
      <w:r>
        <w:t xml:space="preserve">privada pueden ser vistos como una extensión de la vigilancia pública, contribuyendo a la seguridad colectiva. En ese contexto, la obligación de entregar las grabaciones a las autoridades refuerza este principio, promoviendo una cultura de cooperación y responsabilidad compartida en la prevención y persecución del </w:t>
      </w:r>
      <w:r>
        <w:rPr>
          <w:spacing w:val="-2"/>
        </w:rPr>
        <w:t>delito.</w:t>
      </w:r>
    </w:p>
    <w:p w:rsidR="00F7227F" w:rsidRDefault="00000000">
      <w:pPr>
        <w:pStyle w:val="Textoindependiente"/>
        <w:spacing w:before="321"/>
        <w:ind w:left="119" w:right="100"/>
        <w:jc w:val="both"/>
      </w:pPr>
      <w:r>
        <w:t>Además, desde una perspectiva procesal, la disponibilidad oportuna de las grabaciones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cámaras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privada</w:t>
      </w:r>
      <w:r>
        <w:rPr>
          <w:spacing w:val="-6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acelerar</w:t>
      </w:r>
      <w:r>
        <w:rPr>
          <w:spacing w:val="-6"/>
        </w:rPr>
        <w:t xml:space="preserve"> </w:t>
      </w:r>
      <w:r>
        <w:t>signiﬁcativamente</w:t>
      </w:r>
      <w:r>
        <w:rPr>
          <w:spacing w:val="-6"/>
        </w:rPr>
        <w:t xml:space="preserve"> </w:t>
      </w:r>
      <w:r>
        <w:t>las investigaciones criminales. La evidencia visual puede corroborar testimonios, refutar</w:t>
      </w:r>
      <w:r>
        <w:rPr>
          <w:spacing w:val="-11"/>
        </w:rPr>
        <w:t xml:space="preserve"> </w:t>
      </w:r>
      <w:r>
        <w:t>coartadas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proporcionar</w:t>
      </w:r>
      <w:r>
        <w:rPr>
          <w:spacing w:val="-11"/>
        </w:rPr>
        <w:t xml:space="preserve"> </w:t>
      </w:r>
      <w:r>
        <w:t>pistas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serían</w:t>
      </w:r>
      <w:r>
        <w:rPr>
          <w:spacing w:val="-11"/>
        </w:rPr>
        <w:t xml:space="preserve"> </w:t>
      </w:r>
      <w:r>
        <w:t>difíciles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obtener. Esto no solo aumenta la eﬁcacia de la policía y el Ministerio Público, sino que también reduce el tiempo y los recursos necesarios para resolver los casos, beneﬁciando a la sociedad en su conjunto.</w:t>
      </w:r>
    </w:p>
    <w:p w:rsidR="00F7227F" w:rsidRDefault="00F7227F">
      <w:pPr>
        <w:pStyle w:val="Textoindependiente"/>
        <w:spacing w:before="1"/>
      </w:pPr>
    </w:p>
    <w:p w:rsidR="00F7227F" w:rsidRDefault="00000000">
      <w:pPr>
        <w:pStyle w:val="Textoindependiente"/>
        <w:ind w:left="119" w:right="100"/>
        <w:jc w:val="both"/>
      </w:pPr>
      <w:r>
        <w:t xml:space="preserve">Por ello, es necesario considerar también el impacto disuasivo que puede tener la existencia de cámaras de seguridad en espacios públicos y de libre acceso público.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certeza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5"/>
        </w:rPr>
        <w:t xml:space="preserve"> </w:t>
      </w:r>
      <w:r>
        <w:rPr>
          <w:spacing w:val="-2"/>
        </w:rPr>
        <w:t>grabaciones</w:t>
      </w:r>
      <w:r>
        <w:rPr>
          <w:spacing w:val="-5"/>
        </w:rPr>
        <w:t xml:space="preserve"> </w:t>
      </w:r>
      <w:r>
        <w:rPr>
          <w:spacing w:val="-2"/>
        </w:rPr>
        <w:t>podrán</w:t>
      </w:r>
      <w:r>
        <w:rPr>
          <w:spacing w:val="-5"/>
        </w:rPr>
        <w:t xml:space="preserve"> </w:t>
      </w:r>
      <w:r>
        <w:rPr>
          <w:spacing w:val="-2"/>
        </w:rPr>
        <w:t>ser</w:t>
      </w:r>
      <w:r>
        <w:rPr>
          <w:spacing w:val="-5"/>
        </w:rPr>
        <w:t xml:space="preserve"> </w:t>
      </w:r>
      <w:r>
        <w:rPr>
          <w:spacing w:val="-2"/>
        </w:rPr>
        <w:t>utilizadas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investigaciones</w:t>
      </w:r>
      <w:r>
        <w:rPr>
          <w:spacing w:val="-5"/>
        </w:rPr>
        <w:t xml:space="preserve"> </w:t>
      </w:r>
      <w:r>
        <w:rPr>
          <w:spacing w:val="-2"/>
        </w:rPr>
        <w:t xml:space="preserve">criminales </w:t>
      </w:r>
      <w:r>
        <w:t>puede disuadir a potenciales delincuentes de cometer actos ilícitos en áreas vigiladas. Esta medida, por tanto, no solo facilita la resolución de delitos, sino que también contribuye a la prevención de los mismos.</w:t>
      </w:r>
    </w:p>
    <w:p w:rsidR="00F7227F" w:rsidRDefault="00000000">
      <w:pPr>
        <w:pStyle w:val="Textoindependiente"/>
        <w:spacing w:before="323"/>
        <w:ind w:left="119" w:right="100"/>
        <w:jc w:val="both"/>
      </w:pPr>
      <w:r>
        <w:t>Es en ese contexto que la obligación de entrega de grabaciones de cámaras de seguridad privada se alinea con las mejores prácticas internacionales en materia de seguridad pública y colaboración entre sector privado y autoridades. Países con sistemas de justicia avanzada han implementado normativas similares, reconociendo la importancia de integrar todos los recursos disponibles en la lucha contra el crimen.</w:t>
      </w:r>
      <w:r>
        <w:rPr>
          <w:spacing w:val="-7"/>
        </w:rPr>
        <w:t xml:space="preserve"> </w:t>
      </w:r>
      <w:r>
        <w:t>Adoptar esta medida situaría a Chile a la vanguardia en términos de políticas de seguridad y justicia.</w:t>
      </w:r>
    </w:p>
    <w:p w:rsidR="00F7227F" w:rsidRDefault="00F7227F">
      <w:pPr>
        <w:pStyle w:val="Textoindependiente"/>
        <w:spacing w:before="2"/>
      </w:pPr>
    </w:p>
    <w:p w:rsidR="00F7227F" w:rsidRDefault="00000000">
      <w:pPr>
        <w:pStyle w:val="Textoindependiente"/>
        <w:ind w:left="119" w:right="100"/>
        <w:jc w:val="both"/>
      </w:pPr>
      <w:r>
        <w:t>Asimismo, la implementación de esta modiﬁcación legal debe ser acompañada de una adecuada capacitación y sensibilización tanto para los propietarios de los sistemas de seguridad privada como para las autoridades encargadas de gestionar y utilizar las grabaciones. Esto garantizará que la medida se aplique de manera eﬁciente y respetuosa con los derechos de todos los involucrados, minimizando posibles abusos o malentendidos.</w:t>
      </w:r>
    </w:p>
    <w:p w:rsidR="00F7227F" w:rsidRDefault="00F7227F">
      <w:pPr>
        <w:jc w:val="both"/>
        <w:sectPr w:rsidR="00F7227F">
          <w:pgSz w:w="12240" w:h="15840"/>
          <w:pgMar w:top="2260" w:right="1600" w:bottom="280" w:left="1580" w:header="786" w:footer="0" w:gutter="0"/>
          <w:cols w:space="720"/>
        </w:sectPr>
      </w:pPr>
    </w:p>
    <w:p w:rsidR="00F7227F" w:rsidRDefault="00F7227F">
      <w:pPr>
        <w:pStyle w:val="Textoindependiente"/>
        <w:spacing w:before="50"/>
      </w:pPr>
    </w:p>
    <w:p w:rsidR="00F7227F" w:rsidRDefault="00000000">
      <w:pPr>
        <w:pStyle w:val="Textoindependiente"/>
        <w:ind w:left="119" w:right="100"/>
        <w:jc w:val="both"/>
      </w:pPr>
      <w:r>
        <w:t>Situación anterior que también debe incluir plazos claros para establecer los periodos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propietarios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cámaras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seguridad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permitan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grabación de espacios públicos y de libre acceso público deban mantener en resguardo las grabaciones que obtengan de sus sistemas de seguridad en la eventualidad utilización en procedimientos de índole penal.</w:t>
      </w:r>
    </w:p>
    <w:p w:rsidR="00F7227F" w:rsidRDefault="00000000">
      <w:pPr>
        <w:pStyle w:val="Textoindependiente"/>
        <w:spacing w:before="321"/>
        <w:ind w:left="119" w:right="100"/>
        <w:jc w:val="both"/>
      </w:pPr>
      <w:r>
        <w:t>De allí que el marco legal propuesto debe incluir disposiciones claras sobre los procedimientos para la solicitud, entrega y uso de las grabaciones. Es esencial establecer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especíﬁcos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qué</w:t>
      </w:r>
      <w:r>
        <w:rPr>
          <w:spacing w:val="-5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fundarán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entrega, los plazos para su entrega y las garantías de protección de estas imágenes. Estas disposiciones brindarán seguridad jurídica tanto a los propietarios de sistemas de seguridad privada como a las autoridades, asegurando un uso adecuado y proporcional de las grabaciones.</w:t>
      </w:r>
    </w:p>
    <w:p w:rsidR="00F7227F" w:rsidRDefault="00F7227F">
      <w:pPr>
        <w:pStyle w:val="Textoindependiente"/>
        <w:spacing w:before="1"/>
      </w:pPr>
    </w:p>
    <w:p w:rsidR="00F7227F" w:rsidRDefault="00000000">
      <w:pPr>
        <w:pStyle w:val="Ttulo1"/>
        <w:spacing w:line="323" w:lineRule="exact"/>
        <w:jc w:val="both"/>
      </w:pPr>
      <w:r>
        <w:t xml:space="preserve">IDEA </w:t>
      </w:r>
      <w:r>
        <w:rPr>
          <w:spacing w:val="-2"/>
        </w:rPr>
        <w:t>MATRIZ.</w:t>
      </w:r>
    </w:p>
    <w:p w:rsidR="00F7227F" w:rsidRDefault="00000000">
      <w:pPr>
        <w:pStyle w:val="Textoindependiente"/>
        <w:ind w:left="119" w:right="100"/>
        <w:jc w:val="both"/>
      </w:pPr>
      <w:r>
        <w:t>Establecer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deber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propietarios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cámaras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vigilancia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capten</w:t>
      </w:r>
      <w:r>
        <w:rPr>
          <w:spacing w:val="-15"/>
        </w:rPr>
        <w:t xml:space="preserve"> </w:t>
      </w:r>
      <w:r>
        <w:t>imágenes o</w:t>
      </w:r>
      <w:r>
        <w:rPr>
          <w:spacing w:val="-1"/>
        </w:rPr>
        <w:t xml:space="preserve"> </w:t>
      </w:r>
      <w:r>
        <w:t>videos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lugares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imágenes</w:t>
      </w:r>
      <w:r>
        <w:rPr>
          <w:spacing w:val="-1"/>
        </w:rPr>
        <w:t xml:space="preserve"> </w:t>
      </w:r>
      <w:r>
        <w:t xml:space="preserve">que sean solicitadas por los ﬁscales del Ministerio Público en el marco de sus investigaciones, a la vez de establecer la obligación de resguardo de las imágenes y grabaciones por un periodo determinado por parte del dueño de las cámaras de </w:t>
      </w:r>
      <w:r>
        <w:rPr>
          <w:spacing w:val="-2"/>
        </w:rPr>
        <w:t>seguridad.</w:t>
      </w:r>
    </w:p>
    <w:p w:rsidR="00F7227F" w:rsidRDefault="00F7227F">
      <w:pPr>
        <w:pStyle w:val="Textoindependiente"/>
        <w:spacing w:before="3"/>
      </w:pPr>
    </w:p>
    <w:p w:rsidR="00F7227F" w:rsidRDefault="00000000">
      <w:pPr>
        <w:pStyle w:val="Ttulo1"/>
        <w:ind w:left="16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LEY</w:t>
      </w:r>
    </w:p>
    <w:p w:rsidR="00F7227F" w:rsidRDefault="00F7227F">
      <w:pPr>
        <w:pStyle w:val="Textoindependiente"/>
        <w:spacing w:before="3"/>
        <w:rPr>
          <w:b/>
        </w:rPr>
      </w:pPr>
    </w:p>
    <w:p w:rsidR="00F7227F" w:rsidRDefault="00000000">
      <w:pPr>
        <w:pStyle w:val="Textoindependiente"/>
        <w:spacing w:line="237" w:lineRule="auto"/>
        <w:ind w:left="119" w:right="100"/>
        <w:jc w:val="both"/>
      </w:pPr>
      <w:r>
        <w:rPr>
          <w:b/>
        </w:rPr>
        <w:t xml:space="preserve">ARTÍCULO ÚNICO.- </w:t>
      </w:r>
      <w:r>
        <w:t>Modifíquese el Código de Procesal Penal, introduciendo un artículo 180 bis del siguiente tenor:</w:t>
      </w:r>
    </w:p>
    <w:p w:rsidR="00F7227F" w:rsidRDefault="00F7227F">
      <w:pPr>
        <w:pStyle w:val="Textoindependiente"/>
        <w:spacing w:before="2"/>
      </w:pPr>
    </w:p>
    <w:p w:rsidR="00F7227F" w:rsidRDefault="00000000">
      <w:pPr>
        <w:pStyle w:val="Textoindependiente"/>
        <w:ind w:left="119" w:right="100"/>
        <w:jc w:val="both"/>
      </w:pPr>
      <w:r>
        <w:t>“Artículo 180 bis.- El ﬁscal encargado de la investigación, por sí o a través de las policías, podrá solicitar las grabaciones o fotografías de lugares públicos o de libre acceso público obtenidas mediante cámaras de seguridad ubicadas en recintos de carácter</w:t>
      </w:r>
      <w:r>
        <w:rPr>
          <w:spacing w:val="-11"/>
        </w:rPr>
        <w:t xml:space="preserve"> </w:t>
      </w:r>
      <w:r>
        <w:t>privado,</w:t>
      </w:r>
      <w:r>
        <w:rPr>
          <w:spacing w:val="-11"/>
        </w:rPr>
        <w:t xml:space="preserve"> </w:t>
      </w:r>
      <w:r>
        <w:t>siempre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dispositivo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grabación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ubique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dirección a los espacios mencionados anteriormente.</w:t>
      </w:r>
    </w:p>
    <w:p w:rsidR="00F7227F" w:rsidRDefault="00F7227F">
      <w:pPr>
        <w:pStyle w:val="Textoindependiente"/>
        <w:spacing w:before="1"/>
      </w:pPr>
    </w:p>
    <w:p w:rsidR="00F7227F" w:rsidRDefault="00000000">
      <w:pPr>
        <w:pStyle w:val="Textoindependiente"/>
        <w:ind w:left="119" w:right="100"/>
        <w:jc w:val="both"/>
      </w:pPr>
      <w:r>
        <w:t>El propietario de dichas cámaras de seguridad deberá disponer de un mecanismo de</w:t>
      </w:r>
      <w:r>
        <w:rPr>
          <w:spacing w:val="-15"/>
        </w:rPr>
        <w:t xml:space="preserve"> </w:t>
      </w:r>
      <w:r>
        <w:t>almacenamiento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resguardo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todas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grabaciones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cumplan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requisitos 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días</w:t>
      </w:r>
      <w:r>
        <w:rPr>
          <w:spacing w:val="2"/>
        </w:rPr>
        <w:t xml:space="preserve"> </w:t>
      </w:r>
      <w:r>
        <w:rPr>
          <w:spacing w:val="-2"/>
        </w:rPr>
        <w:t>desde</w:t>
      </w:r>
    </w:p>
    <w:p w:rsidR="00F7227F" w:rsidRDefault="00F7227F">
      <w:pPr>
        <w:jc w:val="both"/>
        <w:sectPr w:rsidR="00F7227F">
          <w:pgSz w:w="12240" w:h="15840"/>
          <w:pgMar w:top="2260" w:right="1600" w:bottom="280" w:left="1580" w:header="786" w:footer="0" w:gutter="0"/>
          <w:cols w:space="720"/>
        </w:sectPr>
      </w:pPr>
    </w:p>
    <w:p w:rsidR="00F7227F" w:rsidRDefault="00F7227F">
      <w:pPr>
        <w:pStyle w:val="Textoindependiente"/>
        <w:spacing w:before="53"/>
      </w:pPr>
    </w:p>
    <w:p w:rsidR="00F7227F" w:rsidRDefault="00000000">
      <w:pPr>
        <w:pStyle w:val="Textoindependiente"/>
        <w:spacing w:line="237" w:lineRule="auto"/>
        <w:ind w:left="119" w:right="100"/>
        <w:jc w:val="both"/>
      </w:pPr>
      <w:r>
        <w:t>su obtención, con la ﬁnalidad de dar cumplimiento inmediato a la obligación establecida en el inciso anterior una vez solicitada por el funcionario que se trate.</w:t>
      </w:r>
    </w:p>
    <w:p w:rsidR="00F7227F" w:rsidRDefault="00F7227F">
      <w:pPr>
        <w:pStyle w:val="Textoindependiente"/>
        <w:spacing w:before="2"/>
      </w:pPr>
    </w:p>
    <w:p w:rsidR="00F7227F" w:rsidRDefault="00000000">
      <w:pPr>
        <w:pStyle w:val="Textoindependiente"/>
        <w:ind w:left="119" w:right="100"/>
        <w:jc w:val="both"/>
      </w:pPr>
      <w:r>
        <w:t>Con todo, la solicitud que se establece en los incisos anteriores deberá fundarse en una orden escrita por parte del ﬁscal encargado de la investigación, la cual será exhibida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funcionario</w:t>
      </w:r>
      <w:r>
        <w:rPr>
          <w:spacing w:val="-12"/>
        </w:rPr>
        <w:t xml:space="preserve"> </w:t>
      </w:r>
      <w:r>
        <w:t>policial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dejarse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debida</w:t>
      </w:r>
      <w:r>
        <w:rPr>
          <w:spacing w:val="-13"/>
        </w:rPr>
        <w:t xml:space="preserve"> </w:t>
      </w:r>
      <w:r>
        <w:t>copia al propietario.</w:t>
      </w:r>
    </w:p>
    <w:p w:rsidR="00F7227F" w:rsidRDefault="00000000">
      <w:pPr>
        <w:pStyle w:val="Textoindependiente"/>
        <w:spacing w:before="323"/>
        <w:ind w:left="119" w:right="100"/>
        <w:jc w:val="both"/>
      </w:pPr>
      <w:r>
        <w:t>El no cumplimiento de las obligaciones establecidas en los incisos primero y segundo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sancionado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conformidad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269</w:t>
      </w:r>
      <w:r>
        <w:rPr>
          <w:spacing w:val="-14"/>
        </w:rPr>
        <w:t xml:space="preserve"> </w:t>
      </w:r>
      <w:r>
        <w:t>bis</w:t>
      </w:r>
      <w:r>
        <w:rPr>
          <w:spacing w:val="-14"/>
        </w:rPr>
        <w:t xml:space="preserve"> </w:t>
      </w:r>
      <w:r>
        <w:t>del Código Penal.”.</w:t>
      </w:r>
    </w:p>
    <w:p w:rsidR="00F7227F" w:rsidRDefault="00F7227F">
      <w:pPr>
        <w:pStyle w:val="Textoindependiente"/>
      </w:pPr>
    </w:p>
    <w:p w:rsidR="00F7227F" w:rsidRDefault="00F7227F">
      <w:pPr>
        <w:pStyle w:val="Textoindependiente"/>
      </w:pPr>
    </w:p>
    <w:p w:rsidR="00F7227F" w:rsidRDefault="00F7227F">
      <w:pPr>
        <w:pStyle w:val="Textoindependiente"/>
      </w:pPr>
    </w:p>
    <w:p w:rsidR="00F7227F" w:rsidRDefault="00F7227F">
      <w:pPr>
        <w:pStyle w:val="Textoindependiente"/>
      </w:pPr>
    </w:p>
    <w:p w:rsidR="00F7227F" w:rsidRDefault="00F7227F">
      <w:pPr>
        <w:pStyle w:val="Textoindependiente"/>
        <w:spacing w:before="323"/>
      </w:pPr>
    </w:p>
    <w:p w:rsidR="00F7227F" w:rsidRDefault="00000000">
      <w:pPr>
        <w:pStyle w:val="Ttulo1"/>
        <w:tabs>
          <w:tab w:val="left" w:pos="5055"/>
        </w:tabs>
        <w:ind w:left="1012"/>
      </w:pPr>
      <w:r>
        <w:t>JOANNA</w:t>
      </w:r>
      <w:r>
        <w:rPr>
          <w:spacing w:val="-3"/>
        </w:rPr>
        <w:t xml:space="preserve"> </w:t>
      </w:r>
      <w:r>
        <w:t xml:space="preserve">PÉREZ </w:t>
      </w:r>
      <w:r>
        <w:rPr>
          <w:spacing w:val="-4"/>
        </w:rPr>
        <w:t>OLEA</w:t>
      </w:r>
      <w:r>
        <w:tab/>
        <w:t>JORGE</w:t>
      </w:r>
      <w:r>
        <w:rPr>
          <w:spacing w:val="-1"/>
        </w:rPr>
        <w:t xml:space="preserve"> </w:t>
      </w:r>
      <w:r>
        <w:t xml:space="preserve">SAFFIRIO </w:t>
      </w:r>
      <w:r>
        <w:rPr>
          <w:spacing w:val="-2"/>
        </w:rPr>
        <w:t>ESPINOZA</w:t>
      </w:r>
    </w:p>
    <w:p w:rsidR="00F7227F" w:rsidRDefault="00000000">
      <w:pPr>
        <w:pStyle w:val="Textoindependiente"/>
        <w:tabs>
          <w:tab w:val="left" w:pos="5382"/>
        </w:tabs>
        <w:spacing w:before="2"/>
        <w:ind w:left="976"/>
      </w:pPr>
      <w:r>
        <w:t>Diputada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República</w:t>
      </w:r>
      <w:r>
        <w:tab/>
        <w:t>Diputado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República</w:t>
      </w:r>
    </w:p>
    <w:sectPr w:rsidR="00F7227F">
      <w:pgSz w:w="12240" w:h="15840"/>
      <w:pgMar w:top="2260" w:right="1600" w:bottom="280" w:left="1580" w:header="7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625A" w:rsidRDefault="00D5625A">
      <w:r>
        <w:separator/>
      </w:r>
    </w:p>
  </w:endnote>
  <w:endnote w:type="continuationSeparator" w:id="0">
    <w:p w:rsidR="00D5625A" w:rsidRDefault="00D5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625A" w:rsidRDefault="00D5625A">
      <w:r>
        <w:separator/>
      </w:r>
    </w:p>
  </w:footnote>
  <w:footnote w:type="continuationSeparator" w:id="0">
    <w:p w:rsidR="00D5625A" w:rsidRDefault="00D5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227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7904" behindDoc="1" locked="0" layoutInCell="1" allowOverlap="1">
          <wp:simplePos x="0" y="0"/>
          <wp:positionH relativeFrom="page">
            <wp:posOffset>3401476</wp:posOffset>
          </wp:positionH>
          <wp:positionV relativeFrom="page">
            <wp:posOffset>499334</wp:posOffset>
          </wp:positionV>
          <wp:extent cx="971159" cy="9408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1159" cy="940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7F"/>
    <w:rsid w:val="002F3149"/>
    <w:rsid w:val="00363BD3"/>
    <w:rsid w:val="00D5625A"/>
    <w:rsid w:val="00F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2B200-49D9-4659-A005-9B8168C6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2024-08-19T14:29:00Z</dcterms:created>
  <dcterms:modified xsi:type="dcterms:W3CDTF">2024-09-04T16:55:00Z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LastSaved">
    <vt:filetime>2024-08-19T00:00:00Z</vt:filetime>
  </property>
  <property fmtid="{D5CDD505-2E9C-101B-9397-08002B2CF9AE}" pid="4" name="Producer">
    <vt:lpwstr>macOS Versión 14.6.1 (Compilación 23G93) Quartz PDFContext</vt:lpwstr>
  </property>
</Properties>
</file>