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4D69" w:rsidRDefault="00000000">
      <w:pPr>
        <w:pStyle w:val="Textoindependiente"/>
        <w:ind w:left="3842"/>
        <w:rPr>
          <w:rFonts w:ascii="Times New Roman"/>
          <w:sz w:val="20"/>
        </w:rPr>
      </w:pPr>
      <w:r>
        <w:rPr>
          <w:rFonts w:ascii="Times New Roman"/>
          <w:noProof/>
          <w:sz w:val="20"/>
        </w:rPr>
        <w:drawing>
          <wp:inline distT="0" distB="0" distL="0" distR="0">
            <wp:extent cx="895826" cy="8686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5826" cy="868679"/>
                    </a:xfrm>
                    <a:prstGeom prst="rect">
                      <a:avLst/>
                    </a:prstGeom>
                  </pic:spPr>
                </pic:pic>
              </a:graphicData>
            </a:graphic>
          </wp:inline>
        </w:drawing>
      </w:r>
    </w:p>
    <w:p w:rsidR="00F04D69" w:rsidRDefault="00F04D69">
      <w:pPr>
        <w:pStyle w:val="Textoindependiente"/>
        <w:spacing w:before="222"/>
        <w:rPr>
          <w:rFonts w:ascii="Times New Roman"/>
        </w:rPr>
      </w:pPr>
    </w:p>
    <w:p w:rsidR="00F04D69" w:rsidRDefault="00000000">
      <w:pPr>
        <w:pStyle w:val="Ttulo1"/>
        <w:spacing w:line="309" w:lineRule="auto"/>
        <w:ind w:left="1411" w:right="98"/>
      </w:pPr>
      <w:r>
        <w:t>MODIFICA</w:t>
      </w:r>
      <w:r>
        <w:rPr>
          <w:spacing w:val="-4"/>
        </w:rPr>
        <w:t xml:space="preserve"> </w:t>
      </w:r>
      <w:r>
        <w:t>EL</w:t>
      </w:r>
      <w:r>
        <w:rPr>
          <w:spacing w:val="-4"/>
        </w:rPr>
        <w:t xml:space="preserve"> </w:t>
      </w:r>
      <w:r>
        <w:t>DECRETO</w:t>
      </w:r>
      <w:r>
        <w:rPr>
          <w:spacing w:val="-4"/>
        </w:rPr>
        <w:t xml:space="preserve"> </w:t>
      </w:r>
      <w:r>
        <w:t>LEY</w:t>
      </w:r>
      <w:r>
        <w:rPr>
          <w:spacing w:val="-4"/>
        </w:rPr>
        <w:t xml:space="preserve"> </w:t>
      </w:r>
      <w:r>
        <w:t>Nº799,</w:t>
      </w:r>
      <w:r>
        <w:rPr>
          <w:spacing w:val="-4"/>
        </w:rPr>
        <w:t xml:space="preserve"> </w:t>
      </w:r>
      <w:r>
        <w:t>DE</w:t>
      </w:r>
      <w:r>
        <w:rPr>
          <w:spacing w:val="-4"/>
        </w:rPr>
        <w:t xml:space="preserve"> </w:t>
      </w:r>
      <w:r>
        <w:t>1974,</w:t>
      </w:r>
      <w:r>
        <w:rPr>
          <w:spacing w:val="-4"/>
        </w:rPr>
        <w:t xml:space="preserve"> </w:t>
      </w:r>
      <w:r>
        <w:t>PARA</w:t>
      </w:r>
      <w:r>
        <w:rPr>
          <w:spacing w:val="-4"/>
        </w:rPr>
        <w:t xml:space="preserve"> </w:t>
      </w:r>
      <w:r>
        <w:t>ESTABLECER</w:t>
      </w:r>
      <w:r>
        <w:rPr>
          <w:spacing w:val="-4"/>
        </w:rPr>
        <w:t xml:space="preserve"> </w:t>
      </w:r>
      <w:r>
        <w:t>EL</w:t>
      </w:r>
      <w:r>
        <w:rPr>
          <w:spacing w:val="-4"/>
        </w:rPr>
        <w:t xml:space="preserve"> </w:t>
      </w:r>
      <w:r>
        <w:t>DEBER</w:t>
      </w:r>
      <w:r>
        <w:rPr>
          <w:spacing w:val="-5"/>
        </w:rPr>
        <w:t xml:space="preserve"> </w:t>
      </w:r>
      <w:r>
        <w:t>DE</w:t>
      </w:r>
      <w:r>
        <w:rPr>
          <w:spacing w:val="-4"/>
        </w:rPr>
        <w:t xml:space="preserve"> </w:t>
      </w:r>
      <w:r>
        <w:t>REGISTRAR EN SOPORTE DIGITAL, LAS BITÁCORAS DE VEHÍCULOS FISCALES</w:t>
      </w:r>
    </w:p>
    <w:p w:rsidR="00F04D69" w:rsidRDefault="00F04D69">
      <w:pPr>
        <w:pStyle w:val="Textoindependiente"/>
        <w:rPr>
          <w:b/>
        </w:rPr>
      </w:pPr>
    </w:p>
    <w:p w:rsidR="00F04D69" w:rsidRDefault="00F04D69">
      <w:pPr>
        <w:pStyle w:val="Textoindependiente"/>
        <w:spacing w:before="84"/>
        <w:rPr>
          <w:b/>
        </w:rPr>
      </w:pPr>
    </w:p>
    <w:p w:rsidR="00F04D69" w:rsidRDefault="00000000">
      <w:pPr>
        <w:pStyle w:val="Prrafodelista"/>
        <w:numPr>
          <w:ilvl w:val="0"/>
          <w:numId w:val="1"/>
        </w:numPr>
        <w:tabs>
          <w:tab w:val="left" w:pos="681"/>
        </w:tabs>
        <w:ind w:hanging="562"/>
        <w:rPr>
          <w:b/>
          <w:sz w:val="24"/>
        </w:rPr>
      </w:pPr>
      <w:r>
        <w:rPr>
          <w:b/>
          <w:spacing w:val="-2"/>
          <w:sz w:val="24"/>
        </w:rPr>
        <w:t>ANTECEDENTES</w:t>
      </w:r>
    </w:p>
    <w:p w:rsidR="00F04D69" w:rsidRDefault="00F04D69">
      <w:pPr>
        <w:pStyle w:val="Textoindependiente"/>
        <w:spacing w:before="177"/>
        <w:rPr>
          <w:b/>
        </w:rPr>
      </w:pPr>
    </w:p>
    <w:p w:rsidR="00F04D69" w:rsidRDefault="00000000">
      <w:pPr>
        <w:pStyle w:val="Textoindependiente"/>
        <w:spacing w:line="264" w:lineRule="auto"/>
        <w:ind w:left="119" w:right="100"/>
        <w:jc w:val="both"/>
      </w:pPr>
      <w:r>
        <w:t>Las</w:t>
      </w:r>
      <w:r>
        <w:rPr>
          <w:spacing w:val="-13"/>
        </w:rPr>
        <w:t xml:space="preserve"> </w:t>
      </w:r>
      <w:r>
        <w:t>reparticiones</w:t>
      </w:r>
      <w:r>
        <w:rPr>
          <w:spacing w:val="-13"/>
        </w:rPr>
        <w:t xml:space="preserve"> </w:t>
      </w:r>
      <w:r>
        <w:t>estatales</w:t>
      </w:r>
      <w:r>
        <w:rPr>
          <w:spacing w:val="-13"/>
        </w:rPr>
        <w:t xml:space="preserve"> </w:t>
      </w:r>
      <w:r>
        <w:t>tienen</w:t>
      </w:r>
      <w:r>
        <w:rPr>
          <w:spacing w:val="-13"/>
        </w:rPr>
        <w:t xml:space="preserve"> </w:t>
      </w:r>
      <w:r>
        <w:t>a</w:t>
      </w:r>
      <w:r>
        <w:rPr>
          <w:spacing w:val="-14"/>
        </w:rPr>
        <w:t xml:space="preserve"> </w:t>
      </w:r>
      <w:r>
        <w:t>su</w:t>
      </w:r>
      <w:r>
        <w:rPr>
          <w:spacing w:val="-13"/>
        </w:rPr>
        <w:t xml:space="preserve"> </w:t>
      </w:r>
      <w:r>
        <w:t>disposición</w:t>
      </w:r>
      <w:r>
        <w:rPr>
          <w:spacing w:val="-13"/>
        </w:rPr>
        <w:t xml:space="preserve"> </w:t>
      </w:r>
      <w:r>
        <w:t>una</w:t>
      </w:r>
      <w:r>
        <w:rPr>
          <w:spacing w:val="-13"/>
        </w:rPr>
        <w:t xml:space="preserve"> </w:t>
      </w:r>
      <w:r>
        <w:t>serie</w:t>
      </w:r>
      <w:r>
        <w:rPr>
          <w:spacing w:val="-14"/>
        </w:rPr>
        <w:t xml:space="preserve"> </w:t>
      </w:r>
      <w:r>
        <w:t>de</w:t>
      </w:r>
      <w:r>
        <w:rPr>
          <w:spacing w:val="-13"/>
        </w:rPr>
        <w:t xml:space="preserve"> </w:t>
      </w:r>
      <w:r>
        <w:t>bienes</w:t>
      </w:r>
      <w:r>
        <w:rPr>
          <w:spacing w:val="-14"/>
        </w:rPr>
        <w:t xml:space="preserve"> </w:t>
      </w:r>
      <w:r>
        <w:t>muebles</w:t>
      </w:r>
      <w:r>
        <w:rPr>
          <w:spacing w:val="-13"/>
        </w:rPr>
        <w:t xml:space="preserve"> </w:t>
      </w:r>
      <w:r>
        <w:t>e</w:t>
      </w:r>
      <w:r>
        <w:rPr>
          <w:spacing w:val="-14"/>
        </w:rPr>
        <w:t xml:space="preserve"> </w:t>
      </w:r>
      <w:r>
        <w:t>inmuebles, los cuales no pueden ser destinados a otros fines distintos a los institucionales, ya que cualquier</w:t>
      </w:r>
      <w:r>
        <w:rPr>
          <w:spacing w:val="-14"/>
        </w:rPr>
        <w:t xml:space="preserve"> </w:t>
      </w:r>
      <w:r>
        <w:t>uso</w:t>
      </w:r>
      <w:r>
        <w:rPr>
          <w:spacing w:val="-14"/>
        </w:rPr>
        <w:t xml:space="preserve"> </w:t>
      </w:r>
      <w:r>
        <w:t>que</w:t>
      </w:r>
      <w:r>
        <w:rPr>
          <w:spacing w:val="-13"/>
        </w:rPr>
        <w:t xml:space="preserve"> </w:t>
      </w:r>
      <w:r>
        <w:t>se</w:t>
      </w:r>
      <w:r>
        <w:rPr>
          <w:spacing w:val="-14"/>
        </w:rPr>
        <w:t xml:space="preserve"> </w:t>
      </w:r>
      <w:r>
        <w:t>aleje</w:t>
      </w:r>
      <w:r>
        <w:rPr>
          <w:spacing w:val="-13"/>
        </w:rPr>
        <w:t xml:space="preserve"> </w:t>
      </w:r>
      <w:r>
        <w:t>de</w:t>
      </w:r>
      <w:r>
        <w:rPr>
          <w:spacing w:val="-14"/>
        </w:rPr>
        <w:t xml:space="preserve"> </w:t>
      </w:r>
      <w:r>
        <w:t>tal</w:t>
      </w:r>
      <w:r>
        <w:rPr>
          <w:spacing w:val="-13"/>
        </w:rPr>
        <w:t xml:space="preserve"> </w:t>
      </w:r>
      <w:r>
        <w:t>propósito</w:t>
      </w:r>
      <w:r>
        <w:rPr>
          <w:spacing w:val="-14"/>
        </w:rPr>
        <w:t xml:space="preserve"> </w:t>
      </w:r>
      <w:r>
        <w:t>constituye</w:t>
      </w:r>
      <w:r>
        <w:rPr>
          <w:spacing w:val="-14"/>
        </w:rPr>
        <w:t xml:space="preserve"> </w:t>
      </w:r>
      <w:r>
        <w:t>una</w:t>
      </w:r>
      <w:r>
        <w:rPr>
          <w:spacing w:val="-13"/>
        </w:rPr>
        <w:t xml:space="preserve"> </w:t>
      </w:r>
      <w:r>
        <w:t>infracción</w:t>
      </w:r>
      <w:r>
        <w:rPr>
          <w:spacing w:val="-14"/>
        </w:rPr>
        <w:t xml:space="preserve"> </w:t>
      </w:r>
      <w:r>
        <w:t>al</w:t>
      </w:r>
      <w:r>
        <w:rPr>
          <w:spacing w:val="-13"/>
        </w:rPr>
        <w:t xml:space="preserve"> </w:t>
      </w:r>
      <w:r>
        <w:t>principio</w:t>
      </w:r>
      <w:r>
        <w:rPr>
          <w:spacing w:val="-14"/>
        </w:rPr>
        <w:t xml:space="preserve"> </w:t>
      </w:r>
      <w:r>
        <w:t>de</w:t>
      </w:r>
      <w:r>
        <w:rPr>
          <w:spacing w:val="-13"/>
        </w:rPr>
        <w:t xml:space="preserve"> </w:t>
      </w:r>
      <w:r>
        <w:t>probidad administrativa,</w:t>
      </w:r>
      <w:r>
        <w:rPr>
          <w:spacing w:val="-5"/>
        </w:rPr>
        <w:t xml:space="preserve"> </w:t>
      </w:r>
      <w:r>
        <w:t>según</w:t>
      </w:r>
      <w:r>
        <w:rPr>
          <w:spacing w:val="-5"/>
        </w:rPr>
        <w:t xml:space="preserve"> </w:t>
      </w:r>
      <w:r>
        <w:t>lo</w:t>
      </w:r>
      <w:r>
        <w:rPr>
          <w:spacing w:val="-5"/>
        </w:rPr>
        <w:t xml:space="preserve"> </w:t>
      </w:r>
      <w:r>
        <w:t>dispuesto</w:t>
      </w:r>
      <w:r>
        <w:rPr>
          <w:spacing w:val="-5"/>
        </w:rPr>
        <w:t xml:space="preserve"> </w:t>
      </w:r>
      <w:r>
        <w:t>en</w:t>
      </w:r>
      <w:r>
        <w:rPr>
          <w:spacing w:val="-5"/>
        </w:rPr>
        <w:t xml:space="preserve"> </w:t>
      </w:r>
      <w:r>
        <w:t>la</w:t>
      </w:r>
      <w:r>
        <w:rPr>
          <w:spacing w:val="-5"/>
        </w:rPr>
        <w:t xml:space="preserve"> </w:t>
      </w:r>
      <w:r>
        <w:t>Ley</w:t>
      </w:r>
      <w:r>
        <w:rPr>
          <w:spacing w:val="-5"/>
        </w:rPr>
        <w:t xml:space="preserve"> </w:t>
      </w:r>
      <w:r>
        <w:t>Orgánica</w:t>
      </w:r>
      <w:r>
        <w:rPr>
          <w:spacing w:val="-5"/>
        </w:rPr>
        <w:t xml:space="preserve"> </w:t>
      </w:r>
      <w:r>
        <w:t>Constitucional</w:t>
      </w:r>
      <w:r>
        <w:rPr>
          <w:spacing w:val="-5"/>
        </w:rPr>
        <w:t xml:space="preserve"> </w:t>
      </w:r>
      <w:r>
        <w:t>de</w:t>
      </w:r>
      <w:r>
        <w:rPr>
          <w:spacing w:val="-5"/>
        </w:rPr>
        <w:t xml:space="preserve"> </w:t>
      </w:r>
      <w:r>
        <w:t>Bases</w:t>
      </w:r>
      <w:r>
        <w:rPr>
          <w:spacing w:val="-5"/>
        </w:rPr>
        <w:t xml:space="preserve"> </w:t>
      </w:r>
      <w:r>
        <w:t>Generales</w:t>
      </w:r>
      <w:r>
        <w:rPr>
          <w:spacing w:val="-5"/>
        </w:rPr>
        <w:t xml:space="preserve"> </w:t>
      </w:r>
      <w:r>
        <w:t>de la Administración del Estado.</w:t>
      </w:r>
    </w:p>
    <w:p w:rsidR="00F04D69" w:rsidRDefault="00F04D69">
      <w:pPr>
        <w:pStyle w:val="Textoindependiente"/>
        <w:spacing w:before="30"/>
      </w:pPr>
    </w:p>
    <w:p w:rsidR="00F04D69" w:rsidRDefault="00000000">
      <w:pPr>
        <w:pStyle w:val="Textoindependiente"/>
        <w:spacing w:before="1" w:line="264" w:lineRule="auto"/>
        <w:ind w:left="119" w:right="100"/>
        <w:jc w:val="both"/>
      </w:pPr>
      <w:r>
        <w:t>En</w:t>
      </w:r>
      <w:r>
        <w:rPr>
          <w:spacing w:val="-10"/>
        </w:rPr>
        <w:t xml:space="preserve"> </w:t>
      </w:r>
      <w:r>
        <w:t>armonía</w:t>
      </w:r>
      <w:r>
        <w:rPr>
          <w:spacing w:val="-10"/>
        </w:rPr>
        <w:t xml:space="preserve"> </w:t>
      </w:r>
      <w:r>
        <w:t>con</w:t>
      </w:r>
      <w:r>
        <w:rPr>
          <w:spacing w:val="-10"/>
        </w:rPr>
        <w:t xml:space="preserve"> </w:t>
      </w:r>
      <w:r>
        <w:t>este</w:t>
      </w:r>
      <w:r>
        <w:rPr>
          <w:spacing w:val="-10"/>
        </w:rPr>
        <w:t xml:space="preserve"> </w:t>
      </w:r>
      <w:r>
        <w:t>principio</w:t>
      </w:r>
      <w:r>
        <w:rPr>
          <w:spacing w:val="-10"/>
        </w:rPr>
        <w:t xml:space="preserve"> </w:t>
      </w:r>
      <w:r>
        <w:t>general,</w:t>
      </w:r>
      <w:r>
        <w:rPr>
          <w:spacing w:val="-10"/>
        </w:rPr>
        <w:t xml:space="preserve"> </w:t>
      </w:r>
      <w:r>
        <w:t>el</w:t>
      </w:r>
      <w:r>
        <w:rPr>
          <w:spacing w:val="-10"/>
        </w:rPr>
        <w:t xml:space="preserve"> </w:t>
      </w:r>
      <w:r>
        <w:t>uso</w:t>
      </w:r>
      <w:r>
        <w:rPr>
          <w:spacing w:val="-10"/>
        </w:rPr>
        <w:t xml:space="preserve"> </w:t>
      </w:r>
      <w:r>
        <w:t>de</w:t>
      </w:r>
      <w:r>
        <w:rPr>
          <w:spacing w:val="-9"/>
        </w:rPr>
        <w:t xml:space="preserve"> </w:t>
      </w:r>
      <w:r>
        <w:t>vehículos</w:t>
      </w:r>
      <w:r>
        <w:rPr>
          <w:spacing w:val="-10"/>
        </w:rPr>
        <w:t xml:space="preserve"> </w:t>
      </w:r>
      <w:r>
        <w:t>fiscales</w:t>
      </w:r>
      <w:r>
        <w:rPr>
          <w:spacing w:val="-10"/>
        </w:rPr>
        <w:t xml:space="preserve"> </w:t>
      </w:r>
      <w:r>
        <w:t>se</w:t>
      </w:r>
      <w:r>
        <w:rPr>
          <w:spacing w:val="-10"/>
        </w:rPr>
        <w:t xml:space="preserve"> </w:t>
      </w:r>
      <w:r>
        <w:t>encuentra</w:t>
      </w:r>
      <w:r>
        <w:rPr>
          <w:spacing w:val="-10"/>
        </w:rPr>
        <w:t xml:space="preserve"> </w:t>
      </w:r>
      <w:r>
        <w:t>regulado</w:t>
      </w:r>
      <w:r>
        <w:rPr>
          <w:spacing w:val="-9"/>
        </w:rPr>
        <w:t xml:space="preserve"> </w:t>
      </w:r>
      <w:r>
        <w:t>en el</w:t>
      </w:r>
      <w:r>
        <w:rPr>
          <w:spacing w:val="-2"/>
        </w:rPr>
        <w:t xml:space="preserve"> </w:t>
      </w:r>
      <w:r>
        <w:t>decreto</w:t>
      </w:r>
      <w:r>
        <w:rPr>
          <w:spacing w:val="-2"/>
        </w:rPr>
        <w:t xml:space="preserve"> </w:t>
      </w:r>
      <w:r>
        <w:t>ley</w:t>
      </w:r>
      <w:r>
        <w:rPr>
          <w:spacing w:val="-2"/>
        </w:rPr>
        <w:t xml:space="preserve"> </w:t>
      </w:r>
      <w:r>
        <w:t>Nº799,</w:t>
      </w:r>
      <w:r>
        <w:rPr>
          <w:spacing w:val="-2"/>
        </w:rPr>
        <w:t xml:space="preserve"> </w:t>
      </w:r>
      <w:r>
        <w:t>de</w:t>
      </w:r>
      <w:r>
        <w:rPr>
          <w:spacing w:val="-2"/>
        </w:rPr>
        <w:t xml:space="preserve"> </w:t>
      </w:r>
      <w:r>
        <w:t>1974,</w:t>
      </w:r>
      <w:r>
        <w:rPr>
          <w:spacing w:val="-2"/>
        </w:rPr>
        <w:t xml:space="preserve"> </w:t>
      </w:r>
      <w:r>
        <w:t>como</w:t>
      </w:r>
      <w:r>
        <w:rPr>
          <w:spacing w:val="-2"/>
        </w:rPr>
        <w:t xml:space="preserve"> </w:t>
      </w:r>
      <w:r>
        <w:t>también,</w:t>
      </w:r>
      <w:r>
        <w:rPr>
          <w:spacing w:val="-2"/>
        </w:rPr>
        <w:t xml:space="preserve"> </w:t>
      </w:r>
      <w:r>
        <w:t>a</w:t>
      </w:r>
      <w:r>
        <w:rPr>
          <w:spacing w:val="-2"/>
        </w:rPr>
        <w:t xml:space="preserve"> </w:t>
      </w:r>
      <w:r>
        <w:t>nivel</w:t>
      </w:r>
      <w:r>
        <w:rPr>
          <w:spacing w:val="-2"/>
        </w:rPr>
        <w:t xml:space="preserve"> </w:t>
      </w:r>
      <w:r>
        <w:t>administrativo,</w:t>
      </w:r>
      <w:r>
        <w:rPr>
          <w:spacing w:val="-2"/>
        </w:rPr>
        <w:t xml:space="preserve"> </w:t>
      </w:r>
      <w:r>
        <w:t>en</w:t>
      </w:r>
      <w:r>
        <w:rPr>
          <w:spacing w:val="-2"/>
        </w:rPr>
        <w:t xml:space="preserve"> </w:t>
      </w:r>
      <w:r>
        <w:t>circular</w:t>
      </w:r>
      <w:r>
        <w:rPr>
          <w:spacing w:val="-2"/>
        </w:rPr>
        <w:t xml:space="preserve"> </w:t>
      </w:r>
      <w:r>
        <w:t>Nº35.593, de 1995, de Contraloría General de la República, donde se fijan parámetros específicos relativos</w:t>
      </w:r>
      <w:r>
        <w:rPr>
          <w:spacing w:val="-3"/>
        </w:rPr>
        <w:t xml:space="preserve"> </w:t>
      </w:r>
      <w:r>
        <w:t>al</w:t>
      </w:r>
      <w:r>
        <w:rPr>
          <w:spacing w:val="-3"/>
        </w:rPr>
        <w:t xml:space="preserve"> </w:t>
      </w:r>
      <w:r>
        <w:t>registro</w:t>
      </w:r>
      <w:r>
        <w:rPr>
          <w:spacing w:val="-3"/>
        </w:rPr>
        <w:t xml:space="preserve"> </w:t>
      </w:r>
      <w:r>
        <w:t>de</w:t>
      </w:r>
      <w:r>
        <w:rPr>
          <w:spacing w:val="-3"/>
        </w:rPr>
        <w:t xml:space="preserve"> </w:t>
      </w:r>
      <w:r>
        <w:t>los</w:t>
      </w:r>
      <w:r>
        <w:rPr>
          <w:spacing w:val="-3"/>
        </w:rPr>
        <w:t xml:space="preserve"> </w:t>
      </w:r>
      <w:r>
        <w:t>trayectos,</w:t>
      </w:r>
      <w:r>
        <w:rPr>
          <w:spacing w:val="-3"/>
        </w:rPr>
        <w:t xml:space="preserve"> </w:t>
      </w:r>
      <w:r>
        <w:t>las</w:t>
      </w:r>
      <w:r>
        <w:rPr>
          <w:spacing w:val="-3"/>
        </w:rPr>
        <w:t xml:space="preserve"> </w:t>
      </w:r>
      <w:r>
        <w:t>medidas</w:t>
      </w:r>
      <w:r>
        <w:rPr>
          <w:spacing w:val="-3"/>
        </w:rPr>
        <w:t xml:space="preserve"> </w:t>
      </w:r>
      <w:r>
        <w:t>de</w:t>
      </w:r>
      <w:r>
        <w:rPr>
          <w:spacing w:val="-3"/>
        </w:rPr>
        <w:t xml:space="preserve"> </w:t>
      </w:r>
      <w:r>
        <w:t>supervisión</w:t>
      </w:r>
      <w:r>
        <w:rPr>
          <w:spacing w:val="-3"/>
        </w:rPr>
        <w:t xml:space="preserve"> </w:t>
      </w:r>
      <w:r>
        <w:t>y,</w:t>
      </w:r>
      <w:r>
        <w:rPr>
          <w:spacing w:val="-3"/>
        </w:rPr>
        <w:t xml:space="preserve"> </w:t>
      </w:r>
      <w:r>
        <w:t>en</w:t>
      </w:r>
      <w:r>
        <w:rPr>
          <w:spacing w:val="-3"/>
        </w:rPr>
        <w:t xml:space="preserve"> </w:t>
      </w:r>
      <w:r>
        <w:t>general,</w:t>
      </w:r>
      <w:r>
        <w:rPr>
          <w:spacing w:val="-3"/>
        </w:rPr>
        <w:t xml:space="preserve"> </w:t>
      </w:r>
      <w:r>
        <w:t>el</w:t>
      </w:r>
      <w:r>
        <w:rPr>
          <w:spacing w:val="-3"/>
        </w:rPr>
        <w:t xml:space="preserve"> </w:t>
      </w:r>
      <w:r>
        <w:t>contenido de las bases de datos.</w:t>
      </w:r>
    </w:p>
    <w:p w:rsidR="00F04D69" w:rsidRDefault="00F04D69">
      <w:pPr>
        <w:pStyle w:val="Textoindependiente"/>
        <w:spacing w:before="29"/>
      </w:pPr>
    </w:p>
    <w:p w:rsidR="00F04D69" w:rsidRDefault="00000000">
      <w:pPr>
        <w:spacing w:before="1" w:line="264" w:lineRule="auto"/>
        <w:ind w:left="119" w:right="100"/>
        <w:jc w:val="both"/>
        <w:rPr>
          <w:i/>
          <w:sz w:val="24"/>
        </w:rPr>
      </w:pPr>
      <w:r>
        <w:rPr>
          <w:sz w:val="24"/>
        </w:rPr>
        <w:t xml:space="preserve">En particular, la mencionada circular, en su apartado “XII.- De las instrucciones complementarias para la fiscalización del decreto ley Nº799, de 1974”, particularmente la letra f) de este ítem, dispone que </w:t>
      </w:r>
      <w:r>
        <w:rPr>
          <w:i/>
          <w:sz w:val="24"/>
        </w:rPr>
        <w:t>“por cada vehículo debe llevarse una bitácora en que se señale, por lo menos el kilometraje y el recorrido que cumple, la que deberá ser visada periódicamente por el Jefe respectivo.”.</w:t>
      </w:r>
    </w:p>
    <w:p w:rsidR="00F04D69" w:rsidRDefault="00F04D69">
      <w:pPr>
        <w:pStyle w:val="Textoindependiente"/>
        <w:spacing w:before="30"/>
        <w:rPr>
          <w:i/>
        </w:rPr>
      </w:pPr>
    </w:p>
    <w:p w:rsidR="00F04D69" w:rsidRDefault="00000000">
      <w:pPr>
        <w:spacing w:line="264" w:lineRule="auto"/>
        <w:ind w:left="119" w:right="100"/>
        <w:jc w:val="both"/>
        <w:rPr>
          <w:i/>
          <w:sz w:val="24"/>
        </w:rPr>
      </w:pPr>
      <w:r>
        <w:rPr>
          <w:sz w:val="24"/>
        </w:rPr>
        <w:t xml:space="preserve">Junto con ello, la letra g) del mismo cuerpo normativo instruye la confección de </w:t>
      </w:r>
      <w:r>
        <w:rPr>
          <w:i/>
          <w:sz w:val="24"/>
        </w:rPr>
        <w:t>“una hoja de vida del vehículo, ya sea en tarjetero, libro o en cualquier forma, donde se especifiquen sus</w:t>
      </w:r>
      <w:r>
        <w:rPr>
          <w:i/>
          <w:spacing w:val="-6"/>
          <w:sz w:val="24"/>
        </w:rPr>
        <w:t xml:space="preserve"> </w:t>
      </w:r>
      <w:r>
        <w:rPr>
          <w:i/>
          <w:sz w:val="24"/>
        </w:rPr>
        <w:t>características,</w:t>
      </w:r>
      <w:r>
        <w:rPr>
          <w:i/>
          <w:spacing w:val="-6"/>
          <w:sz w:val="24"/>
        </w:rPr>
        <w:t xml:space="preserve"> </w:t>
      </w:r>
      <w:r>
        <w:rPr>
          <w:i/>
          <w:sz w:val="24"/>
        </w:rPr>
        <w:t>modelo,</w:t>
      </w:r>
      <w:r>
        <w:rPr>
          <w:i/>
          <w:spacing w:val="-6"/>
          <w:sz w:val="24"/>
        </w:rPr>
        <w:t xml:space="preserve"> </w:t>
      </w:r>
      <w:r>
        <w:rPr>
          <w:i/>
          <w:sz w:val="24"/>
        </w:rPr>
        <w:t>año</w:t>
      </w:r>
      <w:r>
        <w:rPr>
          <w:i/>
          <w:spacing w:val="-6"/>
          <w:sz w:val="24"/>
        </w:rPr>
        <w:t xml:space="preserve"> </w:t>
      </w:r>
      <w:r>
        <w:rPr>
          <w:i/>
          <w:sz w:val="24"/>
        </w:rPr>
        <w:t>de</w:t>
      </w:r>
      <w:r>
        <w:rPr>
          <w:i/>
          <w:spacing w:val="-6"/>
          <w:sz w:val="24"/>
        </w:rPr>
        <w:t xml:space="preserve"> </w:t>
      </w:r>
      <w:r>
        <w:rPr>
          <w:i/>
          <w:sz w:val="24"/>
        </w:rPr>
        <w:t>fabricación</w:t>
      </w:r>
      <w:r>
        <w:rPr>
          <w:i/>
          <w:spacing w:val="-6"/>
          <w:sz w:val="24"/>
        </w:rPr>
        <w:t xml:space="preserve"> </w:t>
      </w:r>
      <w:r>
        <w:rPr>
          <w:i/>
          <w:sz w:val="24"/>
        </w:rPr>
        <w:t>y</w:t>
      </w:r>
      <w:r>
        <w:rPr>
          <w:i/>
          <w:spacing w:val="-6"/>
          <w:sz w:val="24"/>
        </w:rPr>
        <w:t xml:space="preserve"> </w:t>
      </w:r>
      <w:r>
        <w:rPr>
          <w:i/>
          <w:sz w:val="24"/>
        </w:rPr>
        <w:t>fecha</w:t>
      </w:r>
      <w:r>
        <w:rPr>
          <w:i/>
          <w:spacing w:val="-6"/>
          <w:sz w:val="24"/>
        </w:rPr>
        <w:t xml:space="preserve"> </w:t>
      </w:r>
      <w:r>
        <w:rPr>
          <w:i/>
          <w:sz w:val="24"/>
        </w:rPr>
        <w:t>desde</w:t>
      </w:r>
      <w:r>
        <w:rPr>
          <w:i/>
          <w:spacing w:val="-6"/>
          <w:sz w:val="24"/>
        </w:rPr>
        <w:t xml:space="preserve"> </w:t>
      </w:r>
      <w:r>
        <w:rPr>
          <w:i/>
          <w:sz w:val="24"/>
        </w:rPr>
        <w:t>la</w:t>
      </w:r>
      <w:r>
        <w:rPr>
          <w:i/>
          <w:spacing w:val="-6"/>
          <w:sz w:val="24"/>
        </w:rPr>
        <w:t xml:space="preserve"> </w:t>
      </w:r>
      <w:r>
        <w:rPr>
          <w:i/>
          <w:sz w:val="24"/>
        </w:rPr>
        <w:t>cual</w:t>
      </w:r>
      <w:r>
        <w:rPr>
          <w:i/>
          <w:spacing w:val="-6"/>
          <w:sz w:val="24"/>
        </w:rPr>
        <w:t xml:space="preserve"> </w:t>
      </w:r>
      <w:r>
        <w:rPr>
          <w:i/>
          <w:sz w:val="24"/>
        </w:rPr>
        <w:t>está</w:t>
      </w:r>
      <w:r>
        <w:rPr>
          <w:i/>
          <w:spacing w:val="-6"/>
          <w:sz w:val="24"/>
        </w:rPr>
        <w:t xml:space="preserve"> </w:t>
      </w:r>
      <w:r>
        <w:rPr>
          <w:i/>
          <w:sz w:val="24"/>
        </w:rPr>
        <w:t>a</w:t>
      </w:r>
      <w:r>
        <w:rPr>
          <w:i/>
          <w:spacing w:val="-6"/>
          <w:sz w:val="24"/>
        </w:rPr>
        <w:t xml:space="preserve"> </w:t>
      </w:r>
      <w:r>
        <w:rPr>
          <w:i/>
          <w:sz w:val="24"/>
        </w:rPr>
        <w:t>disposición</w:t>
      </w:r>
      <w:r>
        <w:rPr>
          <w:i/>
          <w:spacing w:val="-6"/>
          <w:sz w:val="24"/>
        </w:rPr>
        <w:t xml:space="preserve"> </w:t>
      </w:r>
      <w:r>
        <w:rPr>
          <w:i/>
          <w:sz w:val="24"/>
        </w:rPr>
        <w:t>de</w:t>
      </w:r>
      <w:r>
        <w:rPr>
          <w:i/>
          <w:spacing w:val="-6"/>
          <w:sz w:val="24"/>
        </w:rPr>
        <w:t xml:space="preserve"> </w:t>
      </w:r>
      <w:r>
        <w:rPr>
          <w:i/>
          <w:sz w:val="24"/>
        </w:rPr>
        <w:t>la Institución respectiva. En esta hoja, se anotarán en la misma fecha en que ocurran, los desperfectos, con indicación de su naturaleza, costo de la reparación o daño y las otras especificaciones que se estimen procedentes.”.</w:t>
      </w:r>
    </w:p>
    <w:p w:rsidR="00F04D69" w:rsidRDefault="00F04D69">
      <w:pPr>
        <w:pStyle w:val="Textoindependiente"/>
        <w:spacing w:before="29"/>
        <w:rPr>
          <w:i/>
        </w:rPr>
      </w:pPr>
    </w:p>
    <w:p w:rsidR="00F04D69" w:rsidRDefault="00000000">
      <w:pPr>
        <w:pStyle w:val="Textoindependiente"/>
        <w:spacing w:line="264" w:lineRule="auto"/>
        <w:ind w:left="119" w:right="100"/>
        <w:jc w:val="both"/>
      </w:pPr>
      <w:r>
        <w:t>Por</w:t>
      </w:r>
      <w:r>
        <w:rPr>
          <w:spacing w:val="-9"/>
        </w:rPr>
        <w:t xml:space="preserve"> </w:t>
      </w:r>
      <w:r>
        <w:t>otra</w:t>
      </w:r>
      <w:r>
        <w:rPr>
          <w:spacing w:val="-9"/>
        </w:rPr>
        <w:t xml:space="preserve"> </w:t>
      </w:r>
      <w:r>
        <w:t>parte,</w:t>
      </w:r>
      <w:r>
        <w:rPr>
          <w:spacing w:val="-9"/>
        </w:rPr>
        <w:t xml:space="preserve"> </w:t>
      </w:r>
      <w:r>
        <w:t>el</w:t>
      </w:r>
      <w:r>
        <w:rPr>
          <w:spacing w:val="-9"/>
        </w:rPr>
        <w:t xml:space="preserve"> </w:t>
      </w:r>
      <w:r>
        <w:t>órgano</w:t>
      </w:r>
      <w:r>
        <w:rPr>
          <w:spacing w:val="-9"/>
        </w:rPr>
        <w:t xml:space="preserve"> </w:t>
      </w:r>
      <w:r>
        <w:t>contralor,</w:t>
      </w:r>
      <w:r>
        <w:rPr>
          <w:spacing w:val="-9"/>
        </w:rPr>
        <w:t xml:space="preserve"> </w:t>
      </w:r>
      <w:r>
        <w:t>mediante</w:t>
      </w:r>
      <w:r>
        <w:rPr>
          <w:spacing w:val="-9"/>
        </w:rPr>
        <w:t xml:space="preserve"> </w:t>
      </w:r>
      <w:r>
        <w:t>dictamen</w:t>
      </w:r>
      <w:r>
        <w:rPr>
          <w:spacing w:val="-9"/>
        </w:rPr>
        <w:t xml:space="preserve"> </w:t>
      </w:r>
      <w:r>
        <w:t>Nº149.352,</w:t>
      </w:r>
      <w:r>
        <w:rPr>
          <w:spacing w:val="-9"/>
        </w:rPr>
        <w:t xml:space="preserve"> </w:t>
      </w:r>
      <w:r>
        <w:t>de</w:t>
      </w:r>
      <w:r>
        <w:rPr>
          <w:spacing w:val="-9"/>
        </w:rPr>
        <w:t xml:space="preserve"> </w:t>
      </w:r>
      <w:r>
        <w:t>2021,</w:t>
      </w:r>
      <w:r>
        <w:rPr>
          <w:spacing w:val="-9"/>
        </w:rPr>
        <w:t xml:space="preserve"> </w:t>
      </w:r>
      <w:r>
        <w:t>ha</w:t>
      </w:r>
      <w:r>
        <w:rPr>
          <w:spacing w:val="-9"/>
        </w:rPr>
        <w:t xml:space="preserve"> </w:t>
      </w:r>
      <w:r>
        <w:t>establecido que</w:t>
      </w:r>
      <w:r>
        <w:rPr>
          <w:spacing w:val="23"/>
        </w:rPr>
        <w:t xml:space="preserve"> </w:t>
      </w:r>
      <w:r>
        <w:t>las</w:t>
      </w:r>
      <w:r>
        <w:rPr>
          <w:spacing w:val="23"/>
        </w:rPr>
        <w:t xml:space="preserve"> </w:t>
      </w:r>
      <w:r>
        <w:t>normas</w:t>
      </w:r>
      <w:r>
        <w:rPr>
          <w:spacing w:val="23"/>
        </w:rPr>
        <w:t xml:space="preserve"> </w:t>
      </w:r>
      <w:r>
        <w:t>precitadas</w:t>
      </w:r>
      <w:r>
        <w:rPr>
          <w:spacing w:val="24"/>
        </w:rPr>
        <w:t xml:space="preserve"> </w:t>
      </w:r>
      <w:r>
        <w:t>no</w:t>
      </w:r>
      <w:r>
        <w:rPr>
          <w:spacing w:val="23"/>
        </w:rPr>
        <w:t xml:space="preserve"> </w:t>
      </w:r>
      <w:r>
        <w:t>regulan</w:t>
      </w:r>
      <w:r>
        <w:rPr>
          <w:spacing w:val="23"/>
        </w:rPr>
        <w:t xml:space="preserve"> </w:t>
      </w:r>
      <w:r>
        <w:t>el</w:t>
      </w:r>
      <w:r>
        <w:rPr>
          <w:spacing w:val="23"/>
        </w:rPr>
        <w:t xml:space="preserve"> </w:t>
      </w:r>
      <w:r>
        <w:t>formato</w:t>
      </w:r>
      <w:r>
        <w:rPr>
          <w:spacing w:val="24"/>
        </w:rPr>
        <w:t xml:space="preserve"> </w:t>
      </w:r>
      <w:r>
        <w:t>en</w:t>
      </w:r>
      <w:r>
        <w:rPr>
          <w:spacing w:val="23"/>
        </w:rPr>
        <w:t xml:space="preserve"> </w:t>
      </w:r>
      <w:r>
        <w:t>que</w:t>
      </w:r>
      <w:r>
        <w:rPr>
          <w:spacing w:val="23"/>
        </w:rPr>
        <w:t xml:space="preserve"> </w:t>
      </w:r>
      <w:r>
        <w:t>debe</w:t>
      </w:r>
      <w:r>
        <w:rPr>
          <w:spacing w:val="24"/>
        </w:rPr>
        <w:t xml:space="preserve"> </w:t>
      </w:r>
      <w:r>
        <w:t>llevarse</w:t>
      </w:r>
      <w:r>
        <w:rPr>
          <w:spacing w:val="23"/>
        </w:rPr>
        <w:t xml:space="preserve"> </w:t>
      </w:r>
      <w:r>
        <w:t>la</w:t>
      </w:r>
      <w:r>
        <w:rPr>
          <w:spacing w:val="23"/>
        </w:rPr>
        <w:t xml:space="preserve"> </w:t>
      </w:r>
      <w:r>
        <w:t>bitácora</w:t>
      </w:r>
      <w:r>
        <w:rPr>
          <w:spacing w:val="23"/>
        </w:rPr>
        <w:t xml:space="preserve"> </w:t>
      </w:r>
      <w:r>
        <w:t>-si</w:t>
      </w:r>
      <w:r>
        <w:rPr>
          <w:spacing w:val="24"/>
        </w:rPr>
        <w:t xml:space="preserve"> </w:t>
      </w:r>
      <w:r>
        <w:rPr>
          <w:spacing w:val="-5"/>
        </w:rPr>
        <w:t>en</w:t>
      </w:r>
    </w:p>
    <w:p w:rsidR="00F04D69" w:rsidRDefault="00F04D69">
      <w:pPr>
        <w:spacing w:line="264" w:lineRule="auto"/>
        <w:jc w:val="both"/>
        <w:sectPr w:rsidR="00F04D69">
          <w:type w:val="continuous"/>
          <w:pgSz w:w="12240" w:h="15840"/>
          <w:pgMar w:top="1620" w:right="1600" w:bottom="280" w:left="1580" w:header="720" w:footer="720" w:gutter="0"/>
          <w:cols w:space="720"/>
        </w:sectPr>
      </w:pPr>
    </w:p>
    <w:p w:rsidR="00F04D69" w:rsidRDefault="00000000">
      <w:pPr>
        <w:pStyle w:val="Textoindependiente"/>
        <w:spacing w:before="78" w:line="264" w:lineRule="auto"/>
        <w:ind w:left="119" w:right="100"/>
        <w:jc w:val="both"/>
      </w:pPr>
      <w:r>
        <w:lastRenderedPageBreak/>
        <w:t xml:space="preserve">soporte digital o papel-, reafirmando que la actual exigencia solo hace referencia a la información que debe contener esa base de datos en relación con el kilometraje y el recorrido, así como la obligación relativa a la visación periódica por parte del respectivo </w:t>
      </w:r>
      <w:r>
        <w:rPr>
          <w:spacing w:val="-2"/>
        </w:rPr>
        <w:t>jefe.</w:t>
      </w:r>
    </w:p>
    <w:p w:rsidR="00F04D69" w:rsidRDefault="00F04D69">
      <w:pPr>
        <w:pStyle w:val="Textoindependiente"/>
        <w:spacing w:before="30"/>
      </w:pPr>
    </w:p>
    <w:p w:rsidR="00F04D69" w:rsidRDefault="00000000">
      <w:pPr>
        <w:pStyle w:val="Textoindependiente"/>
        <w:spacing w:line="264" w:lineRule="auto"/>
        <w:ind w:left="119" w:right="100"/>
        <w:jc w:val="both"/>
      </w:pPr>
      <w:r>
        <w:t>Como</w:t>
      </w:r>
      <w:r>
        <w:rPr>
          <w:spacing w:val="-8"/>
        </w:rPr>
        <w:t xml:space="preserve"> </w:t>
      </w:r>
      <w:r>
        <w:t>se</w:t>
      </w:r>
      <w:r>
        <w:rPr>
          <w:spacing w:val="-8"/>
        </w:rPr>
        <w:t xml:space="preserve"> </w:t>
      </w:r>
      <w:r>
        <w:t>aprecia,</w:t>
      </w:r>
      <w:r>
        <w:rPr>
          <w:spacing w:val="-8"/>
        </w:rPr>
        <w:t xml:space="preserve"> </w:t>
      </w:r>
      <w:r>
        <w:t>la</w:t>
      </w:r>
      <w:r>
        <w:rPr>
          <w:spacing w:val="-8"/>
        </w:rPr>
        <w:t xml:space="preserve"> </w:t>
      </w:r>
      <w:r>
        <w:t>regulación</w:t>
      </w:r>
      <w:r>
        <w:rPr>
          <w:spacing w:val="-8"/>
        </w:rPr>
        <w:t xml:space="preserve"> </w:t>
      </w:r>
      <w:r>
        <w:t>vigente</w:t>
      </w:r>
      <w:r>
        <w:rPr>
          <w:spacing w:val="-8"/>
        </w:rPr>
        <w:t xml:space="preserve"> </w:t>
      </w:r>
      <w:r>
        <w:t>fue</w:t>
      </w:r>
      <w:r>
        <w:rPr>
          <w:spacing w:val="-8"/>
        </w:rPr>
        <w:t xml:space="preserve"> </w:t>
      </w:r>
      <w:r>
        <w:t>implementada</w:t>
      </w:r>
      <w:r>
        <w:rPr>
          <w:spacing w:val="-8"/>
        </w:rPr>
        <w:t xml:space="preserve"> </w:t>
      </w:r>
      <w:r>
        <w:t>hace</w:t>
      </w:r>
      <w:r>
        <w:rPr>
          <w:spacing w:val="-8"/>
        </w:rPr>
        <w:t xml:space="preserve"> </w:t>
      </w:r>
      <w:r>
        <w:t>más</w:t>
      </w:r>
      <w:r>
        <w:rPr>
          <w:spacing w:val="-8"/>
        </w:rPr>
        <w:t xml:space="preserve"> </w:t>
      </w:r>
      <w:r>
        <w:t>de</w:t>
      </w:r>
      <w:r>
        <w:rPr>
          <w:spacing w:val="-8"/>
        </w:rPr>
        <w:t xml:space="preserve"> </w:t>
      </w:r>
      <w:r>
        <w:t>dos</w:t>
      </w:r>
      <w:r>
        <w:rPr>
          <w:spacing w:val="-8"/>
        </w:rPr>
        <w:t xml:space="preserve"> </w:t>
      </w:r>
      <w:r>
        <w:t>décadas</w:t>
      </w:r>
      <w:r>
        <w:rPr>
          <w:spacing w:val="-8"/>
        </w:rPr>
        <w:t xml:space="preserve"> </w:t>
      </w:r>
      <w:r>
        <w:t>cuando el</w:t>
      </w:r>
      <w:r>
        <w:rPr>
          <w:spacing w:val="-2"/>
        </w:rPr>
        <w:t xml:space="preserve"> </w:t>
      </w:r>
      <w:r>
        <w:t>desarrollo</w:t>
      </w:r>
      <w:r>
        <w:rPr>
          <w:spacing w:val="-2"/>
        </w:rPr>
        <w:t xml:space="preserve"> </w:t>
      </w:r>
      <w:r>
        <w:t>digital</w:t>
      </w:r>
      <w:r>
        <w:rPr>
          <w:spacing w:val="-2"/>
        </w:rPr>
        <w:t xml:space="preserve"> </w:t>
      </w:r>
      <w:r>
        <w:t>aún</w:t>
      </w:r>
      <w:r>
        <w:rPr>
          <w:spacing w:val="-2"/>
        </w:rPr>
        <w:t xml:space="preserve"> </w:t>
      </w:r>
      <w:r>
        <w:t>no</w:t>
      </w:r>
      <w:r>
        <w:rPr>
          <w:spacing w:val="-2"/>
        </w:rPr>
        <w:t xml:space="preserve"> </w:t>
      </w:r>
      <w:r>
        <w:t>alcanzaba</w:t>
      </w:r>
      <w:r>
        <w:rPr>
          <w:spacing w:val="-2"/>
        </w:rPr>
        <w:t xml:space="preserve"> </w:t>
      </w:r>
      <w:r>
        <w:t>los</w:t>
      </w:r>
      <w:r>
        <w:rPr>
          <w:spacing w:val="-2"/>
        </w:rPr>
        <w:t xml:space="preserve"> </w:t>
      </w:r>
      <w:r>
        <w:t>niveles</w:t>
      </w:r>
      <w:r>
        <w:rPr>
          <w:spacing w:val="-2"/>
        </w:rPr>
        <w:t xml:space="preserve"> </w:t>
      </w:r>
      <w:r>
        <w:t>que</w:t>
      </w:r>
      <w:r>
        <w:rPr>
          <w:spacing w:val="-2"/>
        </w:rPr>
        <w:t xml:space="preserve"> </w:t>
      </w:r>
      <w:r>
        <w:t>se</w:t>
      </w:r>
      <w:r>
        <w:rPr>
          <w:spacing w:val="-2"/>
        </w:rPr>
        <w:t xml:space="preserve"> </w:t>
      </w:r>
      <w:r>
        <w:t>observan</w:t>
      </w:r>
      <w:r>
        <w:rPr>
          <w:spacing w:val="-2"/>
        </w:rPr>
        <w:t xml:space="preserve"> </w:t>
      </w:r>
      <w:r>
        <w:t>en</w:t>
      </w:r>
      <w:r>
        <w:rPr>
          <w:spacing w:val="-2"/>
        </w:rPr>
        <w:t xml:space="preserve"> </w:t>
      </w:r>
      <w:r>
        <w:t>la</w:t>
      </w:r>
      <w:r>
        <w:rPr>
          <w:spacing w:val="-2"/>
        </w:rPr>
        <w:t xml:space="preserve"> </w:t>
      </w:r>
      <w:r>
        <w:t>actualidad</w:t>
      </w:r>
      <w:r>
        <w:rPr>
          <w:spacing w:val="-2"/>
        </w:rPr>
        <w:t xml:space="preserve"> </w:t>
      </w:r>
      <w:r>
        <w:t>donde</w:t>
      </w:r>
      <w:r>
        <w:rPr>
          <w:spacing w:val="-2"/>
        </w:rPr>
        <w:t xml:space="preserve"> </w:t>
      </w:r>
      <w:r>
        <w:t>el avance sostenido de la tecnología y la expansión de internet han contribuido significativamente</w:t>
      </w:r>
      <w:r>
        <w:rPr>
          <w:spacing w:val="-5"/>
        </w:rPr>
        <w:t xml:space="preserve"> </w:t>
      </w:r>
      <w:r>
        <w:t>a</w:t>
      </w:r>
      <w:r>
        <w:rPr>
          <w:spacing w:val="-5"/>
        </w:rPr>
        <w:t xml:space="preserve"> </w:t>
      </w:r>
      <w:r>
        <w:t>la</w:t>
      </w:r>
      <w:r>
        <w:rPr>
          <w:spacing w:val="-5"/>
        </w:rPr>
        <w:t xml:space="preserve"> </w:t>
      </w:r>
      <w:r>
        <w:t>normativa</w:t>
      </w:r>
      <w:r>
        <w:rPr>
          <w:spacing w:val="-5"/>
        </w:rPr>
        <w:t xml:space="preserve"> </w:t>
      </w:r>
      <w:r>
        <w:t>que</w:t>
      </w:r>
      <w:r>
        <w:rPr>
          <w:spacing w:val="-5"/>
        </w:rPr>
        <w:t xml:space="preserve"> </w:t>
      </w:r>
      <w:r>
        <w:t>consagra</w:t>
      </w:r>
      <w:r>
        <w:rPr>
          <w:spacing w:val="-5"/>
        </w:rPr>
        <w:t xml:space="preserve"> </w:t>
      </w:r>
      <w:r>
        <w:t>los</w:t>
      </w:r>
      <w:r>
        <w:rPr>
          <w:spacing w:val="-5"/>
        </w:rPr>
        <w:t xml:space="preserve"> </w:t>
      </w:r>
      <w:r>
        <w:t>principios</w:t>
      </w:r>
      <w:r>
        <w:rPr>
          <w:spacing w:val="-5"/>
        </w:rPr>
        <w:t xml:space="preserve"> </w:t>
      </w:r>
      <w:r>
        <w:t>de</w:t>
      </w:r>
      <w:r>
        <w:rPr>
          <w:spacing w:val="-5"/>
        </w:rPr>
        <w:t xml:space="preserve"> </w:t>
      </w:r>
      <w:r>
        <w:t>publicidad</w:t>
      </w:r>
      <w:r>
        <w:rPr>
          <w:spacing w:val="-5"/>
        </w:rPr>
        <w:t xml:space="preserve"> </w:t>
      </w:r>
      <w:r>
        <w:t>y</w:t>
      </w:r>
      <w:r>
        <w:rPr>
          <w:spacing w:val="-5"/>
        </w:rPr>
        <w:t xml:space="preserve"> </w:t>
      </w:r>
      <w:r>
        <w:t>transparencia en el desarrollo de funciones públicas, si se considera que con el paso de los años la posibilidad de consultar en línea los actos de distintas reparticiones de la Administración del Estado en el marco del deber de Transparencia Activa y demás disposiciones de la ley Nº20.285, sobre acceso a la información pública, se ha transformado en uno de los principales mecanismos de fiscalización ciudadana.</w:t>
      </w:r>
    </w:p>
    <w:p w:rsidR="00F04D69" w:rsidRDefault="00F04D69">
      <w:pPr>
        <w:pStyle w:val="Textoindependiente"/>
        <w:spacing w:before="28"/>
      </w:pPr>
    </w:p>
    <w:p w:rsidR="00F04D69" w:rsidRDefault="00000000">
      <w:pPr>
        <w:pStyle w:val="Textoindependiente"/>
        <w:spacing w:line="264" w:lineRule="auto"/>
        <w:ind w:left="119" w:right="99"/>
        <w:jc w:val="both"/>
      </w:pPr>
      <w:r>
        <w:t>A su vez, la necesidad de perfeccionar la actual legislación quedó de manifiesto luego de que</w:t>
      </w:r>
      <w:r>
        <w:rPr>
          <w:spacing w:val="-14"/>
        </w:rPr>
        <w:t xml:space="preserve"> </w:t>
      </w:r>
      <w:r>
        <w:t>trascendiera</w:t>
      </w:r>
      <w:r>
        <w:rPr>
          <w:spacing w:val="-14"/>
        </w:rPr>
        <w:t xml:space="preserve"> </w:t>
      </w:r>
      <w:r>
        <w:t>públicamente</w:t>
      </w:r>
      <w:r>
        <w:rPr>
          <w:spacing w:val="-13"/>
        </w:rPr>
        <w:t xml:space="preserve"> </w:t>
      </w:r>
      <w:r>
        <w:t>a</w:t>
      </w:r>
      <w:r>
        <w:rPr>
          <w:spacing w:val="-14"/>
        </w:rPr>
        <w:t xml:space="preserve"> </w:t>
      </w:r>
      <w:r>
        <w:t>través</w:t>
      </w:r>
      <w:r>
        <w:rPr>
          <w:spacing w:val="-13"/>
        </w:rPr>
        <w:t xml:space="preserve"> </w:t>
      </w:r>
      <w:r>
        <w:t>de</w:t>
      </w:r>
      <w:r>
        <w:rPr>
          <w:spacing w:val="-14"/>
        </w:rPr>
        <w:t xml:space="preserve"> </w:t>
      </w:r>
      <w:r>
        <w:t>un</w:t>
      </w:r>
      <w:r>
        <w:rPr>
          <w:spacing w:val="-13"/>
        </w:rPr>
        <w:t xml:space="preserve"> </w:t>
      </w:r>
      <w:r>
        <w:t>reportaje</w:t>
      </w:r>
      <w:r>
        <w:rPr>
          <w:spacing w:val="-14"/>
        </w:rPr>
        <w:t xml:space="preserve"> </w:t>
      </w:r>
      <w:r>
        <w:t>televisivo</w:t>
      </w:r>
      <w:r>
        <w:rPr>
          <w:spacing w:val="-14"/>
        </w:rPr>
        <w:t xml:space="preserve"> </w:t>
      </w:r>
      <w:r>
        <w:t>la</w:t>
      </w:r>
      <w:r>
        <w:rPr>
          <w:spacing w:val="-13"/>
        </w:rPr>
        <w:t xml:space="preserve"> </w:t>
      </w:r>
      <w:r>
        <w:t>forma</w:t>
      </w:r>
      <w:r>
        <w:rPr>
          <w:spacing w:val="-14"/>
        </w:rPr>
        <w:t xml:space="preserve"> </w:t>
      </w:r>
      <w:r>
        <w:t>en</w:t>
      </w:r>
      <w:r>
        <w:rPr>
          <w:spacing w:val="-13"/>
        </w:rPr>
        <w:t xml:space="preserve"> </w:t>
      </w:r>
      <w:r>
        <w:t>que</w:t>
      </w:r>
      <w:r>
        <w:rPr>
          <w:spacing w:val="-14"/>
        </w:rPr>
        <w:t xml:space="preserve"> </w:t>
      </w:r>
      <w:r>
        <w:t>se</w:t>
      </w:r>
      <w:r>
        <w:rPr>
          <w:spacing w:val="-13"/>
        </w:rPr>
        <w:t xml:space="preserve"> </w:t>
      </w:r>
      <w:r>
        <w:t>estaría llevando</w:t>
      </w:r>
      <w:r>
        <w:rPr>
          <w:spacing w:val="-4"/>
        </w:rPr>
        <w:t xml:space="preserve"> </w:t>
      </w:r>
      <w:r>
        <w:t>el</w:t>
      </w:r>
      <w:r>
        <w:rPr>
          <w:spacing w:val="-4"/>
        </w:rPr>
        <w:t xml:space="preserve"> </w:t>
      </w:r>
      <w:r>
        <w:t>registro</w:t>
      </w:r>
      <w:r>
        <w:rPr>
          <w:spacing w:val="-4"/>
        </w:rPr>
        <w:t xml:space="preserve"> </w:t>
      </w:r>
      <w:r>
        <w:t>de</w:t>
      </w:r>
      <w:r>
        <w:rPr>
          <w:spacing w:val="-4"/>
        </w:rPr>
        <w:t xml:space="preserve"> </w:t>
      </w:r>
      <w:r>
        <w:t>los</w:t>
      </w:r>
      <w:r>
        <w:rPr>
          <w:spacing w:val="-4"/>
        </w:rPr>
        <w:t xml:space="preserve"> </w:t>
      </w:r>
      <w:r>
        <w:t>trayectos</w:t>
      </w:r>
      <w:r>
        <w:rPr>
          <w:spacing w:val="-4"/>
        </w:rPr>
        <w:t xml:space="preserve"> </w:t>
      </w:r>
      <w:r>
        <w:t>realizados</w:t>
      </w:r>
      <w:r>
        <w:rPr>
          <w:spacing w:val="-4"/>
        </w:rPr>
        <w:t xml:space="preserve"> </w:t>
      </w:r>
      <w:r>
        <w:t>por</w:t>
      </w:r>
      <w:r>
        <w:rPr>
          <w:spacing w:val="-4"/>
        </w:rPr>
        <w:t xml:space="preserve"> </w:t>
      </w:r>
      <w:r>
        <w:t>diferentes</w:t>
      </w:r>
      <w:r>
        <w:rPr>
          <w:spacing w:val="-4"/>
        </w:rPr>
        <w:t xml:space="preserve"> </w:t>
      </w:r>
      <w:r>
        <w:t>ministros</w:t>
      </w:r>
      <w:r>
        <w:rPr>
          <w:spacing w:val="-4"/>
        </w:rPr>
        <w:t xml:space="preserve"> </w:t>
      </w:r>
      <w:r>
        <w:t>y</w:t>
      </w:r>
      <w:r>
        <w:rPr>
          <w:spacing w:val="-4"/>
        </w:rPr>
        <w:t xml:space="preserve"> </w:t>
      </w:r>
      <w:r>
        <w:t>subsecretarios</w:t>
      </w:r>
      <w:r>
        <w:rPr>
          <w:spacing w:val="-4"/>
        </w:rPr>
        <w:t xml:space="preserve"> </w:t>
      </w:r>
      <w:r>
        <w:t>en vehículos fiscales, cuyas bitácoras, según se aprecia a partir de los antecedentes remitidos por los servicios requeridos ante una solicitud efectuada por la Ley de Transparencia, contienen datos tachados y/o con letra poco legible</w:t>
      </w:r>
      <w:r>
        <w:rPr>
          <w:position w:val="8"/>
          <w:sz w:val="16"/>
        </w:rPr>
        <w:t>1</w:t>
      </w:r>
      <w:r>
        <w:t>.</w:t>
      </w:r>
    </w:p>
    <w:p w:rsidR="00F04D69" w:rsidRDefault="00F04D69">
      <w:pPr>
        <w:pStyle w:val="Textoindependiente"/>
        <w:spacing w:before="25"/>
      </w:pPr>
    </w:p>
    <w:p w:rsidR="00F04D69" w:rsidRDefault="00000000">
      <w:pPr>
        <w:pStyle w:val="Textoindependiente"/>
        <w:spacing w:line="264" w:lineRule="auto"/>
        <w:ind w:left="119" w:right="100"/>
        <w:jc w:val="both"/>
      </w:pPr>
      <w:r>
        <w:t>A lo anterior, se suma que las respuestas, en su mayoría, fueron remitidas sin mayores detalles</w:t>
      </w:r>
      <w:r>
        <w:rPr>
          <w:spacing w:val="-10"/>
        </w:rPr>
        <w:t xml:space="preserve"> </w:t>
      </w:r>
      <w:r>
        <w:t>respecto</w:t>
      </w:r>
      <w:r>
        <w:rPr>
          <w:spacing w:val="-10"/>
        </w:rPr>
        <w:t xml:space="preserve"> </w:t>
      </w:r>
      <w:r>
        <w:t>de</w:t>
      </w:r>
      <w:r>
        <w:rPr>
          <w:spacing w:val="-10"/>
        </w:rPr>
        <w:t xml:space="preserve"> </w:t>
      </w:r>
      <w:r>
        <w:t>los</w:t>
      </w:r>
      <w:r>
        <w:rPr>
          <w:spacing w:val="-10"/>
        </w:rPr>
        <w:t xml:space="preserve"> </w:t>
      </w:r>
      <w:r>
        <w:t>viajes</w:t>
      </w:r>
      <w:r>
        <w:rPr>
          <w:spacing w:val="-10"/>
        </w:rPr>
        <w:t xml:space="preserve"> </w:t>
      </w:r>
      <w:r>
        <w:t>realizados,</w:t>
      </w:r>
      <w:r>
        <w:rPr>
          <w:spacing w:val="-10"/>
        </w:rPr>
        <w:t xml:space="preserve"> </w:t>
      </w:r>
      <w:r>
        <w:t>específicamente</w:t>
      </w:r>
      <w:r>
        <w:rPr>
          <w:spacing w:val="-10"/>
        </w:rPr>
        <w:t xml:space="preserve"> </w:t>
      </w:r>
      <w:r>
        <w:t>lo</w:t>
      </w:r>
      <w:r>
        <w:rPr>
          <w:spacing w:val="-10"/>
        </w:rPr>
        <w:t xml:space="preserve"> </w:t>
      </w:r>
      <w:r>
        <w:t>relativo</w:t>
      </w:r>
      <w:r>
        <w:rPr>
          <w:spacing w:val="-10"/>
        </w:rPr>
        <w:t xml:space="preserve"> </w:t>
      </w:r>
      <w:r>
        <w:t>a</w:t>
      </w:r>
      <w:r>
        <w:rPr>
          <w:spacing w:val="-10"/>
        </w:rPr>
        <w:t xml:space="preserve"> </w:t>
      </w:r>
      <w:r>
        <w:t>las</w:t>
      </w:r>
      <w:r>
        <w:rPr>
          <w:spacing w:val="-10"/>
        </w:rPr>
        <w:t xml:space="preserve"> </w:t>
      </w:r>
      <w:r>
        <w:t>direcciones,</w:t>
      </w:r>
      <w:r>
        <w:rPr>
          <w:spacing w:val="-10"/>
        </w:rPr>
        <w:t xml:space="preserve"> </w:t>
      </w:r>
      <w:r>
        <w:t>fines y asistentes, detectándose casos en que solamente se indica el nombre de la comuna o siglas que no aluden claramente a actividades ministeriales y otras singularizadas como “cenas privadas”, de las cuales no existiría registro en la plataforma de la Ley de Lobby</w:t>
      </w:r>
      <w:r>
        <w:rPr>
          <w:position w:val="8"/>
          <w:sz w:val="16"/>
        </w:rPr>
        <w:t>2</w:t>
      </w:r>
      <w:r>
        <w:t>.</w:t>
      </w:r>
    </w:p>
    <w:p w:rsidR="00F04D69" w:rsidRDefault="00F04D69">
      <w:pPr>
        <w:pStyle w:val="Textoindependiente"/>
        <w:spacing w:before="26"/>
      </w:pPr>
    </w:p>
    <w:p w:rsidR="00F04D69" w:rsidRDefault="00000000">
      <w:pPr>
        <w:pStyle w:val="Textoindependiente"/>
        <w:spacing w:before="1" w:line="264" w:lineRule="auto"/>
        <w:ind w:left="119" w:right="100"/>
        <w:jc w:val="both"/>
      </w:pPr>
      <w:r>
        <w:t>En tal orden de asuntos, y dado que la transformación digital se ha extendido también al proceso de modernización del Estado, se detecta la conveniencia de exigir la digitalización de</w:t>
      </w:r>
      <w:r>
        <w:rPr>
          <w:spacing w:val="-11"/>
        </w:rPr>
        <w:t xml:space="preserve"> </w:t>
      </w:r>
      <w:r>
        <w:t>las</w:t>
      </w:r>
      <w:r>
        <w:rPr>
          <w:spacing w:val="-11"/>
        </w:rPr>
        <w:t xml:space="preserve"> </w:t>
      </w:r>
      <w:r>
        <w:t>bitácoras</w:t>
      </w:r>
      <w:r>
        <w:rPr>
          <w:spacing w:val="-11"/>
        </w:rPr>
        <w:t xml:space="preserve"> </w:t>
      </w:r>
      <w:r>
        <w:t>de</w:t>
      </w:r>
      <w:r>
        <w:rPr>
          <w:spacing w:val="-11"/>
        </w:rPr>
        <w:t xml:space="preserve"> </w:t>
      </w:r>
      <w:r>
        <w:t>vehículos</w:t>
      </w:r>
      <w:r>
        <w:rPr>
          <w:spacing w:val="-11"/>
        </w:rPr>
        <w:t xml:space="preserve"> </w:t>
      </w:r>
      <w:r>
        <w:t>fiscales</w:t>
      </w:r>
      <w:r>
        <w:rPr>
          <w:spacing w:val="-11"/>
        </w:rPr>
        <w:t xml:space="preserve"> </w:t>
      </w:r>
      <w:r>
        <w:t>para</w:t>
      </w:r>
      <w:r>
        <w:rPr>
          <w:spacing w:val="-11"/>
        </w:rPr>
        <w:t xml:space="preserve"> </w:t>
      </w:r>
      <w:r>
        <w:t>aumentar</w:t>
      </w:r>
      <w:r>
        <w:rPr>
          <w:spacing w:val="-11"/>
        </w:rPr>
        <w:t xml:space="preserve"> </w:t>
      </w:r>
      <w:r>
        <w:t>los</w:t>
      </w:r>
      <w:r>
        <w:rPr>
          <w:spacing w:val="-11"/>
        </w:rPr>
        <w:t xml:space="preserve"> </w:t>
      </w:r>
      <w:r>
        <w:t>niveles</w:t>
      </w:r>
      <w:r>
        <w:rPr>
          <w:spacing w:val="-11"/>
        </w:rPr>
        <w:t xml:space="preserve"> </w:t>
      </w:r>
      <w:r>
        <w:t>de</w:t>
      </w:r>
      <w:r>
        <w:rPr>
          <w:spacing w:val="-11"/>
        </w:rPr>
        <w:t xml:space="preserve"> </w:t>
      </w:r>
      <w:r>
        <w:t>transparencia,</w:t>
      </w:r>
      <w:r>
        <w:rPr>
          <w:spacing w:val="-11"/>
        </w:rPr>
        <w:t xml:space="preserve"> </w:t>
      </w:r>
      <w:r>
        <w:t xml:space="preserve">publicidad y probidad, de tal manera de asegurar que dichos bienes sean destinados exclusivamente al desarrollo de actividades institucionales y, así, evitar cualquier uso indebido con fines </w:t>
      </w:r>
      <w:r>
        <w:rPr>
          <w:spacing w:val="-2"/>
        </w:rPr>
        <w:t>particulares.</w:t>
      </w:r>
    </w:p>
    <w:p w:rsidR="00F04D69" w:rsidRDefault="00F04D69">
      <w:pPr>
        <w:pStyle w:val="Textoindependiente"/>
        <w:rPr>
          <w:sz w:val="20"/>
        </w:rPr>
      </w:pPr>
    </w:p>
    <w:p w:rsidR="00F04D69" w:rsidRDefault="00F04D69">
      <w:pPr>
        <w:pStyle w:val="Textoindependiente"/>
        <w:rPr>
          <w:sz w:val="20"/>
        </w:rPr>
      </w:pPr>
    </w:p>
    <w:p w:rsidR="00F04D69" w:rsidRDefault="00F04D69">
      <w:pPr>
        <w:pStyle w:val="Textoindependiente"/>
        <w:rPr>
          <w:sz w:val="20"/>
        </w:rPr>
      </w:pPr>
    </w:p>
    <w:p w:rsidR="00F04D69" w:rsidRDefault="00000000">
      <w:pPr>
        <w:pStyle w:val="Textoindependiente"/>
        <w:spacing w:before="203"/>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299261</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403126" id="Graphic 2" o:spid="_x0000_s1026" style="position:absolute;margin-left:84.95pt;margin-top:23.5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" path="m1828800,l,,,9143r1828800,l1828800,xe" fillcolor="black" stroked="f">
                <v:path arrowok="t"/>
                <w10:wrap type="topAndBottom" anchorx="page"/>
              </v:shape>
            </w:pict>
          </mc:Fallback>
        </mc:AlternateContent>
      </w:r>
    </w:p>
    <w:p w:rsidR="00F04D69" w:rsidRDefault="00000000">
      <w:pPr>
        <w:spacing w:before="112"/>
        <w:ind w:left="119" w:right="98"/>
        <w:rPr>
          <w:rFonts w:ascii="Times New Roman" w:hAnsi="Times New Roman"/>
          <w:sz w:val="20"/>
        </w:rPr>
      </w:pPr>
      <w:r>
        <w:rPr>
          <w:sz w:val="20"/>
          <w:vertAlign w:val="superscript"/>
        </w:rPr>
        <w:t>1</w:t>
      </w:r>
      <w:r>
        <w:rPr>
          <w:spacing w:val="80"/>
          <w:sz w:val="20"/>
        </w:rPr>
        <w:t xml:space="preserve"> </w:t>
      </w:r>
      <w:r>
        <w:rPr>
          <w:rFonts w:ascii="Times New Roman" w:hAnsi="Times New Roman"/>
          <w:sz w:val="20"/>
        </w:rPr>
        <w:t>Canal</w:t>
      </w:r>
      <w:r>
        <w:rPr>
          <w:rFonts w:ascii="Times New Roman" w:hAnsi="Times New Roman"/>
          <w:spacing w:val="80"/>
          <w:sz w:val="20"/>
        </w:rPr>
        <w:t xml:space="preserve"> </w:t>
      </w:r>
      <w:r>
        <w:rPr>
          <w:rFonts w:ascii="Times New Roman" w:hAnsi="Times New Roman"/>
          <w:sz w:val="20"/>
        </w:rPr>
        <w:t>24</w:t>
      </w:r>
      <w:r>
        <w:rPr>
          <w:rFonts w:ascii="Times New Roman" w:hAnsi="Times New Roman"/>
          <w:spacing w:val="80"/>
          <w:sz w:val="20"/>
        </w:rPr>
        <w:t xml:space="preserve"> </w:t>
      </w:r>
      <w:r>
        <w:rPr>
          <w:rFonts w:ascii="Times New Roman" w:hAnsi="Times New Roman"/>
          <w:sz w:val="20"/>
        </w:rPr>
        <w:t>Horas.</w:t>
      </w:r>
      <w:r>
        <w:rPr>
          <w:rFonts w:ascii="Times New Roman" w:hAnsi="Times New Roman"/>
          <w:spacing w:val="80"/>
          <w:sz w:val="20"/>
        </w:rPr>
        <w:t xml:space="preserve"> </w:t>
      </w:r>
      <w:r>
        <w:rPr>
          <w:rFonts w:ascii="Times New Roman" w:hAnsi="Times New Roman"/>
          <w:sz w:val="20"/>
        </w:rPr>
        <w:t>“Informe</w:t>
      </w:r>
      <w:r>
        <w:rPr>
          <w:rFonts w:ascii="Times New Roman" w:hAnsi="Times New Roman"/>
          <w:spacing w:val="80"/>
          <w:sz w:val="20"/>
        </w:rPr>
        <w:t xml:space="preserve"> </w:t>
      </w:r>
      <w:r>
        <w:rPr>
          <w:rFonts w:ascii="Times New Roman" w:hAnsi="Times New Roman"/>
          <w:sz w:val="20"/>
        </w:rPr>
        <w:t>24:</w:t>
      </w:r>
      <w:r>
        <w:rPr>
          <w:rFonts w:ascii="Times New Roman" w:hAnsi="Times New Roman"/>
          <w:spacing w:val="80"/>
          <w:sz w:val="20"/>
        </w:rPr>
        <w:t xml:space="preserve"> </w:t>
      </w:r>
      <w:r>
        <w:rPr>
          <w:rFonts w:ascii="Times New Roman" w:hAnsi="Times New Roman"/>
          <w:sz w:val="20"/>
        </w:rPr>
        <w:t>bitácoras</w:t>
      </w:r>
      <w:r>
        <w:rPr>
          <w:rFonts w:ascii="Times New Roman" w:hAnsi="Times New Roman"/>
          <w:spacing w:val="80"/>
          <w:sz w:val="20"/>
        </w:rPr>
        <w:t xml:space="preserve"> </w:t>
      </w:r>
      <w:r>
        <w:rPr>
          <w:rFonts w:ascii="Times New Roman" w:hAnsi="Times New Roman"/>
          <w:sz w:val="20"/>
        </w:rPr>
        <w:t>ministeriales,</w:t>
      </w:r>
      <w:r>
        <w:rPr>
          <w:rFonts w:ascii="Times New Roman" w:hAnsi="Times New Roman"/>
          <w:spacing w:val="80"/>
          <w:sz w:val="20"/>
        </w:rPr>
        <w:t xml:space="preserve"> </w:t>
      </w:r>
      <w:r>
        <w:rPr>
          <w:rFonts w:ascii="Times New Roman" w:hAnsi="Times New Roman"/>
          <w:sz w:val="20"/>
        </w:rPr>
        <w:t>transparencia</w:t>
      </w:r>
      <w:r>
        <w:rPr>
          <w:rFonts w:ascii="Times New Roman" w:hAnsi="Times New Roman"/>
          <w:spacing w:val="80"/>
          <w:sz w:val="20"/>
        </w:rPr>
        <w:t xml:space="preserve"> </w:t>
      </w:r>
      <w:r>
        <w:rPr>
          <w:rFonts w:ascii="Times New Roman" w:hAnsi="Times New Roman"/>
          <w:sz w:val="20"/>
        </w:rPr>
        <w:t>a</w:t>
      </w:r>
      <w:r>
        <w:rPr>
          <w:rFonts w:ascii="Times New Roman" w:hAnsi="Times New Roman"/>
          <w:spacing w:val="80"/>
          <w:sz w:val="20"/>
        </w:rPr>
        <w:t xml:space="preserve"> </w:t>
      </w:r>
      <w:r>
        <w:rPr>
          <w:rFonts w:ascii="Times New Roman" w:hAnsi="Times New Roman"/>
          <w:sz w:val="20"/>
        </w:rPr>
        <w:t>prueba”.</w:t>
      </w:r>
      <w:r>
        <w:rPr>
          <w:rFonts w:ascii="Times New Roman" w:hAnsi="Times New Roman"/>
          <w:spacing w:val="80"/>
          <w:sz w:val="20"/>
        </w:rPr>
        <w:t xml:space="preserve"> </w:t>
      </w:r>
      <w:r>
        <w:rPr>
          <w:rFonts w:ascii="Times New Roman" w:hAnsi="Times New Roman"/>
          <w:sz w:val="20"/>
        </w:rPr>
        <w:t>Disponible</w:t>
      </w:r>
      <w:r>
        <w:rPr>
          <w:rFonts w:ascii="Times New Roman" w:hAnsi="Times New Roman"/>
          <w:spacing w:val="80"/>
          <w:sz w:val="20"/>
        </w:rPr>
        <w:t xml:space="preserve"> </w:t>
      </w:r>
      <w:r>
        <w:rPr>
          <w:rFonts w:ascii="Times New Roman" w:hAnsi="Times New Roman"/>
          <w:sz w:val="20"/>
        </w:rPr>
        <w:t>en:</w:t>
      </w:r>
      <w:r>
        <w:rPr>
          <w:rFonts w:ascii="Times New Roman" w:hAnsi="Times New Roman"/>
          <w:spacing w:val="40"/>
          <w:sz w:val="20"/>
        </w:rPr>
        <w:t xml:space="preserve"> </w:t>
      </w:r>
      <w:r>
        <w:rPr>
          <w:rFonts w:ascii="Times New Roman" w:hAnsi="Times New Roman"/>
          <w:spacing w:val="-2"/>
          <w:sz w:val="20"/>
        </w:rPr>
        <w:t>https://</w:t>
      </w:r>
      <w:hyperlink r:id="rId6">
        <w:r>
          <w:rPr>
            <w:rFonts w:ascii="Times New Roman" w:hAnsi="Times New Roman"/>
            <w:spacing w:val="-2"/>
            <w:sz w:val="20"/>
          </w:rPr>
          <w:t>www.24horas.cl/actualidad/nacional/informe-24-bitacoras-ministeriales-transparencia-a-prueba</w:t>
        </w:r>
      </w:hyperlink>
    </w:p>
    <w:p w:rsidR="00F04D69" w:rsidRDefault="00000000">
      <w:pPr>
        <w:spacing w:before="1"/>
        <w:ind w:left="119"/>
        <w:rPr>
          <w:rFonts w:ascii="Times New Roman"/>
          <w:sz w:val="20"/>
        </w:rPr>
      </w:pPr>
      <w:r>
        <w:rPr>
          <w:sz w:val="20"/>
          <w:vertAlign w:val="superscript"/>
        </w:rPr>
        <w:t>2</w:t>
      </w:r>
      <w:r>
        <w:rPr>
          <w:spacing w:val="67"/>
          <w:w w:val="150"/>
          <w:sz w:val="20"/>
        </w:rPr>
        <w:t xml:space="preserve"> </w:t>
      </w:r>
      <w:r>
        <w:rPr>
          <w:rFonts w:ascii="Times New Roman"/>
          <w:spacing w:val="-4"/>
          <w:sz w:val="20"/>
        </w:rPr>
        <w:t>Idem.</w:t>
      </w:r>
    </w:p>
    <w:p w:rsidR="00F04D69" w:rsidRDefault="00F04D69">
      <w:pPr>
        <w:rPr>
          <w:rFonts w:ascii="Times New Roman"/>
          <w:sz w:val="20"/>
        </w:rPr>
        <w:sectPr w:rsidR="00F04D69">
          <w:pgSz w:w="12240" w:h="15840"/>
          <w:pgMar w:top="1340" w:right="1600" w:bottom="280" w:left="1580" w:header="720" w:footer="720" w:gutter="0"/>
          <w:cols w:space="720"/>
        </w:sectPr>
      </w:pPr>
    </w:p>
    <w:p w:rsidR="00F04D69" w:rsidRDefault="00000000">
      <w:pPr>
        <w:pStyle w:val="Ttulo1"/>
        <w:numPr>
          <w:ilvl w:val="0"/>
          <w:numId w:val="1"/>
        </w:numPr>
        <w:tabs>
          <w:tab w:val="left" w:pos="745"/>
        </w:tabs>
        <w:spacing w:before="78"/>
        <w:ind w:left="745" w:hanging="626"/>
      </w:pPr>
      <w:r>
        <w:lastRenderedPageBreak/>
        <w:t>OBJETIVO</w:t>
      </w:r>
      <w:r>
        <w:rPr>
          <w:spacing w:val="-1"/>
        </w:rPr>
        <w:t xml:space="preserve"> </w:t>
      </w:r>
      <w:r>
        <w:t xml:space="preserve">DEL </w:t>
      </w:r>
      <w:r>
        <w:rPr>
          <w:spacing w:val="-2"/>
        </w:rPr>
        <w:t>PROYECTO</w:t>
      </w:r>
    </w:p>
    <w:p w:rsidR="00F04D69" w:rsidRDefault="00F04D69">
      <w:pPr>
        <w:pStyle w:val="Textoindependiente"/>
        <w:spacing w:before="57"/>
        <w:rPr>
          <w:b/>
        </w:rPr>
      </w:pPr>
    </w:p>
    <w:p w:rsidR="00F04D69" w:rsidRDefault="00000000">
      <w:pPr>
        <w:pStyle w:val="Textoindependiente"/>
        <w:spacing w:line="264" w:lineRule="auto"/>
        <w:ind w:left="119" w:right="100"/>
        <w:jc w:val="both"/>
      </w:pPr>
      <w:r>
        <w:t>El presente proyecto tiene por finalidad establecer el deber de registrar en soporte digital los trayectos de vehículos fiscales, a fin de asegurar que dichos bienes sean destinados al desarrollo</w:t>
      </w:r>
      <w:r>
        <w:rPr>
          <w:spacing w:val="-3"/>
        </w:rPr>
        <w:t xml:space="preserve"> </w:t>
      </w:r>
      <w:r>
        <w:t>de</w:t>
      </w:r>
      <w:r>
        <w:rPr>
          <w:spacing w:val="-3"/>
        </w:rPr>
        <w:t xml:space="preserve"> </w:t>
      </w:r>
      <w:r>
        <w:t>las</w:t>
      </w:r>
      <w:r>
        <w:rPr>
          <w:spacing w:val="-3"/>
        </w:rPr>
        <w:t xml:space="preserve"> </w:t>
      </w:r>
      <w:r>
        <w:t>funciones</w:t>
      </w:r>
      <w:r>
        <w:rPr>
          <w:spacing w:val="-3"/>
        </w:rPr>
        <w:t xml:space="preserve"> </w:t>
      </w:r>
      <w:r>
        <w:t>inherentes</w:t>
      </w:r>
      <w:r>
        <w:rPr>
          <w:spacing w:val="-3"/>
        </w:rPr>
        <w:t xml:space="preserve"> </w:t>
      </w:r>
      <w:r>
        <w:t>al</w:t>
      </w:r>
      <w:r>
        <w:rPr>
          <w:spacing w:val="-3"/>
        </w:rPr>
        <w:t xml:space="preserve"> </w:t>
      </w:r>
      <w:r>
        <w:t>cargo</w:t>
      </w:r>
      <w:r>
        <w:rPr>
          <w:spacing w:val="-3"/>
        </w:rPr>
        <w:t xml:space="preserve"> </w:t>
      </w:r>
      <w:r>
        <w:t>de</w:t>
      </w:r>
      <w:r>
        <w:rPr>
          <w:spacing w:val="-3"/>
        </w:rPr>
        <w:t xml:space="preserve"> </w:t>
      </w:r>
      <w:r>
        <w:t>la</w:t>
      </w:r>
      <w:r>
        <w:rPr>
          <w:spacing w:val="-3"/>
        </w:rPr>
        <w:t xml:space="preserve"> </w:t>
      </w:r>
      <w:r>
        <w:t>autoridad</w:t>
      </w:r>
      <w:r>
        <w:rPr>
          <w:spacing w:val="-3"/>
        </w:rPr>
        <w:t xml:space="preserve"> </w:t>
      </w:r>
      <w:r>
        <w:t>a</w:t>
      </w:r>
      <w:r>
        <w:rPr>
          <w:spacing w:val="-3"/>
        </w:rPr>
        <w:t xml:space="preserve"> </w:t>
      </w:r>
      <w:r>
        <w:t>la</w:t>
      </w:r>
      <w:r>
        <w:rPr>
          <w:spacing w:val="-3"/>
        </w:rPr>
        <w:t xml:space="preserve"> </w:t>
      </w:r>
      <w:r>
        <w:t>que</w:t>
      </w:r>
      <w:r>
        <w:rPr>
          <w:spacing w:val="-3"/>
        </w:rPr>
        <w:t xml:space="preserve"> </w:t>
      </w:r>
      <w:r>
        <w:t>han</w:t>
      </w:r>
      <w:r>
        <w:rPr>
          <w:spacing w:val="-3"/>
        </w:rPr>
        <w:t xml:space="preserve"> </w:t>
      </w:r>
      <w:r>
        <w:t>sido</w:t>
      </w:r>
      <w:r>
        <w:rPr>
          <w:spacing w:val="-3"/>
        </w:rPr>
        <w:t xml:space="preserve"> </w:t>
      </w:r>
      <w:r>
        <w:t>asignados, y</w:t>
      </w:r>
      <w:r>
        <w:rPr>
          <w:spacing w:val="-1"/>
        </w:rPr>
        <w:t xml:space="preserve"> </w:t>
      </w:r>
      <w:r>
        <w:t>mejorar</w:t>
      </w:r>
      <w:r>
        <w:rPr>
          <w:spacing w:val="-1"/>
        </w:rPr>
        <w:t xml:space="preserve"> </w:t>
      </w:r>
      <w:r>
        <w:t>los</w:t>
      </w:r>
      <w:r>
        <w:rPr>
          <w:spacing w:val="-1"/>
        </w:rPr>
        <w:t xml:space="preserve"> </w:t>
      </w:r>
      <w:r>
        <w:t>estándares</w:t>
      </w:r>
      <w:r>
        <w:rPr>
          <w:spacing w:val="-1"/>
        </w:rPr>
        <w:t xml:space="preserve"> </w:t>
      </w:r>
      <w:r>
        <w:t>de</w:t>
      </w:r>
      <w:r>
        <w:rPr>
          <w:spacing w:val="-1"/>
        </w:rPr>
        <w:t xml:space="preserve"> </w:t>
      </w:r>
      <w:r>
        <w:t>transparencia,</w:t>
      </w:r>
      <w:r>
        <w:rPr>
          <w:spacing w:val="-1"/>
        </w:rPr>
        <w:t xml:space="preserve"> </w:t>
      </w:r>
      <w:r>
        <w:t>probidad</w:t>
      </w:r>
      <w:r>
        <w:rPr>
          <w:spacing w:val="-1"/>
        </w:rPr>
        <w:t xml:space="preserve"> </w:t>
      </w:r>
      <w:r>
        <w:t>y</w:t>
      </w:r>
      <w:r>
        <w:rPr>
          <w:spacing w:val="-1"/>
        </w:rPr>
        <w:t xml:space="preserve"> </w:t>
      </w:r>
      <w:r>
        <w:t>publicidad,</w:t>
      </w:r>
      <w:r>
        <w:rPr>
          <w:spacing w:val="-1"/>
        </w:rPr>
        <w:t xml:space="preserve"> </w:t>
      </w:r>
      <w:r>
        <w:t>permitiendo,</w:t>
      </w:r>
      <w:r>
        <w:rPr>
          <w:spacing w:val="-1"/>
        </w:rPr>
        <w:t xml:space="preserve"> </w:t>
      </w:r>
      <w:r>
        <w:t>además,</w:t>
      </w:r>
      <w:r>
        <w:rPr>
          <w:spacing w:val="-1"/>
        </w:rPr>
        <w:t xml:space="preserve"> </w:t>
      </w:r>
      <w:r>
        <w:t>la consulta pública de esta base de datos, salvo cuando la información tenga el carácter de secreto o reservado conforme a lo dispuesto en el artículo 8º de la Constitución Política.</w:t>
      </w:r>
    </w:p>
    <w:p w:rsidR="00F04D69" w:rsidRDefault="00F04D69">
      <w:pPr>
        <w:pStyle w:val="Textoindependiente"/>
      </w:pPr>
    </w:p>
    <w:p w:rsidR="00F04D69" w:rsidRDefault="00F04D69">
      <w:pPr>
        <w:pStyle w:val="Textoindependiente"/>
        <w:spacing w:before="63"/>
      </w:pPr>
    </w:p>
    <w:p w:rsidR="00F04D69" w:rsidRDefault="00000000">
      <w:pPr>
        <w:pStyle w:val="Ttulo1"/>
        <w:numPr>
          <w:ilvl w:val="0"/>
          <w:numId w:val="1"/>
        </w:numPr>
        <w:tabs>
          <w:tab w:val="left" w:pos="755"/>
        </w:tabs>
        <w:ind w:left="755" w:hanging="636"/>
      </w:pPr>
      <w:r>
        <w:t>PROYECTO</w:t>
      </w:r>
      <w:r>
        <w:rPr>
          <w:spacing w:val="-1"/>
        </w:rPr>
        <w:t xml:space="preserve"> </w:t>
      </w:r>
      <w:r>
        <w:t xml:space="preserve">DE </w:t>
      </w:r>
      <w:r>
        <w:rPr>
          <w:spacing w:val="-5"/>
        </w:rPr>
        <w:t>LEY</w:t>
      </w:r>
    </w:p>
    <w:p w:rsidR="00F04D69" w:rsidRDefault="00F04D69">
      <w:pPr>
        <w:pStyle w:val="Textoindependiente"/>
        <w:spacing w:before="57"/>
        <w:rPr>
          <w:b/>
        </w:rPr>
      </w:pPr>
    </w:p>
    <w:p w:rsidR="00F04D69" w:rsidRDefault="00000000">
      <w:pPr>
        <w:pStyle w:val="Textoindependiente"/>
        <w:spacing w:line="264" w:lineRule="auto"/>
        <w:ind w:left="119" w:right="100"/>
        <w:jc w:val="both"/>
      </w:pPr>
      <w:r>
        <w:rPr>
          <w:b/>
        </w:rPr>
        <w:t>Artículo</w:t>
      </w:r>
      <w:r>
        <w:rPr>
          <w:b/>
          <w:spacing w:val="-12"/>
        </w:rPr>
        <w:t xml:space="preserve"> </w:t>
      </w:r>
      <w:r>
        <w:rPr>
          <w:b/>
        </w:rPr>
        <w:t>único:</w:t>
      </w:r>
      <w:r>
        <w:rPr>
          <w:b/>
          <w:spacing w:val="-12"/>
        </w:rPr>
        <w:t xml:space="preserve"> </w:t>
      </w:r>
      <w:r>
        <w:t>Incorpórase</w:t>
      </w:r>
      <w:r>
        <w:rPr>
          <w:spacing w:val="-12"/>
        </w:rPr>
        <w:t xml:space="preserve"> </w:t>
      </w:r>
      <w:r>
        <w:t>en</w:t>
      </w:r>
      <w:r>
        <w:rPr>
          <w:spacing w:val="-12"/>
        </w:rPr>
        <w:t xml:space="preserve"> </w:t>
      </w:r>
      <w:r>
        <w:t>el</w:t>
      </w:r>
      <w:r>
        <w:rPr>
          <w:spacing w:val="-12"/>
        </w:rPr>
        <w:t xml:space="preserve"> </w:t>
      </w:r>
      <w:r>
        <w:t>el</w:t>
      </w:r>
      <w:r>
        <w:rPr>
          <w:spacing w:val="-12"/>
        </w:rPr>
        <w:t xml:space="preserve"> </w:t>
      </w:r>
      <w:r>
        <w:t>decreto</w:t>
      </w:r>
      <w:r>
        <w:rPr>
          <w:spacing w:val="-12"/>
        </w:rPr>
        <w:t xml:space="preserve"> </w:t>
      </w:r>
      <w:r>
        <w:t>ley</w:t>
      </w:r>
      <w:r>
        <w:rPr>
          <w:spacing w:val="-12"/>
        </w:rPr>
        <w:t xml:space="preserve"> </w:t>
      </w:r>
      <w:r>
        <w:t>Nº799,</w:t>
      </w:r>
      <w:r>
        <w:rPr>
          <w:spacing w:val="-12"/>
        </w:rPr>
        <w:t xml:space="preserve"> </w:t>
      </w:r>
      <w:r>
        <w:t>de</w:t>
      </w:r>
      <w:r>
        <w:rPr>
          <w:spacing w:val="-12"/>
        </w:rPr>
        <w:t xml:space="preserve"> </w:t>
      </w:r>
      <w:r>
        <w:t>1974,</w:t>
      </w:r>
      <w:r>
        <w:rPr>
          <w:spacing w:val="-12"/>
        </w:rPr>
        <w:t xml:space="preserve"> </w:t>
      </w:r>
      <w:r>
        <w:t>que</w:t>
      </w:r>
      <w:r>
        <w:rPr>
          <w:spacing w:val="-12"/>
        </w:rPr>
        <w:t xml:space="preserve"> </w:t>
      </w:r>
      <w:r>
        <w:t>regula</w:t>
      </w:r>
      <w:r>
        <w:rPr>
          <w:spacing w:val="-12"/>
        </w:rPr>
        <w:t xml:space="preserve"> </w:t>
      </w:r>
      <w:r>
        <w:t>uso</w:t>
      </w:r>
      <w:r>
        <w:rPr>
          <w:spacing w:val="-12"/>
        </w:rPr>
        <w:t xml:space="preserve"> </w:t>
      </w:r>
      <w:r>
        <w:t>y</w:t>
      </w:r>
      <w:r>
        <w:rPr>
          <w:spacing w:val="-12"/>
        </w:rPr>
        <w:t xml:space="preserve"> </w:t>
      </w:r>
      <w:r>
        <w:t>circulación de vehículos estatales, un artículo 11 bis, nuevo, del siguiente tenor:</w:t>
      </w:r>
    </w:p>
    <w:p w:rsidR="00F04D69" w:rsidRDefault="00F04D69">
      <w:pPr>
        <w:pStyle w:val="Textoindependiente"/>
        <w:spacing w:before="27"/>
      </w:pPr>
    </w:p>
    <w:p w:rsidR="00F04D69" w:rsidRDefault="00000000">
      <w:pPr>
        <w:pStyle w:val="Textoindependiente"/>
        <w:spacing w:line="264" w:lineRule="auto"/>
        <w:ind w:left="119" w:right="100"/>
        <w:jc w:val="both"/>
      </w:pPr>
      <w:r>
        <w:t>“Las reparticiones públicas deberán llevar una bitácora en soporte digital asociada a cada vehículo fiscal, en que se señale, a lo menos, el kilometraje, el recorrido que cumple, así como</w:t>
      </w:r>
      <w:r>
        <w:rPr>
          <w:spacing w:val="-8"/>
        </w:rPr>
        <w:t xml:space="preserve"> </w:t>
      </w:r>
      <w:r>
        <w:t>los</w:t>
      </w:r>
      <w:r>
        <w:rPr>
          <w:spacing w:val="-8"/>
        </w:rPr>
        <w:t xml:space="preserve"> </w:t>
      </w:r>
      <w:r>
        <w:t>trayectos</w:t>
      </w:r>
      <w:r>
        <w:rPr>
          <w:spacing w:val="-8"/>
        </w:rPr>
        <w:t xml:space="preserve"> </w:t>
      </w:r>
      <w:r>
        <w:t>diarios</w:t>
      </w:r>
      <w:r>
        <w:rPr>
          <w:spacing w:val="-8"/>
        </w:rPr>
        <w:t xml:space="preserve"> </w:t>
      </w:r>
      <w:r>
        <w:t>con</w:t>
      </w:r>
      <w:r>
        <w:rPr>
          <w:spacing w:val="-8"/>
        </w:rPr>
        <w:t xml:space="preserve"> </w:t>
      </w:r>
      <w:r>
        <w:t>indicación</w:t>
      </w:r>
      <w:r>
        <w:rPr>
          <w:spacing w:val="-8"/>
        </w:rPr>
        <w:t xml:space="preserve"> </w:t>
      </w:r>
      <w:r>
        <w:t>de</w:t>
      </w:r>
      <w:r>
        <w:rPr>
          <w:spacing w:val="-8"/>
        </w:rPr>
        <w:t xml:space="preserve"> </w:t>
      </w:r>
      <w:r>
        <w:t>los</w:t>
      </w:r>
      <w:r>
        <w:rPr>
          <w:spacing w:val="-8"/>
        </w:rPr>
        <w:t xml:space="preserve"> </w:t>
      </w:r>
      <w:r>
        <w:t>destinos,</w:t>
      </w:r>
      <w:r>
        <w:rPr>
          <w:spacing w:val="-8"/>
        </w:rPr>
        <w:t xml:space="preserve"> </w:t>
      </w:r>
      <w:r>
        <w:t>actividades,</w:t>
      </w:r>
      <w:r>
        <w:rPr>
          <w:spacing w:val="-8"/>
        </w:rPr>
        <w:t xml:space="preserve"> </w:t>
      </w:r>
      <w:r>
        <w:t>horarios,</w:t>
      </w:r>
      <w:r>
        <w:rPr>
          <w:spacing w:val="-8"/>
        </w:rPr>
        <w:t xml:space="preserve"> </w:t>
      </w:r>
      <w:r>
        <w:t>asistentes</w:t>
      </w:r>
      <w:r>
        <w:rPr>
          <w:spacing w:val="-8"/>
        </w:rPr>
        <w:t xml:space="preserve"> </w:t>
      </w:r>
      <w:r>
        <w:t xml:space="preserve">y </w:t>
      </w:r>
      <w:r>
        <w:rPr>
          <w:spacing w:val="-2"/>
        </w:rPr>
        <w:t>objetivos.</w:t>
      </w:r>
    </w:p>
    <w:p w:rsidR="00F04D69" w:rsidRDefault="00F04D69">
      <w:pPr>
        <w:pStyle w:val="Textoindependiente"/>
        <w:spacing w:before="31"/>
      </w:pPr>
    </w:p>
    <w:p w:rsidR="00F04D69" w:rsidRDefault="00000000">
      <w:pPr>
        <w:pStyle w:val="Textoindependiente"/>
        <w:spacing w:line="264" w:lineRule="auto"/>
        <w:ind w:left="119" w:right="100"/>
        <w:jc w:val="both"/>
      </w:pPr>
      <w:r>
        <w:t>El contenido de las bitácoras será público y estará disponible en los sitios web institucionales, salvo los casos en que dicha información tenga el carácter de secreto o reservado conforme a lo dispuesto en el artículo 8º de la Constitución Política.”.</w:t>
      </w:r>
    </w:p>
    <w:sectPr w:rsidR="00F04D69">
      <w:pgSz w:w="12240" w:h="15840"/>
      <w:pgMar w:top="134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E16F3D"/>
    <w:multiLevelType w:val="hybridMultilevel"/>
    <w:tmpl w:val="7D9A252A"/>
    <w:lvl w:ilvl="0" w:tplc="0A1AE13A">
      <w:start w:val="1"/>
      <w:numFmt w:val="upperRoman"/>
      <w:lvlText w:val="%1."/>
      <w:lvlJc w:val="left"/>
      <w:pPr>
        <w:ind w:left="681" w:hanging="563"/>
        <w:jc w:val="left"/>
      </w:pPr>
      <w:rPr>
        <w:rFonts w:ascii="Calibri" w:eastAsia="Calibri" w:hAnsi="Calibri" w:cs="Calibri" w:hint="default"/>
        <w:b/>
        <w:bCs/>
        <w:i w:val="0"/>
        <w:iCs w:val="0"/>
        <w:spacing w:val="0"/>
        <w:w w:val="100"/>
        <w:sz w:val="24"/>
        <w:szCs w:val="24"/>
        <w:lang w:val="es-ES" w:eastAsia="en-US" w:bidi="ar-SA"/>
      </w:rPr>
    </w:lvl>
    <w:lvl w:ilvl="1" w:tplc="FB441E96">
      <w:numFmt w:val="bullet"/>
      <w:lvlText w:val="•"/>
      <w:lvlJc w:val="left"/>
      <w:pPr>
        <w:ind w:left="1518" w:hanging="563"/>
      </w:pPr>
      <w:rPr>
        <w:rFonts w:hint="default"/>
        <w:lang w:val="es-ES" w:eastAsia="en-US" w:bidi="ar-SA"/>
      </w:rPr>
    </w:lvl>
    <w:lvl w:ilvl="2" w:tplc="BE1A947E">
      <w:numFmt w:val="bullet"/>
      <w:lvlText w:val="•"/>
      <w:lvlJc w:val="left"/>
      <w:pPr>
        <w:ind w:left="2356" w:hanging="563"/>
      </w:pPr>
      <w:rPr>
        <w:rFonts w:hint="default"/>
        <w:lang w:val="es-ES" w:eastAsia="en-US" w:bidi="ar-SA"/>
      </w:rPr>
    </w:lvl>
    <w:lvl w:ilvl="3" w:tplc="0F2EB54A">
      <w:numFmt w:val="bullet"/>
      <w:lvlText w:val="•"/>
      <w:lvlJc w:val="left"/>
      <w:pPr>
        <w:ind w:left="3194" w:hanging="563"/>
      </w:pPr>
      <w:rPr>
        <w:rFonts w:hint="default"/>
        <w:lang w:val="es-ES" w:eastAsia="en-US" w:bidi="ar-SA"/>
      </w:rPr>
    </w:lvl>
    <w:lvl w:ilvl="4" w:tplc="503A4736">
      <w:numFmt w:val="bullet"/>
      <w:lvlText w:val="•"/>
      <w:lvlJc w:val="left"/>
      <w:pPr>
        <w:ind w:left="4032" w:hanging="563"/>
      </w:pPr>
      <w:rPr>
        <w:rFonts w:hint="default"/>
        <w:lang w:val="es-ES" w:eastAsia="en-US" w:bidi="ar-SA"/>
      </w:rPr>
    </w:lvl>
    <w:lvl w:ilvl="5" w:tplc="4698AF1E">
      <w:numFmt w:val="bullet"/>
      <w:lvlText w:val="•"/>
      <w:lvlJc w:val="left"/>
      <w:pPr>
        <w:ind w:left="4870" w:hanging="563"/>
      </w:pPr>
      <w:rPr>
        <w:rFonts w:hint="default"/>
        <w:lang w:val="es-ES" w:eastAsia="en-US" w:bidi="ar-SA"/>
      </w:rPr>
    </w:lvl>
    <w:lvl w:ilvl="6" w:tplc="AB3471FC">
      <w:numFmt w:val="bullet"/>
      <w:lvlText w:val="•"/>
      <w:lvlJc w:val="left"/>
      <w:pPr>
        <w:ind w:left="5708" w:hanging="563"/>
      </w:pPr>
      <w:rPr>
        <w:rFonts w:hint="default"/>
        <w:lang w:val="es-ES" w:eastAsia="en-US" w:bidi="ar-SA"/>
      </w:rPr>
    </w:lvl>
    <w:lvl w:ilvl="7" w:tplc="597C70F8">
      <w:numFmt w:val="bullet"/>
      <w:lvlText w:val="•"/>
      <w:lvlJc w:val="left"/>
      <w:pPr>
        <w:ind w:left="6546" w:hanging="563"/>
      </w:pPr>
      <w:rPr>
        <w:rFonts w:hint="default"/>
        <w:lang w:val="es-ES" w:eastAsia="en-US" w:bidi="ar-SA"/>
      </w:rPr>
    </w:lvl>
    <w:lvl w:ilvl="8" w:tplc="4ED25D30">
      <w:numFmt w:val="bullet"/>
      <w:lvlText w:val="•"/>
      <w:lvlJc w:val="left"/>
      <w:pPr>
        <w:ind w:left="7384" w:hanging="563"/>
      </w:pPr>
      <w:rPr>
        <w:rFonts w:hint="default"/>
        <w:lang w:val="es-ES" w:eastAsia="en-US" w:bidi="ar-SA"/>
      </w:rPr>
    </w:lvl>
  </w:abstractNum>
  <w:num w:numId="1" w16cid:durableId="176869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69"/>
    <w:rsid w:val="00070D44"/>
    <w:rsid w:val="00770D4D"/>
    <w:rsid w:val="00F04D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2FD45-C1BF-4995-979B-1F81C84B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681" w:hanging="123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81" w:hanging="63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4horas.cl/actualidad/nacional/informe-24-bitacoras-ministeriales-transparencia-a-prueb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5163</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2024-08-22T19:57:00Z</dcterms:created>
  <dcterms:modified xsi:type="dcterms:W3CDTF">2024-09-04T16:56:00Z</dcterms:modified>
</cp:coreProperties>
</file>