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76584" w:rsidRDefault="00F76584">
      <w:pPr>
        <w:pStyle w:val="Textoindependiente"/>
        <w:spacing w:before="163"/>
      </w:pPr>
    </w:p>
    <w:p w:rsidR="00F76584" w:rsidRDefault="00000000">
      <w:pPr>
        <w:spacing w:line="276" w:lineRule="auto"/>
        <w:ind w:left="102" w:right="119"/>
        <w:jc w:val="both"/>
        <w:rPr>
          <w:b/>
          <w:sz w:val="24"/>
        </w:rPr>
      </w:pPr>
      <w:r>
        <w:rPr>
          <w:b/>
          <w:sz w:val="24"/>
        </w:rPr>
        <w:t>PROYECTO DE LEY QUE MODIFICA LA LEY N°18.918, ORGÁNICA CONSTITUCIONAL DEL CONGRESO NACIONAL, PARA ESTABLECER LA OBLIGACIÓN DE RESPONDER LAS SOLICITUDES DE INFORMACIÓN EFECTUADAS EN VIRTUD ARTÍCULO 9 y 9A UN PLAZO DE 15 DÍAS E INCORPORA SANCIONES QUE INDICA</w:t>
      </w:r>
    </w:p>
    <w:p w:rsidR="00F76584" w:rsidRDefault="00F76584">
      <w:pPr>
        <w:pStyle w:val="Textoindependiente"/>
        <w:rPr>
          <w:b/>
        </w:rPr>
      </w:pPr>
    </w:p>
    <w:p w:rsidR="00F76584" w:rsidRDefault="00F76584">
      <w:pPr>
        <w:pStyle w:val="Textoindependiente"/>
        <w:spacing w:before="247"/>
        <w:rPr>
          <w:b/>
        </w:rPr>
      </w:pPr>
    </w:p>
    <w:p w:rsidR="00F76584" w:rsidRDefault="00000000">
      <w:pPr>
        <w:pStyle w:val="Ttulo1"/>
        <w:numPr>
          <w:ilvl w:val="0"/>
          <w:numId w:val="1"/>
        </w:numPr>
        <w:tabs>
          <w:tab w:val="left" w:pos="821"/>
        </w:tabs>
        <w:ind w:left="821" w:hanging="513"/>
        <w:jc w:val="left"/>
      </w:pPr>
      <w:r>
        <w:rPr>
          <w:spacing w:val="-2"/>
        </w:rPr>
        <w:t>FUNDAMENTOS.</w:t>
      </w:r>
    </w:p>
    <w:p w:rsidR="00F76584" w:rsidRDefault="00F76584">
      <w:pPr>
        <w:pStyle w:val="Textoindependiente"/>
        <w:spacing w:before="4"/>
        <w:rPr>
          <w:b/>
        </w:rPr>
      </w:pPr>
    </w:p>
    <w:p w:rsidR="00F76584" w:rsidRDefault="00000000">
      <w:pPr>
        <w:pStyle w:val="Textoindependiente"/>
        <w:spacing w:line="276" w:lineRule="auto"/>
        <w:ind w:left="102" w:right="112"/>
        <w:jc w:val="both"/>
      </w:pPr>
      <w:r>
        <w:t>El artículo 52 de la Constitución Política de Chile señala que es atribución exclusiva de la Cámara de Diputados, fiscalizar los actos de gobiernos y para ellos, la Cámara o cualquier diputado</w:t>
      </w:r>
      <w:r>
        <w:rPr>
          <w:spacing w:val="40"/>
        </w:rPr>
        <w:t xml:space="preserve"> </w:t>
      </w:r>
      <w:r>
        <w:t>puede adoptar acuerdos o sugerir observaciones, con el voto de la mayoría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diputados</w:t>
      </w:r>
      <w:r>
        <w:rPr>
          <w:spacing w:val="-2"/>
        </w:rPr>
        <w:t xml:space="preserve"> </w:t>
      </w:r>
      <w:r>
        <w:t>presentes,</w:t>
      </w:r>
      <w:r>
        <w:rPr>
          <w:spacing w:val="-5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transmitirán</w:t>
      </w:r>
      <w:r>
        <w:rPr>
          <w:spacing w:val="-5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escrito</w:t>
      </w:r>
      <w:r>
        <w:rPr>
          <w:spacing w:val="-5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Presidente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 República quien deberá dar respuesta fundada por medio del Ministro de Estado que corresponda, dentro de treinta días.</w:t>
      </w:r>
    </w:p>
    <w:p w:rsidR="00F76584" w:rsidRDefault="00000000">
      <w:pPr>
        <w:pStyle w:val="Textoindependiente"/>
        <w:spacing w:before="240" w:line="276" w:lineRule="auto"/>
        <w:ind w:left="102" w:right="118"/>
        <w:jc w:val="both"/>
      </w:pPr>
      <w:r>
        <w:t>En la misma línea, la Ley N°19.819, Orgánica Constitucional del Congreso Nacional, enriquece tal facultad fiscalizadora en sus artículos 9 y siguientes de la mencionada normativa,</w:t>
      </w:r>
      <w:r>
        <w:rPr>
          <w:spacing w:val="-10"/>
        </w:rPr>
        <w:t xml:space="preserve"> </w:t>
      </w:r>
      <w:r>
        <w:t>ya</w:t>
      </w:r>
      <w:r>
        <w:rPr>
          <w:spacing w:val="-11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acuerdo</w:t>
      </w:r>
      <w:r>
        <w:rPr>
          <w:spacing w:val="-10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tenor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esté</w:t>
      </w:r>
      <w:r>
        <w:rPr>
          <w:spacing w:val="-10"/>
        </w:rPr>
        <w:t xml:space="preserve"> </w:t>
      </w:r>
      <w:r>
        <w:t>artículo,</w:t>
      </w:r>
      <w:r>
        <w:rPr>
          <w:spacing w:val="-9"/>
        </w:rPr>
        <w:t xml:space="preserve"> </w:t>
      </w:r>
      <w:r>
        <w:t>pareciera</w:t>
      </w:r>
      <w:r>
        <w:rPr>
          <w:spacing w:val="-11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legislador</w:t>
      </w:r>
      <w:r>
        <w:rPr>
          <w:spacing w:val="-10"/>
        </w:rPr>
        <w:t xml:space="preserve"> </w:t>
      </w:r>
      <w:r>
        <w:t xml:space="preserve">autoriza expresamente a los parlamentarios a solicitar informes y antecedentes específicos a determinados órganos públicos. Asimismo, dicha norma señala específicamente qué entidades deben entregar información solicitada por cualquier Cámara del Congreso </w:t>
      </w:r>
      <w:r>
        <w:rPr>
          <w:spacing w:val="-2"/>
        </w:rPr>
        <w:t>Nacional:</w:t>
      </w:r>
    </w:p>
    <w:p w:rsidR="00F76584" w:rsidRDefault="00000000">
      <w:pPr>
        <w:pStyle w:val="Prrafodelista"/>
        <w:numPr>
          <w:ilvl w:val="1"/>
          <w:numId w:val="1"/>
        </w:numPr>
        <w:tabs>
          <w:tab w:val="left" w:pos="821"/>
        </w:tabs>
        <w:ind w:left="821"/>
        <w:rPr>
          <w:sz w:val="24"/>
        </w:rPr>
      </w:pPr>
      <w:r>
        <w:rPr>
          <w:sz w:val="24"/>
        </w:rPr>
        <w:t>Los</w:t>
      </w:r>
      <w:r>
        <w:rPr>
          <w:spacing w:val="-1"/>
          <w:sz w:val="24"/>
        </w:rPr>
        <w:t xml:space="preserve"> </w:t>
      </w:r>
      <w:r>
        <w:rPr>
          <w:sz w:val="24"/>
        </w:rPr>
        <w:t>órganos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 Administración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Estado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(artículo </w:t>
      </w:r>
      <w:r>
        <w:rPr>
          <w:spacing w:val="-4"/>
          <w:sz w:val="24"/>
        </w:rPr>
        <w:t>9°);</w:t>
      </w:r>
    </w:p>
    <w:p w:rsidR="00F76584" w:rsidRDefault="00000000">
      <w:pPr>
        <w:pStyle w:val="Prrafodelista"/>
        <w:numPr>
          <w:ilvl w:val="1"/>
          <w:numId w:val="1"/>
        </w:numPr>
        <w:tabs>
          <w:tab w:val="left" w:pos="821"/>
        </w:tabs>
        <w:spacing w:before="40"/>
        <w:ind w:left="821"/>
        <w:rPr>
          <w:sz w:val="24"/>
        </w:rPr>
      </w:pPr>
      <w:r>
        <w:rPr>
          <w:sz w:val="24"/>
        </w:rPr>
        <w:t>Las</w:t>
      </w:r>
      <w:r>
        <w:rPr>
          <w:spacing w:val="-2"/>
          <w:sz w:val="24"/>
        </w:rPr>
        <w:t xml:space="preserve"> </w:t>
      </w:r>
      <w:r>
        <w:rPr>
          <w:sz w:val="24"/>
        </w:rPr>
        <w:t>empresas</w:t>
      </w:r>
      <w:r>
        <w:rPr>
          <w:spacing w:val="-1"/>
          <w:sz w:val="24"/>
        </w:rPr>
        <w:t xml:space="preserve"> </w:t>
      </w:r>
      <w:r>
        <w:rPr>
          <w:sz w:val="24"/>
        </w:rPr>
        <w:t>públicas</w:t>
      </w:r>
      <w:r>
        <w:rPr>
          <w:spacing w:val="-1"/>
          <w:sz w:val="24"/>
        </w:rPr>
        <w:t xml:space="preserve"> </w:t>
      </w:r>
      <w:r>
        <w:rPr>
          <w:sz w:val="24"/>
        </w:rPr>
        <w:t>creadas</w:t>
      </w:r>
      <w:r>
        <w:rPr>
          <w:spacing w:val="-1"/>
          <w:sz w:val="24"/>
        </w:rPr>
        <w:t xml:space="preserve"> </w:t>
      </w:r>
      <w:r>
        <w:rPr>
          <w:sz w:val="24"/>
        </w:rPr>
        <w:t>por</w:t>
      </w:r>
      <w:r>
        <w:rPr>
          <w:spacing w:val="-1"/>
          <w:sz w:val="24"/>
        </w:rPr>
        <w:t xml:space="preserve"> </w:t>
      </w:r>
      <w:r>
        <w:rPr>
          <w:sz w:val="24"/>
        </w:rPr>
        <w:t>ley</w:t>
      </w:r>
      <w:r>
        <w:rPr>
          <w:spacing w:val="-1"/>
          <w:sz w:val="24"/>
        </w:rPr>
        <w:t xml:space="preserve"> </w:t>
      </w:r>
      <w:r>
        <w:rPr>
          <w:sz w:val="24"/>
        </w:rPr>
        <w:t>(artículo</w:t>
      </w:r>
      <w:r>
        <w:rPr>
          <w:spacing w:val="-1"/>
          <w:sz w:val="24"/>
        </w:rPr>
        <w:t xml:space="preserve"> </w:t>
      </w:r>
      <w:r>
        <w:rPr>
          <w:sz w:val="24"/>
        </w:rPr>
        <w:t>9°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A);</w:t>
      </w:r>
    </w:p>
    <w:p w:rsidR="00F76584" w:rsidRDefault="00000000">
      <w:pPr>
        <w:pStyle w:val="Prrafodelista"/>
        <w:numPr>
          <w:ilvl w:val="1"/>
          <w:numId w:val="1"/>
        </w:numPr>
        <w:tabs>
          <w:tab w:val="left" w:pos="821"/>
        </w:tabs>
        <w:spacing w:before="42"/>
        <w:ind w:left="821"/>
        <w:rPr>
          <w:sz w:val="24"/>
        </w:rPr>
      </w:pPr>
      <w:r>
        <w:rPr>
          <w:sz w:val="24"/>
        </w:rPr>
        <w:t>Las</w:t>
      </w:r>
      <w:r>
        <w:rPr>
          <w:spacing w:val="-4"/>
          <w:sz w:val="24"/>
        </w:rPr>
        <w:t xml:space="preserve"> </w:t>
      </w:r>
      <w:r>
        <w:rPr>
          <w:sz w:val="24"/>
        </w:rPr>
        <w:t>empresas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Estado</w:t>
      </w:r>
      <w:r>
        <w:rPr>
          <w:spacing w:val="1"/>
          <w:sz w:val="24"/>
        </w:rPr>
        <w:t xml:space="preserve"> </w:t>
      </w:r>
      <w:r>
        <w:rPr>
          <w:sz w:val="24"/>
        </w:rPr>
        <w:t>(artículo</w:t>
      </w:r>
      <w:r>
        <w:rPr>
          <w:spacing w:val="-1"/>
          <w:sz w:val="24"/>
        </w:rPr>
        <w:t xml:space="preserve"> </w:t>
      </w:r>
      <w:r>
        <w:rPr>
          <w:sz w:val="24"/>
        </w:rPr>
        <w:t>9°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A);</w:t>
      </w:r>
    </w:p>
    <w:p w:rsidR="00F76584" w:rsidRDefault="00000000">
      <w:pPr>
        <w:pStyle w:val="Prrafodelista"/>
        <w:numPr>
          <w:ilvl w:val="1"/>
          <w:numId w:val="1"/>
        </w:numPr>
        <w:tabs>
          <w:tab w:val="left" w:pos="821"/>
        </w:tabs>
        <w:spacing w:before="43" w:line="276" w:lineRule="auto"/>
        <w:ind w:left="821" w:right="119"/>
        <w:jc w:val="both"/>
        <w:rPr>
          <w:sz w:val="24"/>
        </w:rPr>
      </w:pPr>
      <w:r>
        <w:rPr>
          <w:sz w:val="24"/>
        </w:rPr>
        <w:t>Las</w:t>
      </w:r>
      <w:r>
        <w:rPr>
          <w:spacing w:val="-7"/>
          <w:sz w:val="24"/>
        </w:rPr>
        <w:t xml:space="preserve"> </w:t>
      </w:r>
      <w:r>
        <w:rPr>
          <w:sz w:val="24"/>
        </w:rPr>
        <w:t>sociedades</w:t>
      </w:r>
      <w:r>
        <w:rPr>
          <w:spacing w:val="-7"/>
          <w:sz w:val="24"/>
        </w:rPr>
        <w:t xml:space="preserve"> </w:t>
      </w:r>
      <w:r>
        <w:rPr>
          <w:sz w:val="24"/>
        </w:rPr>
        <w:t>en</w:t>
      </w:r>
      <w:r>
        <w:rPr>
          <w:spacing w:val="-7"/>
          <w:sz w:val="24"/>
        </w:rPr>
        <w:t xml:space="preserve"> </w:t>
      </w:r>
      <w:r>
        <w:rPr>
          <w:sz w:val="24"/>
        </w:rPr>
        <w:t>que</w:t>
      </w:r>
      <w:r>
        <w:rPr>
          <w:spacing w:val="-8"/>
          <w:sz w:val="24"/>
        </w:rPr>
        <w:t xml:space="preserve"> </w:t>
      </w:r>
      <w:r>
        <w:rPr>
          <w:sz w:val="24"/>
        </w:rPr>
        <w:t>el</w:t>
      </w:r>
      <w:r>
        <w:rPr>
          <w:spacing w:val="-5"/>
          <w:sz w:val="24"/>
        </w:rPr>
        <w:t xml:space="preserve"> </w:t>
      </w:r>
      <w:r>
        <w:rPr>
          <w:sz w:val="24"/>
        </w:rPr>
        <w:t>Estado</w:t>
      </w:r>
      <w:r>
        <w:rPr>
          <w:spacing w:val="-7"/>
          <w:sz w:val="24"/>
        </w:rPr>
        <w:t xml:space="preserve"> </w:t>
      </w:r>
      <w:r>
        <w:rPr>
          <w:sz w:val="24"/>
        </w:rPr>
        <w:t>tenga</w:t>
      </w:r>
      <w:r>
        <w:rPr>
          <w:spacing w:val="-8"/>
          <w:sz w:val="24"/>
        </w:rPr>
        <w:t xml:space="preserve"> </w:t>
      </w:r>
      <w:r>
        <w:rPr>
          <w:sz w:val="24"/>
        </w:rPr>
        <w:t>aporte,</w:t>
      </w:r>
      <w:r>
        <w:rPr>
          <w:spacing w:val="-7"/>
          <w:sz w:val="24"/>
        </w:rPr>
        <w:t xml:space="preserve"> </w:t>
      </w:r>
      <w:r>
        <w:rPr>
          <w:sz w:val="24"/>
        </w:rPr>
        <w:t>participación</w:t>
      </w:r>
      <w:r>
        <w:rPr>
          <w:spacing w:val="-6"/>
          <w:sz w:val="24"/>
        </w:rPr>
        <w:t xml:space="preserve"> </w:t>
      </w:r>
      <w:r>
        <w:rPr>
          <w:sz w:val="24"/>
        </w:rPr>
        <w:t>accionaria</w:t>
      </w:r>
      <w:r>
        <w:rPr>
          <w:spacing w:val="-7"/>
          <w:sz w:val="24"/>
        </w:rPr>
        <w:t xml:space="preserve"> </w:t>
      </w:r>
      <w:r>
        <w:rPr>
          <w:sz w:val="24"/>
        </w:rPr>
        <w:t>superior</w:t>
      </w:r>
      <w:r>
        <w:rPr>
          <w:spacing w:val="-7"/>
          <w:sz w:val="24"/>
        </w:rPr>
        <w:t xml:space="preserve"> </w:t>
      </w:r>
      <w:r>
        <w:rPr>
          <w:sz w:val="24"/>
        </w:rPr>
        <w:t>al cincuenta por ciento o mayoría en el directorio (artículo 9° A);</w:t>
      </w:r>
    </w:p>
    <w:p w:rsidR="00F76584" w:rsidRDefault="00000000">
      <w:pPr>
        <w:pStyle w:val="Prrafodelista"/>
        <w:numPr>
          <w:ilvl w:val="1"/>
          <w:numId w:val="1"/>
        </w:numPr>
        <w:tabs>
          <w:tab w:val="left" w:pos="821"/>
        </w:tabs>
        <w:spacing w:before="0" w:line="276" w:lineRule="auto"/>
        <w:ind w:left="821" w:right="123"/>
        <w:jc w:val="both"/>
        <w:rPr>
          <w:sz w:val="24"/>
        </w:rPr>
      </w:pPr>
      <w:r>
        <w:rPr>
          <w:sz w:val="24"/>
        </w:rPr>
        <w:t>las entidades en que el Estado participe o tenga representación en virtud de una ley que lo autoriza, que no formen parte de su Administración y no desarrollen actividades empresariales (artículo 9°).</w:t>
      </w:r>
    </w:p>
    <w:p w:rsidR="00F76584" w:rsidRDefault="00000000">
      <w:pPr>
        <w:pStyle w:val="Textoindependiente"/>
        <w:spacing w:before="240" w:line="276" w:lineRule="auto"/>
        <w:ind w:left="102" w:right="114"/>
        <w:jc w:val="both"/>
      </w:pPr>
      <w:r>
        <w:t>A partir de ello, la mayoría de los parlamentarios y parlamentarias utiliza dicha herramienta para efectos de solicitar a los principales ministerios e instituciones en que el Estado participe, la entrega de información de diferentes hechos o situaciones que afecten a distintas personas</w:t>
      </w:r>
      <w:hyperlink w:anchor="_bookmark0" w:history="1">
        <w:r>
          <w:rPr>
            <w:vertAlign w:val="superscript"/>
          </w:rPr>
          <w:t>1</w:t>
        </w:r>
      </w:hyperlink>
      <w:r>
        <w:t>.</w:t>
      </w:r>
    </w:p>
    <w:p w:rsidR="00F76584" w:rsidRDefault="00F76584">
      <w:pPr>
        <w:pStyle w:val="Textoindependiente"/>
        <w:rPr>
          <w:sz w:val="20"/>
        </w:rPr>
      </w:pPr>
    </w:p>
    <w:p w:rsidR="00F76584" w:rsidRDefault="00F76584">
      <w:pPr>
        <w:pStyle w:val="Textoindependiente"/>
        <w:rPr>
          <w:sz w:val="20"/>
        </w:rPr>
      </w:pPr>
    </w:p>
    <w:p w:rsidR="00F76584" w:rsidRDefault="00000000">
      <w:pPr>
        <w:pStyle w:val="Textoindependiente"/>
        <w:spacing w:before="6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202535</wp:posOffset>
                </wp:positionV>
                <wp:extent cx="1829435" cy="762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829054" y="7620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D6E28E" id="Graphic 2" o:spid="_x0000_s1026" style="position:absolute;margin-left:85.1pt;margin-top:15.95pt;width:144.05pt;height:.6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" path="m1829054,l,,,7620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F76584" w:rsidRDefault="00000000">
      <w:pPr>
        <w:spacing w:before="110"/>
        <w:ind w:left="102"/>
        <w:rPr>
          <w:rFonts w:ascii="Arial"/>
          <w:sz w:val="20"/>
        </w:rPr>
      </w:pPr>
      <w:bookmarkStart w:id="0" w:name="_bookmark0"/>
      <w:bookmarkEnd w:id="0"/>
      <w:r>
        <w:rPr>
          <w:rFonts w:ascii="Arial"/>
          <w:sz w:val="20"/>
          <w:vertAlign w:val="superscript"/>
        </w:rPr>
        <w:t>1</w:t>
      </w:r>
      <w:r>
        <w:rPr>
          <w:rFonts w:ascii="Arial"/>
          <w:spacing w:val="3"/>
          <w:sz w:val="20"/>
        </w:rPr>
        <w:t xml:space="preserve"> </w:t>
      </w:r>
      <w:hyperlink r:id="rId7">
        <w:r>
          <w:rPr>
            <w:rFonts w:ascii="Arial"/>
            <w:color w:val="1154CC"/>
            <w:spacing w:val="-2"/>
            <w:sz w:val="20"/>
            <w:u w:val="single" w:color="1154CC"/>
          </w:rPr>
          <w:t>https://revistaderechopublico.uchile.cl/index.php/RDPU/article/download/30915/32642/103413</w:t>
        </w:r>
      </w:hyperlink>
    </w:p>
    <w:p w:rsidR="00F76584" w:rsidRDefault="00F76584">
      <w:pPr>
        <w:rPr>
          <w:rFonts w:ascii="Arial"/>
          <w:sz w:val="20"/>
        </w:rPr>
        <w:sectPr w:rsidR="00F76584">
          <w:headerReference w:type="default" r:id="rId8"/>
          <w:type w:val="continuous"/>
          <w:pgSz w:w="11910" w:h="16840"/>
          <w:pgMar w:top="2240" w:right="1580" w:bottom="280" w:left="1600" w:header="920" w:footer="0" w:gutter="0"/>
          <w:pgNumType w:start="1"/>
          <w:cols w:space="720"/>
        </w:sectPr>
      </w:pPr>
    </w:p>
    <w:p w:rsidR="00F76584" w:rsidRDefault="00000000">
      <w:pPr>
        <w:pStyle w:val="Textoindependiente"/>
        <w:spacing w:before="199" w:line="276" w:lineRule="auto"/>
        <w:ind w:left="102" w:right="118"/>
        <w:jc w:val="both"/>
      </w:pPr>
      <w:r>
        <w:lastRenderedPageBreak/>
        <w:t>Sin embargo, la redacción del artículo 9 y siguientes de la Ley Orgánica del Congreso Nacional no señala</w:t>
      </w:r>
      <w:r>
        <w:rPr>
          <w:spacing w:val="-1"/>
        </w:rPr>
        <w:t xml:space="preserve"> </w:t>
      </w:r>
      <w:r>
        <w:t>un plazo expreso para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entrega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 antecedentes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hubiesen solicitado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conformidad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mencionada</w:t>
      </w:r>
      <w:r>
        <w:rPr>
          <w:spacing w:val="-7"/>
        </w:rPr>
        <w:t xml:space="preserve"> </w:t>
      </w:r>
      <w:r>
        <w:t>disposición.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diferencia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lo</w:t>
      </w:r>
      <w:r>
        <w:rPr>
          <w:spacing w:val="-5"/>
        </w:rPr>
        <w:t xml:space="preserve"> </w:t>
      </w:r>
      <w:r>
        <w:t>señalado</w:t>
      </w:r>
      <w:r>
        <w:rPr>
          <w:spacing w:val="-2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 artículo 52 de la Constitución, que establece un plazo de 30 días para efectuar una respuesta ante el acuerdo o sugerencia adoptada por la Cámara de Diputados.</w:t>
      </w:r>
    </w:p>
    <w:p w:rsidR="00F76584" w:rsidRDefault="00000000">
      <w:pPr>
        <w:pStyle w:val="Textoindependiente"/>
        <w:spacing w:before="240" w:line="276" w:lineRule="auto"/>
        <w:ind w:left="102" w:right="119"/>
        <w:jc w:val="both"/>
      </w:pPr>
      <w:r>
        <w:t>Según</w:t>
      </w:r>
      <w:r>
        <w:rPr>
          <w:spacing w:val="-6"/>
        </w:rPr>
        <w:t xml:space="preserve"> </w:t>
      </w:r>
      <w:r>
        <w:t>datos</w:t>
      </w:r>
      <w:r>
        <w:rPr>
          <w:spacing w:val="-5"/>
        </w:rPr>
        <w:t xml:space="preserve"> </w:t>
      </w:r>
      <w:r>
        <w:t>señalados</w:t>
      </w:r>
      <w:r>
        <w:rPr>
          <w:spacing w:val="-6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diario</w:t>
      </w:r>
      <w:r>
        <w:rPr>
          <w:spacing w:val="-5"/>
        </w:rPr>
        <w:t xml:space="preserve"> </w:t>
      </w:r>
      <w:r>
        <w:t>"La</w:t>
      </w:r>
      <w:r>
        <w:rPr>
          <w:spacing w:val="-7"/>
        </w:rPr>
        <w:t xml:space="preserve"> </w:t>
      </w:r>
      <w:r>
        <w:t>Tercera”,</w:t>
      </w:r>
      <w:r>
        <w:rPr>
          <w:spacing w:val="-6"/>
        </w:rPr>
        <w:t xml:space="preserve"> </w:t>
      </w:r>
      <w:r>
        <w:t>entre</w:t>
      </w:r>
      <w:r>
        <w:rPr>
          <w:spacing w:val="-7"/>
        </w:rPr>
        <w:t xml:space="preserve"> </w:t>
      </w:r>
      <w:r>
        <w:t>junio</w:t>
      </w:r>
      <w:r>
        <w:rPr>
          <w:spacing w:val="-6"/>
        </w:rPr>
        <w:t xml:space="preserve"> </w:t>
      </w:r>
      <w:r>
        <w:t>2022</w:t>
      </w:r>
      <w:r>
        <w:rPr>
          <w:spacing w:val="-6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junio</w:t>
      </w:r>
      <w:r>
        <w:rPr>
          <w:spacing w:val="-6"/>
        </w:rPr>
        <w:t xml:space="preserve"> </w:t>
      </w:r>
      <w:r>
        <w:t>2023</w:t>
      </w:r>
      <w:r>
        <w:rPr>
          <w:spacing w:val="-6"/>
        </w:rPr>
        <w:t xml:space="preserve"> </w:t>
      </w:r>
      <w:r>
        <w:t>(período de</w:t>
      </w:r>
      <w:r>
        <w:rPr>
          <w:spacing w:val="-14"/>
        </w:rPr>
        <w:t xml:space="preserve"> </w:t>
      </w:r>
      <w:r>
        <w:t>corte</w:t>
      </w:r>
      <w:r>
        <w:rPr>
          <w:spacing w:val="-14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usa</w:t>
      </w:r>
      <w:r>
        <w:rPr>
          <w:spacing w:val="-14"/>
        </w:rPr>
        <w:t xml:space="preserve"> </w:t>
      </w:r>
      <w:r>
        <w:t>para</w:t>
      </w:r>
      <w:r>
        <w:rPr>
          <w:spacing w:val="-14"/>
        </w:rPr>
        <w:t xml:space="preserve"> </w:t>
      </w:r>
      <w:r>
        <w:t>las</w:t>
      </w:r>
      <w:r>
        <w:rPr>
          <w:spacing w:val="-13"/>
        </w:rPr>
        <w:t xml:space="preserve"> </w:t>
      </w:r>
      <w:r>
        <w:t>cuentas</w:t>
      </w:r>
      <w:r>
        <w:rPr>
          <w:spacing w:val="-13"/>
        </w:rPr>
        <w:t xml:space="preserve"> </w:t>
      </w:r>
      <w:r>
        <w:t>anuales</w:t>
      </w:r>
      <w:r>
        <w:rPr>
          <w:spacing w:val="-13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Congreso),</w:t>
      </w:r>
      <w:r>
        <w:rPr>
          <w:spacing w:val="-14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oficios</w:t>
      </w:r>
      <w:r>
        <w:rPr>
          <w:spacing w:val="-12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Cámara</w:t>
      </w:r>
      <w:r>
        <w:rPr>
          <w:spacing w:val="-14"/>
        </w:rPr>
        <w:t xml:space="preserve"> </w:t>
      </w:r>
      <w:r>
        <w:t xml:space="preserve">llegaban a la estratosférica cifra de </w:t>
      </w:r>
      <w:r>
        <w:rPr>
          <w:b/>
        </w:rPr>
        <w:t>34.465 solicitudes</w:t>
      </w:r>
      <w:r>
        <w:t>. De estos oficios, según las estadísticas de la Cámara, 23.339 oficios no habían sido respondidos (un 67,7%)</w:t>
      </w:r>
      <w:hyperlink w:anchor="_bookmark1" w:history="1">
        <w:r>
          <w:rPr>
            <w:vertAlign w:val="superscript"/>
          </w:rPr>
          <w:t>2</w:t>
        </w:r>
      </w:hyperlink>
      <w:r>
        <w:t>.</w:t>
      </w:r>
    </w:p>
    <w:p w:rsidR="00F76584" w:rsidRDefault="00000000">
      <w:pPr>
        <w:pStyle w:val="Textoindependiente"/>
        <w:spacing w:before="240" w:line="276" w:lineRule="auto"/>
        <w:ind w:left="102" w:right="117"/>
        <w:jc w:val="both"/>
      </w:pPr>
      <w:r>
        <w:t>La situación ha significado una fuerte crítica de los parlamentarios en relación a la falta de respuesta de diversos organismos e instituciones, pues la ausencia de un plazo claro conlleva a disparidades en los tiempos de respuesta, afecta el cumplimiento del rol fiscalización que revisten los parlamentarios y parlamentarias del Congreso.</w:t>
      </w:r>
    </w:p>
    <w:p w:rsidR="00F76584" w:rsidRDefault="00000000">
      <w:pPr>
        <w:pStyle w:val="Textoindependiente"/>
        <w:spacing w:before="241" w:line="276" w:lineRule="auto"/>
        <w:ind w:left="102" w:right="116"/>
        <w:jc w:val="both"/>
      </w:pPr>
      <w:r>
        <w:t>Es fundamental señalar que la facultad de fiscalización es una función esencial del Congreso</w:t>
      </w:r>
      <w:r>
        <w:rPr>
          <w:spacing w:val="-14"/>
        </w:rPr>
        <w:t xml:space="preserve"> </w:t>
      </w:r>
      <w:r>
        <w:t>Nacional,</w:t>
      </w:r>
      <w:r>
        <w:rPr>
          <w:spacing w:val="-14"/>
        </w:rPr>
        <w:t xml:space="preserve"> </w:t>
      </w:r>
      <w:r>
        <w:t>permitiendo</w:t>
      </w:r>
      <w:r>
        <w:rPr>
          <w:spacing w:val="-15"/>
        </w:rPr>
        <w:t xml:space="preserve"> </w:t>
      </w:r>
      <w:r>
        <w:t>un</w:t>
      </w:r>
      <w:r>
        <w:rPr>
          <w:spacing w:val="-14"/>
        </w:rPr>
        <w:t xml:space="preserve"> </w:t>
      </w:r>
      <w:r>
        <w:t>control</w:t>
      </w:r>
      <w:r>
        <w:rPr>
          <w:spacing w:val="-14"/>
        </w:rPr>
        <w:t xml:space="preserve"> </w:t>
      </w:r>
      <w:r>
        <w:t>efectivo</w:t>
      </w:r>
      <w:r>
        <w:rPr>
          <w:spacing w:val="-14"/>
        </w:rPr>
        <w:t xml:space="preserve"> </w:t>
      </w:r>
      <w:r>
        <w:t>sobre</w:t>
      </w:r>
      <w:r>
        <w:rPr>
          <w:spacing w:val="-15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administración</w:t>
      </w:r>
      <w:r>
        <w:rPr>
          <w:spacing w:val="-15"/>
        </w:rPr>
        <w:t xml:space="preserve"> </w:t>
      </w:r>
      <w:r>
        <w:t>pública</w:t>
      </w:r>
      <w:r>
        <w:rPr>
          <w:spacing w:val="-15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por tanto, un plazo de 30 días señalado expresamente asegura que esta función se realice de manera oportuna, evitando demoras que puedan entorpecer la labor legislativa y de control, entendiendo que la disponibilidad de forma oportuna de la información que, muchas</w:t>
      </w:r>
      <w:r>
        <w:rPr>
          <w:spacing w:val="-8"/>
        </w:rPr>
        <w:t xml:space="preserve"> </w:t>
      </w:r>
      <w:r>
        <w:t>veces</w:t>
      </w:r>
      <w:r>
        <w:rPr>
          <w:spacing w:val="-8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solicita,</w:t>
      </w:r>
      <w:r>
        <w:rPr>
          <w:spacing w:val="-8"/>
        </w:rPr>
        <w:t xml:space="preserve"> </w:t>
      </w:r>
      <w:r>
        <w:t>es</w:t>
      </w:r>
      <w:r>
        <w:rPr>
          <w:spacing w:val="-8"/>
        </w:rPr>
        <w:t xml:space="preserve"> </w:t>
      </w:r>
      <w:r>
        <w:t>crucial</w:t>
      </w:r>
      <w:r>
        <w:rPr>
          <w:spacing w:val="-8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tramitación</w:t>
      </w:r>
      <w:r>
        <w:rPr>
          <w:spacing w:val="-8"/>
        </w:rPr>
        <w:t xml:space="preserve"> </w:t>
      </w:r>
      <w:r>
        <w:t>legislativa</w:t>
      </w:r>
      <w:r>
        <w:rPr>
          <w:spacing w:val="-9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está</w:t>
      </w:r>
      <w:r>
        <w:rPr>
          <w:spacing w:val="-11"/>
        </w:rPr>
        <w:t xml:space="preserve"> </w:t>
      </w:r>
      <w:r>
        <w:t>sea</w:t>
      </w:r>
      <w:r>
        <w:rPr>
          <w:spacing w:val="-9"/>
        </w:rPr>
        <w:t xml:space="preserve"> </w:t>
      </w:r>
      <w:r>
        <w:t>realizada en base a datos precisos y lo más actualizados posibles.</w:t>
      </w:r>
    </w:p>
    <w:p w:rsidR="00F76584" w:rsidRDefault="00000000">
      <w:pPr>
        <w:pStyle w:val="Ttulo1"/>
        <w:numPr>
          <w:ilvl w:val="0"/>
          <w:numId w:val="1"/>
        </w:numPr>
        <w:tabs>
          <w:tab w:val="left" w:pos="821"/>
        </w:tabs>
        <w:spacing w:before="241"/>
        <w:ind w:left="821" w:hanging="607"/>
        <w:jc w:val="left"/>
      </w:pPr>
      <w:r>
        <w:t xml:space="preserve">IDEA </w:t>
      </w:r>
      <w:r>
        <w:rPr>
          <w:spacing w:val="-2"/>
        </w:rPr>
        <w:t>MATRIZ</w:t>
      </w:r>
    </w:p>
    <w:p w:rsidR="00F76584" w:rsidRDefault="00F76584">
      <w:pPr>
        <w:pStyle w:val="Textoindependiente"/>
        <w:spacing w:before="4"/>
        <w:rPr>
          <w:b/>
        </w:rPr>
      </w:pPr>
    </w:p>
    <w:p w:rsidR="00F76584" w:rsidRDefault="00000000">
      <w:pPr>
        <w:pStyle w:val="Textoindependiente"/>
        <w:spacing w:before="1" w:line="276" w:lineRule="auto"/>
        <w:ind w:left="102" w:right="115"/>
        <w:jc w:val="both"/>
      </w:pPr>
      <w:r>
        <w:t>Establecer la</w:t>
      </w:r>
      <w:r>
        <w:rPr>
          <w:spacing w:val="-2"/>
        </w:rPr>
        <w:t xml:space="preserve"> </w:t>
      </w:r>
      <w:r>
        <w:t>obligación de</w:t>
      </w:r>
      <w:r>
        <w:rPr>
          <w:spacing w:val="-2"/>
        </w:rPr>
        <w:t xml:space="preserve"> </w:t>
      </w:r>
      <w:r>
        <w:t>responder las</w:t>
      </w:r>
      <w:r>
        <w:rPr>
          <w:spacing w:val="-2"/>
        </w:rPr>
        <w:t xml:space="preserve"> </w:t>
      </w:r>
      <w:r>
        <w:t>solicitudes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información realizadas</w:t>
      </w:r>
      <w:r>
        <w:rPr>
          <w:spacing w:val="-1"/>
        </w:rPr>
        <w:t xml:space="preserve"> </w:t>
      </w:r>
      <w:r>
        <w:t>en virtud del artículo 9 y 9A de la Ley N°</w:t>
      </w:r>
      <w:r>
        <w:rPr>
          <w:spacing w:val="-3"/>
        </w:rPr>
        <w:t xml:space="preserve"> </w:t>
      </w:r>
      <w:r>
        <w:t>18.918 Orgánica Constitucional del Congreso Nacional en un plazo de 15 días; además de incorporar sanciones a quienes no respondan en el mencionado plazo.</w:t>
      </w:r>
    </w:p>
    <w:p w:rsidR="00F76584" w:rsidRDefault="00F76584">
      <w:pPr>
        <w:pStyle w:val="Textoindependiente"/>
        <w:rPr>
          <w:sz w:val="20"/>
        </w:rPr>
      </w:pPr>
    </w:p>
    <w:p w:rsidR="00F76584" w:rsidRDefault="00F76584">
      <w:pPr>
        <w:pStyle w:val="Textoindependiente"/>
        <w:rPr>
          <w:sz w:val="20"/>
        </w:rPr>
      </w:pPr>
    </w:p>
    <w:p w:rsidR="00F76584" w:rsidRDefault="00F76584">
      <w:pPr>
        <w:pStyle w:val="Textoindependiente"/>
        <w:rPr>
          <w:sz w:val="20"/>
        </w:rPr>
      </w:pPr>
    </w:p>
    <w:p w:rsidR="00F76584" w:rsidRDefault="00F76584">
      <w:pPr>
        <w:pStyle w:val="Textoindependiente"/>
        <w:rPr>
          <w:sz w:val="20"/>
        </w:rPr>
      </w:pPr>
    </w:p>
    <w:p w:rsidR="00F76584" w:rsidRDefault="00F76584">
      <w:pPr>
        <w:pStyle w:val="Textoindependiente"/>
        <w:rPr>
          <w:sz w:val="20"/>
        </w:rPr>
      </w:pPr>
    </w:p>
    <w:p w:rsidR="00F76584" w:rsidRDefault="00F76584">
      <w:pPr>
        <w:pStyle w:val="Textoindependiente"/>
        <w:rPr>
          <w:sz w:val="20"/>
        </w:rPr>
      </w:pPr>
    </w:p>
    <w:p w:rsidR="00F76584" w:rsidRDefault="00F76584">
      <w:pPr>
        <w:pStyle w:val="Textoindependiente"/>
        <w:rPr>
          <w:sz w:val="20"/>
        </w:rPr>
      </w:pPr>
    </w:p>
    <w:p w:rsidR="00F76584" w:rsidRDefault="00F76584">
      <w:pPr>
        <w:pStyle w:val="Textoindependiente"/>
        <w:rPr>
          <w:sz w:val="20"/>
        </w:rPr>
      </w:pPr>
    </w:p>
    <w:p w:rsidR="00F76584" w:rsidRDefault="00F76584">
      <w:pPr>
        <w:pStyle w:val="Textoindependiente"/>
        <w:rPr>
          <w:sz w:val="20"/>
        </w:rPr>
      </w:pPr>
    </w:p>
    <w:p w:rsidR="00F76584" w:rsidRDefault="00F76584">
      <w:pPr>
        <w:pStyle w:val="Textoindependiente"/>
        <w:rPr>
          <w:sz w:val="20"/>
        </w:rPr>
      </w:pPr>
    </w:p>
    <w:p w:rsidR="00F76584" w:rsidRDefault="00F76584">
      <w:pPr>
        <w:pStyle w:val="Textoindependiente"/>
        <w:rPr>
          <w:sz w:val="20"/>
        </w:rPr>
      </w:pPr>
    </w:p>
    <w:p w:rsidR="00F76584" w:rsidRDefault="00F76584">
      <w:pPr>
        <w:pStyle w:val="Textoindependiente"/>
        <w:rPr>
          <w:sz w:val="20"/>
        </w:rPr>
      </w:pPr>
    </w:p>
    <w:p w:rsidR="00F76584" w:rsidRDefault="00F76584">
      <w:pPr>
        <w:pStyle w:val="Textoindependiente"/>
        <w:rPr>
          <w:sz w:val="20"/>
        </w:rPr>
      </w:pPr>
    </w:p>
    <w:p w:rsidR="00F76584" w:rsidRDefault="00000000">
      <w:pPr>
        <w:pStyle w:val="Textoindependiente"/>
        <w:spacing w:before="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166210</wp:posOffset>
                </wp:positionV>
                <wp:extent cx="1829435" cy="762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829054" y="7619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737951" id="Graphic 3" o:spid="_x0000_s1026" style="position:absolute;margin-left:85.1pt;margin-top:13.1pt;width:144.05pt;height:.6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" path="m1829054,l,,,7619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F76584" w:rsidRDefault="00000000">
      <w:pPr>
        <w:spacing w:before="112" w:line="242" w:lineRule="auto"/>
        <w:ind w:left="102" w:right="610"/>
        <w:rPr>
          <w:rFonts w:ascii="Arial"/>
          <w:sz w:val="20"/>
        </w:rPr>
      </w:pPr>
      <w:bookmarkStart w:id="1" w:name="_bookmark1"/>
      <w:bookmarkEnd w:id="1"/>
      <w:r>
        <w:rPr>
          <w:rFonts w:ascii="Arial"/>
          <w:sz w:val="20"/>
          <w:vertAlign w:val="superscript"/>
        </w:rPr>
        <w:t>2</w:t>
      </w:r>
      <w:r>
        <w:rPr>
          <w:rFonts w:ascii="Arial"/>
          <w:spacing w:val="-14"/>
          <w:sz w:val="20"/>
        </w:rPr>
        <w:t xml:space="preserve"> </w:t>
      </w:r>
      <w:hyperlink r:id="rId9">
        <w:r>
          <w:rPr>
            <w:rFonts w:ascii="Arial"/>
            <w:color w:val="1154CC"/>
            <w:sz w:val="20"/>
            <w:u w:val="single" w:color="1154CC"/>
          </w:rPr>
          <w:t>https://www.latercera.com/politica/noticia/la-explosiva-alza-de-oficios-de-la-camara-y-los-</w:t>
        </w:r>
      </w:hyperlink>
      <w:r>
        <w:rPr>
          <w:rFonts w:ascii="Arial"/>
          <w:color w:val="1154CC"/>
          <w:sz w:val="20"/>
        </w:rPr>
        <w:t xml:space="preserve"> </w:t>
      </w:r>
      <w:hyperlink r:id="rId10">
        <w:r>
          <w:rPr>
            <w:rFonts w:ascii="Arial"/>
            <w:color w:val="1154CC"/>
            <w:spacing w:val="-2"/>
            <w:sz w:val="20"/>
            <w:u w:val="single" w:color="1154CC"/>
          </w:rPr>
          <w:t>ministros-que-cayeron-en-una-falta-constitucional/I4JVGGWRCZEJ5LPNOFN4MEHV6M/</w:t>
        </w:r>
      </w:hyperlink>
    </w:p>
    <w:p w:rsidR="00F76584" w:rsidRDefault="00F76584">
      <w:pPr>
        <w:spacing w:line="242" w:lineRule="auto"/>
        <w:rPr>
          <w:rFonts w:ascii="Arial"/>
          <w:sz w:val="20"/>
        </w:rPr>
        <w:sectPr w:rsidR="00F76584">
          <w:pgSz w:w="11910" w:h="16840"/>
          <w:pgMar w:top="2240" w:right="1580" w:bottom="280" w:left="1600" w:header="920" w:footer="0" w:gutter="0"/>
          <w:cols w:space="720"/>
        </w:sectPr>
      </w:pPr>
    </w:p>
    <w:p w:rsidR="00F76584" w:rsidRDefault="00000000">
      <w:pPr>
        <w:pStyle w:val="Ttulo1"/>
        <w:spacing w:before="199"/>
        <w:ind w:left="0" w:right="11" w:firstLine="0"/>
        <w:jc w:val="center"/>
      </w:pPr>
      <w:r>
        <w:lastRenderedPageBreak/>
        <w:t>PROYECTO</w:t>
      </w:r>
      <w:r>
        <w:rPr>
          <w:spacing w:val="-1"/>
        </w:rPr>
        <w:t xml:space="preserve"> </w:t>
      </w:r>
      <w:r>
        <w:t xml:space="preserve">DE </w:t>
      </w:r>
      <w:r>
        <w:rPr>
          <w:spacing w:val="-5"/>
        </w:rPr>
        <w:t>LEY</w:t>
      </w:r>
    </w:p>
    <w:p w:rsidR="00F76584" w:rsidRDefault="00F76584">
      <w:pPr>
        <w:pStyle w:val="Textoindependiente"/>
        <w:rPr>
          <w:b/>
        </w:rPr>
      </w:pPr>
    </w:p>
    <w:p w:rsidR="00F76584" w:rsidRDefault="00F76584">
      <w:pPr>
        <w:pStyle w:val="Textoindependiente"/>
        <w:rPr>
          <w:b/>
        </w:rPr>
      </w:pPr>
    </w:p>
    <w:p w:rsidR="00F76584" w:rsidRDefault="00F76584">
      <w:pPr>
        <w:pStyle w:val="Textoindependiente"/>
        <w:spacing w:before="12"/>
        <w:rPr>
          <w:b/>
        </w:rPr>
      </w:pPr>
    </w:p>
    <w:p w:rsidR="00F76584" w:rsidRDefault="00000000">
      <w:pPr>
        <w:pStyle w:val="Textoindependiente"/>
        <w:spacing w:line="276" w:lineRule="auto"/>
        <w:ind w:left="102"/>
      </w:pPr>
      <w:r>
        <w:rPr>
          <w:b/>
        </w:rPr>
        <w:t>ARTÍCULO</w:t>
      </w:r>
      <w:r>
        <w:rPr>
          <w:b/>
          <w:spacing w:val="40"/>
        </w:rPr>
        <w:t xml:space="preserve"> </w:t>
      </w:r>
      <w:r>
        <w:rPr>
          <w:b/>
        </w:rPr>
        <w:t>ÚNICO.-</w:t>
      </w:r>
      <w:r>
        <w:rPr>
          <w:b/>
          <w:spacing w:val="40"/>
        </w:rPr>
        <w:t xml:space="preserve"> </w:t>
      </w:r>
      <w:r>
        <w:t>Modifíquese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Ley</w:t>
      </w:r>
      <w:r>
        <w:rPr>
          <w:spacing w:val="40"/>
        </w:rPr>
        <w:t xml:space="preserve"> </w:t>
      </w:r>
      <w:r>
        <w:t>N°18.918,</w:t>
      </w:r>
      <w:r>
        <w:rPr>
          <w:spacing w:val="40"/>
        </w:rPr>
        <w:t xml:space="preserve"> </w:t>
      </w:r>
      <w:r>
        <w:t>Orgánica</w:t>
      </w:r>
      <w:r>
        <w:rPr>
          <w:spacing w:val="40"/>
        </w:rPr>
        <w:t xml:space="preserve"> </w:t>
      </w:r>
      <w:r>
        <w:t>Constitucional</w:t>
      </w:r>
      <w:r>
        <w:rPr>
          <w:spacing w:val="40"/>
        </w:rPr>
        <w:t xml:space="preserve"> </w:t>
      </w:r>
      <w:r>
        <w:t>del Congreso Nacional, en lo siguientes términos:</w:t>
      </w:r>
    </w:p>
    <w:p w:rsidR="00F76584" w:rsidRDefault="00000000">
      <w:pPr>
        <w:pStyle w:val="Ttulo2"/>
        <w:numPr>
          <w:ilvl w:val="1"/>
          <w:numId w:val="1"/>
        </w:numPr>
        <w:tabs>
          <w:tab w:val="left" w:pos="821"/>
        </w:tabs>
        <w:spacing w:line="276" w:lineRule="auto"/>
        <w:ind w:left="821" w:right="122"/>
        <w:jc w:val="both"/>
      </w:pPr>
      <w:r>
        <w:t xml:space="preserve">Incorpórese en su artículo 9 los incisos cuarto y quinto nuevos, del siguiente </w:t>
      </w:r>
      <w:r>
        <w:rPr>
          <w:spacing w:val="-2"/>
        </w:rPr>
        <w:t>tenor:</w:t>
      </w:r>
    </w:p>
    <w:p w:rsidR="00F76584" w:rsidRDefault="00000000">
      <w:pPr>
        <w:pStyle w:val="Textoindependiente"/>
        <w:spacing w:before="241" w:line="276" w:lineRule="auto"/>
        <w:ind w:left="821" w:right="122"/>
        <w:jc w:val="both"/>
      </w:pPr>
      <w:r>
        <w:t>“Con todo, la obligación de remitir las informaciones indicadas en los incisos precedentes deberá practicarse por parte del jefe del respectivo organismo o entidad, en un plazo no mayor a quince días hábiles desde la recepción de la solicitud de información de que se trate.</w:t>
      </w:r>
    </w:p>
    <w:p w:rsidR="00F76584" w:rsidRDefault="00000000">
      <w:pPr>
        <w:pStyle w:val="Textoindependiente"/>
        <w:spacing w:before="240" w:line="276" w:lineRule="auto"/>
        <w:ind w:left="810" w:right="118"/>
        <w:jc w:val="both"/>
      </w:pPr>
      <w:r>
        <w:t>El</w:t>
      </w:r>
      <w:r>
        <w:rPr>
          <w:spacing w:val="-3"/>
        </w:rPr>
        <w:t xml:space="preserve"> </w:t>
      </w:r>
      <w:r>
        <w:t>plazo</w:t>
      </w:r>
      <w:r>
        <w:rPr>
          <w:spacing w:val="-3"/>
        </w:rPr>
        <w:t xml:space="preserve"> </w:t>
      </w:r>
      <w:r>
        <w:t>indicado</w:t>
      </w:r>
      <w:r>
        <w:rPr>
          <w:spacing w:val="-3"/>
        </w:rPr>
        <w:t xml:space="preserve"> </w:t>
      </w:r>
      <w:r>
        <w:t>anteriormente</w:t>
      </w:r>
      <w:r>
        <w:rPr>
          <w:spacing w:val="-3"/>
        </w:rPr>
        <w:t xml:space="preserve"> </w:t>
      </w:r>
      <w:r>
        <w:t>podrá</w:t>
      </w:r>
      <w:r>
        <w:rPr>
          <w:spacing w:val="-4"/>
        </w:rPr>
        <w:t xml:space="preserve"> </w:t>
      </w:r>
      <w:r>
        <w:t>ser</w:t>
      </w:r>
      <w:r>
        <w:rPr>
          <w:spacing w:val="-2"/>
        </w:rPr>
        <w:t xml:space="preserve"> </w:t>
      </w:r>
      <w:r>
        <w:t>ampliado</w:t>
      </w:r>
      <w:r>
        <w:rPr>
          <w:spacing w:val="-3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única</w:t>
      </w:r>
      <w:r>
        <w:rPr>
          <w:spacing w:val="-5"/>
        </w:rPr>
        <w:t xml:space="preserve"> </w:t>
      </w:r>
      <w:r>
        <w:t>vez</w:t>
      </w:r>
      <w:r>
        <w:rPr>
          <w:spacing w:val="-4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 xml:space="preserve">periodo no mayor a siete días hábiles, previa comunicación del jefe del respectivo organismo o entidad a la comisión o parlamentario que diera origen a la </w:t>
      </w:r>
      <w:r>
        <w:rPr>
          <w:spacing w:val="-2"/>
        </w:rPr>
        <w:t>solicitud.”.</w:t>
      </w:r>
    </w:p>
    <w:p w:rsidR="00F76584" w:rsidRDefault="00000000">
      <w:pPr>
        <w:pStyle w:val="Ttulo2"/>
        <w:numPr>
          <w:ilvl w:val="1"/>
          <w:numId w:val="1"/>
        </w:numPr>
        <w:tabs>
          <w:tab w:val="left" w:pos="821"/>
        </w:tabs>
        <w:spacing w:before="241" w:line="276" w:lineRule="auto"/>
        <w:ind w:left="821" w:right="123"/>
        <w:jc w:val="both"/>
      </w:pPr>
      <w:r>
        <w:t>Incorpórese en su artículo 9A los incisos séptimo y octavo nuevos, del siguiente tenor:</w:t>
      </w:r>
    </w:p>
    <w:p w:rsidR="00F76584" w:rsidRDefault="00000000">
      <w:pPr>
        <w:pStyle w:val="Textoindependiente"/>
        <w:spacing w:before="239" w:line="276" w:lineRule="auto"/>
        <w:ind w:left="821" w:right="122"/>
        <w:jc w:val="both"/>
      </w:pPr>
      <w:r>
        <w:t>“Con todo, las obligaciones de remitir las informaciones indicadas en los incisos precedentes deberá practicarse por parte de las entidades indicadas en el inciso primero en un plazo no mayor a quince días hábiles desde la recepción de la solicitud de información de que se trate. Salvo aquellas en que dicha entidad se acoja a lo establecido en los incisos segundo, tercero y cuarto, que se computará el plazo una vez concluido el procedimiento indicado para tales informaciones.</w:t>
      </w:r>
    </w:p>
    <w:p w:rsidR="00F76584" w:rsidRDefault="00000000">
      <w:pPr>
        <w:pStyle w:val="Textoindependiente"/>
        <w:spacing w:before="239" w:line="276" w:lineRule="auto"/>
        <w:ind w:left="810" w:right="120"/>
        <w:jc w:val="both"/>
      </w:pPr>
      <w:r>
        <w:t>El</w:t>
      </w:r>
      <w:r>
        <w:rPr>
          <w:spacing w:val="-3"/>
        </w:rPr>
        <w:t xml:space="preserve"> </w:t>
      </w:r>
      <w:r>
        <w:t>plazo</w:t>
      </w:r>
      <w:r>
        <w:rPr>
          <w:spacing w:val="-3"/>
        </w:rPr>
        <w:t xml:space="preserve"> </w:t>
      </w:r>
      <w:r>
        <w:t>indicado</w:t>
      </w:r>
      <w:r>
        <w:rPr>
          <w:spacing w:val="-3"/>
        </w:rPr>
        <w:t xml:space="preserve"> </w:t>
      </w:r>
      <w:r>
        <w:t>anteriormente</w:t>
      </w:r>
      <w:r>
        <w:rPr>
          <w:spacing w:val="-3"/>
        </w:rPr>
        <w:t xml:space="preserve"> </w:t>
      </w:r>
      <w:r>
        <w:t>podrá</w:t>
      </w:r>
      <w:r>
        <w:rPr>
          <w:spacing w:val="-4"/>
        </w:rPr>
        <w:t xml:space="preserve"> </w:t>
      </w:r>
      <w:r>
        <w:t>ser</w:t>
      </w:r>
      <w:r>
        <w:rPr>
          <w:spacing w:val="-2"/>
        </w:rPr>
        <w:t xml:space="preserve"> </w:t>
      </w:r>
      <w:r>
        <w:t>ampliado</w:t>
      </w:r>
      <w:r>
        <w:rPr>
          <w:spacing w:val="-3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única</w:t>
      </w:r>
      <w:r>
        <w:rPr>
          <w:spacing w:val="-5"/>
        </w:rPr>
        <w:t xml:space="preserve"> </w:t>
      </w:r>
      <w:r>
        <w:t>vez</w:t>
      </w:r>
      <w:r>
        <w:rPr>
          <w:spacing w:val="-4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periodo no mayor a siete días hábiles, previa comunicación del presidente o autoridad directiva</w:t>
      </w:r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respectiva</w:t>
      </w:r>
      <w:r>
        <w:rPr>
          <w:spacing w:val="-7"/>
        </w:rPr>
        <w:t xml:space="preserve"> </w:t>
      </w:r>
      <w:r>
        <w:t>entidad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comisión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parlamentario</w:t>
      </w:r>
      <w:r>
        <w:rPr>
          <w:spacing w:val="-9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diera</w:t>
      </w:r>
      <w:r>
        <w:rPr>
          <w:spacing w:val="-10"/>
        </w:rPr>
        <w:t xml:space="preserve"> </w:t>
      </w:r>
      <w:r>
        <w:t>origen</w:t>
      </w:r>
      <w:r>
        <w:rPr>
          <w:spacing w:val="-6"/>
        </w:rPr>
        <w:t xml:space="preserve"> </w:t>
      </w:r>
      <w:r>
        <w:t>a la solicitud.”.</w:t>
      </w:r>
    </w:p>
    <w:p w:rsidR="00F76584" w:rsidRDefault="00000000">
      <w:pPr>
        <w:pStyle w:val="Ttulo2"/>
        <w:numPr>
          <w:ilvl w:val="1"/>
          <w:numId w:val="1"/>
        </w:numPr>
        <w:tabs>
          <w:tab w:val="left" w:pos="821"/>
        </w:tabs>
        <w:spacing w:line="276" w:lineRule="auto"/>
        <w:ind w:left="821" w:right="120"/>
        <w:jc w:val="both"/>
      </w:pPr>
      <w:r>
        <w:t>Reemplácese en su artículo 10 la frase “El jefe superior del respectivo organismo de la Administración del Estado, requerido en conformidad al artículo anterior” por la siguiente:</w:t>
      </w:r>
    </w:p>
    <w:p w:rsidR="00F76584" w:rsidRDefault="00000000">
      <w:pPr>
        <w:pStyle w:val="Textoindependiente"/>
        <w:spacing w:before="241" w:line="276" w:lineRule="auto"/>
        <w:ind w:left="821" w:right="121"/>
        <w:jc w:val="both"/>
      </w:pPr>
      <w:r>
        <w:t>“El jefe superior del respectivo organismo de la Administración del Estado o el presidente o autoridad directiva de la respectiva entidad, requerido en conformidad a los artículos anteriores”.</w:t>
      </w:r>
    </w:p>
    <w:sectPr w:rsidR="00F76584">
      <w:pgSz w:w="11910" w:h="16840"/>
      <w:pgMar w:top="2240" w:right="1580" w:bottom="280" w:left="1600" w:header="9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936F4" w:rsidRDefault="003936F4">
      <w:r>
        <w:separator/>
      </w:r>
    </w:p>
  </w:endnote>
  <w:endnote w:type="continuationSeparator" w:id="0">
    <w:p w:rsidR="003936F4" w:rsidRDefault="00393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936F4" w:rsidRDefault="003936F4">
      <w:r>
        <w:separator/>
      </w:r>
    </w:p>
  </w:footnote>
  <w:footnote w:type="continuationSeparator" w:id="0">
    <w:p w:rsidR="003936F4" w:rsidRDefault="003936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76584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37152" behindDoc="1" locked="0" layoutInCell="1" allowOverlap="1">
          <wp:simplePos x="0" y="0"/>
          <wp:positionH relativeFrom="page">
            <wp:posOffset>3332226</wp:posOffset>
          </wp:positionH>
          <wp:positionV relativeFrom="page">
            <wp:posOffset>584187</wp:posOffset>
          </wp:positionV>
          <wp:extent cx="897889" cy="841768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97889" cy="8417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E85A11"/>
    <w:multiLevelType w:val="hybridMultilevel"/>
    <w:tmpl w:val="161C6D3E"/>
    <w:lvl w:ilvl="0" w:tplc="5F6A01A4">
      <w:start w:val="1"/>
      <w:numFmt w:val="upperRoman"/>
      <w:lvlText w:val="%1."/>
      <w:lvlJc w:val="left"/>
      <w:pPr>
        <w:ind w:left="822" w:hanging="51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73807926">
      <w:start w:val="1"/>
      <w:numFmt w:val="decimal"/>
      <w:lvlText w:val="%2."/>
      <w:lvlJc w:val="left"/>
      <w:pPr>
        <w:ind w:left="822" w:hanging="360"/>
        <w:jc w:val="left"/>
      </w:pPr>
      <w:rPr>
        <w:rFonts w:hint="default"/>
        <w:spacing w:val="0"/>
        <w:w w:val="100"/>
        <w:lang w:val="es-ES" w:eastAsia="en-US" w:bidi="ar-SA"/>
      </w:rPr>
    </w:lvl>
    <w:lvl w:ilvl="2" w:tplc="2272B7D4">
      <w:numFmt w:val="bullet"/>
      <w:lvlText w:val="•"/>
      <w:lvlJc w:val="left"/>
      <w:pPr>
        <w:ind w:left="2401" w:hanging="360"/>
      </w:pPr>
      <w:rPr>
        <w:rFonts w:hint="default"/>
        <w:lang w:val="es-ES" w:eastAsia="en-US" w:bidi="ar-SA"/>
      </w:rPr>
    </w:lvl>
    <w:lvl w:ilvl="3" w:tplc="E8886A0E">
      <w:numFmt w:val="bullet"/>
      <w:lvlText w:val="•"/>
      <w:lvlJc w:val="left"/>
      <w:pPr>
        <w:ind w:left="3192" w:hanging="360"/>
      </w:pPr>
      <w:rPr>
        <w:rFonts w:hint="default"/>
        <w:lang w:val="es-ES" w:eastAsia="en-US" w:bidi="ar-SA"/>
      </w:rPr>
    </w:lvl>
    <w:lvl w:ilvl="4" w:tplc="F162D956">
      <w:numFmt w:val="bullet"/>
      <w:lvlText w:val="•"/>
      <w:lvlJc w:val="left"/>
      <w:pPr>
        <w:ind w:left="3983" w:hanging="360"/>
      </w:pPr>
      <w:rPr>
        <w:rFonts w:hint="default"/>
        <w:lang w:val="es-ES" w:eastAsia="en-US" w:bidi="ar-SA"/>
      </w:rPr>
    </w:lvl>
    <w:lvl w:ilvl="5" w:tplc="4C80249A">
      <w:numFmt w:val="bullet"/>
      <w:lvlText w:val="•"/>
      <w:lvlJc w:val="left"/>
      <w:pPr>
        <w:ind w:left="4774" w:hanging="360"/>
      </w:pPr>
      <w:rPr>
        <w:rFonts w:hint="default"/>
        <w:lang w:val="es-ES" w:eastAsia="en-US" w:bidi="ar-SA"/>
      </w:rPr>
    </w:lvl>
    <w:lvl w:ilvl="6" w:tplc="8CAAE634">
      <w:numFmt w:val="bullet"/>
      <w:lvlText w:val="•"/>
      <w:lvlJc w:val="left"/>
      <w:pPr>
        <w:ind w:left="5565" w:hanging="360"/>
      </w:pPr>
      <w:rPr>
        <w:rFonts w:hint="default"/>
        <w:lang w:val="es-ES" w:eastAsia="en-US" w:bidi="ar-SA"/>
      </w:rPr>
    </w:lvl>
    <w:lvl w:ilvl="7" w:tplc="EA62793C">
      <w:numFmt w:val="bullet"/>
      <w:lvlText w:val="•"/>
      <w:lvlJc w:val="left"/>
      <w:pPr>
        <w:ind w:left="6356" w:hanging="360"/>
      </w:pPr>
      <w:rPr>
        <w:rFonts w:hint="default"/>
        <w:lang w:val="es-ES" w:eastAsia="en-US" w:bidi="ar-SA"/>
      </w:rPr>
    </w:lvl>
    <w:lvl w:ilvl="8" w:tplc="7736AFE4">
      <w:numFmt w:val="bullet"/>
      <w:lvlText w:val="•"/>
      <w:lvlJc w:val="left"/>
      <w:pPr>
        <w:ind w:left="7147" w:hanging="360"/>
      </w:pPr>
      <w:rPr>
        <w:rFonts w:hint="default"/>
        <w:lang w:val="es-ES" w:eastAsia="en-US" w:bidi="ar-SA"/>
      </w:rPr>
    </w:lvl>
  </w:abstractNum>
  <w:num w:numId="1" w16cid:durableId="733240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584"/>
    <w:rsid w:val="003936F4"/>
    <w:rsid w:val="00441606"/>
    <w:rsid w:val="00DD7A7D"/>
    <w:rsid w:val="00F76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8DCFCE-64CF-42A8-8A56-558D25461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9"/>
    <w:qFormat/>
    <w:pPr>
      <w:spacing w:before="1"/>
      <w:ind w:left="821" w:hanging="607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spacing w:before="240"/>
      <w:ind w:left="821" w:right="119" w:hanging="360"/>
      <w:jc w:val="both"/>
      <w:outlineLvl w:val="1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241"/>
      <w:ind w:left="821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evistaderechopublico.uchile.cl/index.php/RDPU/article/download/30915/32642/10341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latercera.com/politica/noticia/la-explosiva-alza-de-oficios-de-la-camara-y-los-ministros-que-cayeron-en-una-falta-constitucional/I4JVGGWRCZEJ5LPNOFN4MEHV6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atercera.com/politica/noticia/la-explosiva-alza-de-oficios-de-la-camara-y-los-ministros-que-cayeron-en-una-falta-constitucional/I4JVGGWRCZEJ5LPNOFN4MEHV6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1045</Words>
  <Characters>5750</Characters>
  <Application>Microsoft Office Word</Application>
  <DocSecurity>0</DocSecurity>
  <Lines>47</Lines>
  <Paragraphs>13</Paragraphs>
  <ScaleCrop>false</ScaleCrop>
  <Company/>
  <LinksUpToDate>false</LinksUpToDate>
  <CharactersWithSpaces>6782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Aguilera</dc:creator>
  <cp:lastModifiedBy>Guillermo Diaz Vallejos</cp:lastModifiedBy>
  <cp:revision>1</cp:revision>
  <dcterms:created xsi:type="dcterms:W3CDTF">2024-08-27T15:38:00Z</dcterms:created>
  <dcterms:modified xsi:type="dcterms:W3CDTF">2024-09-09T21:09:00Z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2024-08-27T00:00:00Z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2024-08-27T00:00:00Z</vt:filetime>
  </property>
  <property fmtid="{D5CDD505-2E9C-101B-9397-08002B2CF9AE}" pid="5" name="Producer">
    <vt:lpwstr>Microsoft® Word 2021</vt:lpwstr>
  </property>
</Properties>
</file>