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7ECF" w:rsidRDefault="00000000">
      <w:pPr>
        <w:pStyle w:val="Textoindependiente"/>
        <w:ind w:left="4156"/>
        <w:rPr>
          <w:rFonts w:ascii="Times New Roman"/>
          <w:sz w:val="20"/>
        </w:rPr>
      </w:pPr>
      <w:r>
        <w:rPr>
          <w:rFonts w:ascii="Times New Roman"/>
          <w:noProof/>
          <w:sz w:val="20"/>
        </w:rPr>
        <w:drawing>
          <wp:inline distT="0" distB="0" distL="0" distR="0">
            <wp:extent cx="604333" cy="6035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04333" cy="603503"/>
                    </a:xfrm>
                    <a:prstGeom prst="rect">
                      <a:avLst/>
                    </a:prstGeom>
                  </pic:spPr>
                </pic:pic>
              </a:graphicData>
            </a:graphic>
          </wp:inline>
        </w:drawing>
      </w:r>
    </w:p>
    <w:p w:rsidR="00DA7ECF" w:rsidRDefault="00DA7ECF">
      <w:pPr>
        <w:pStyle w:val="Textoindependiente"/>
        <w:spacing w:before="243"/>
        <w:rPr>
          <w:rFonts w:ascii="Times New Roman"/>
          <w:sz w:val="28"/>
        </w:rPr>
      </w:pPr>
    </w:p>
    <w:p w:rsidR="00DA7ECF" w:rsidRDefault="00000000">
      <w:pPr>
        <w:pStyle w:val="Ttulo"/>
        <w:spacing w:line="360" w:lineRule="auto"/>
      </w:pPr>
      <w:r>
        <w:t>Dispóngase un aumento considerable de las penas asociadas al secuestro</w:t>
      </w:r>
      <w:r>
        <w:rPr>
          <w:spacing w:val="-3"/>
        </w:rPr>
        <w:t xml:space="preserve"> </w:t>
      </w:r>
      <w:r>
        <w:t>y</w:t>
      </w:r>
      <w:r>
        <w:rPr>
          <w:spacing w:val="-5"/>
        </w:rPr>
        <w:t xml:space="preserve"> </w:t>
      </w:r>
      <w:r>
        <w:t>a</w:t>
      </w:r>
      <w:r>
        <w:rPr>
          <w:spacing w:val="-3"/>
        </w:rPr>
        <w:t xml:space="preserve"> </w:t>
      </w:r>
      <w:r>
        <w:t>la</w:t>
      </w:r>
      <w:r>
        <w:rPr>
          <w:spacing w:val="-5"/>
        </w:rPr>
        <w:t xml:space="preserve"> </w:t>
      </w:r>
      <w:r>
        <w:t>sustracción</w:t>
      </w:r>
      <w:r>
        <w:rPr>
          <w:spacing w:val="-4"/>
        </w:rPr>
        <w:t xml:space="preserve"> </w:t>
      </w:r>
      <w:r>
        <w:t>de menores,</w:t>
      </w:r>
      <w:r>
        <w:rPr>
          <w:spacing w:val="-2"/>
        </w:rPr>
        <w:t xml:space="preserve"> </w:t>
      </w:r>
      <w:r>
        <w:t>y</w:t>
      </w:r>
      <w:r>
        <w:rPr>
          <w:spacing w:val="-5"/>
        </w:rPr>
        <w:t xml:space="preserve"> </w:t>
      </w:r>
      <w:r>
        <w:t>otras</w:t>
      </w:r>
      <w:r>
        <w:rPr>
          <w:spacing w:val="-5"/>
        </w:rPr>
        <w:t xml:space="preserve"> </w:t>
      </w:r>
      <w:r>
        <w:t>medidas</w:t>
      </w:r>
      <w:r>
        <w:rPr>
          <w:spacing w:val="-5"/>
        </w:rPr>
        <w:t xml:space="preserve"> </w:t>
      </w:r>
      <w:r>
        <w:t>contra extranjeros infractores.</w:t>
      </w:r>
    </w:p>
    <w:p w:rsidR="00DA7ECF" w:rsidRDefault="00DA7ECF">
      <w:pPr>
        <w:pStyle w:val="Textoindependiente"/>
        <w:spacing w:before="161"/>
        <w:rPr>
          <w:b/>
          <w:sz w:val="28"/>
        </w:rPr>
      </w:pPr>
    </w:p>
    <w:p w:rsidR="00DA7ECF" w:rsidRDefault="00000000">
      <w:pPr>
        <w:pStyle w:val="Textoindependiente"/>
        <w:ind w:left="100"/>
      </w:pPr>
      <w:r>
        <w:rPr>
          <w:spacing w:val="-2"/>
        </w:rPr>
        <w:t>Antecedentes</w:t>
      </w:r>
    </w:p>
    <w:p w:rsidR="00DA7ECF" w:rsidRDefault="00DA7ECF">
      <w:pPr>
        <w:pStyle w:val="Textoindependiente"/>
      </w:pPr>
    </w:p>
    <w:p w:rsidR="00DA7ECF" w:rsidRDefault="00DA7ECF">
      <w:pPr>
        <w:pStyle w:val="Textoindependiente"/>
      </w:pPr>
    </w:p>
    <w:p w:rsidR="00DA7ECF" w:rsidRDefault="00000000">
      <w:pPr>
        <w:pStyle w:val="Textoindependiente"/>
        <w:spacing w:before="1" w:line="360" w:lineRule="auto"/>
        <w:ind w:left="100" w:right="118" w:firstLine="719"/>
        <w:jc w:val="both"/>
        <w:rPr>
          <w:sz w:val="16"/>
        </w:rPr>
      </w:pPr>
      <w:r>
        <w:t>En los últimos años, Chile ha experimentado un preocupante aumento en casos de secuestro y sustracción de menores. De acuerdo a información proporcionada por la Fiscalía Nacional a través del segundo Informe de Secuestro del año 2023, el delito de secuestro aumentó en un 2,9%, esto es en 850 causas. Esto significa un leve aumento en relación al 68% que hubo entre 2021 y 2022, pasando de 492 a 826.</w:t>
      </w:r>
      <w:r>
        <w:rPr>
          <w:position w:val="6"/>
          <w:sz w:val="16"/>
        </w:rPr>
        <w:t>1</w:t>
      </w:r>
    </w:p>
    <w:p w:rsidR="00DA7ECF" w:rsidRDefault="00DA7ECF">
      <w:pPr>
        <w:pStyle w:val="Textoindependiente"/>
        <w:spacing w:before="140"/>
      </w:pPr>
    </w:p>
    <w:p w:rsidR="00DA7ECF" w:rsidRDefault="00000000">
      <w:pPr>
        <w:pStyle w:val="Textoindependiente"/>
        <w:spacing w:line="360" w:lineRule="auto"/>
        <w:ind w:left="100" w:right="117" w:firstLine="719"/>
        <w:jc w:val="both"/>
      </w:pPr>
      <w:r>
        <w:t>La concreción de estos delitos genera consecuencias devastadoras para las víctimas, quienes muchas veces sufren traumas psicológicos profundos y prolongados. En particular, los niños, niñas y adolescentes no solo experimentan un temor intenso durante el hecho, sino que, a menudo, arrastran secuelas emocionales que afectan su desarrollo a largo plazo.</w:t>
      </w:r>
    </w:p>
    <w:p w:rsidR="00DA7ECF" w:rsidRDefault="00DA7ECF">
      <w:pPr>
        <w:pStyle w:val="Textoindependiente"/>
        <w:spacing w:before="141"/>
      </w:pPr>
    </w:p>
    <w:p w:rsidR="00DA7ECF" w:rsidRDefault="00000000">
      <w:pPr>
        <w:pStyle w:val="Textoindependiente"/>
        <w:spacing w:line="360" w:lineRule="auto"/>
        <w:ind w:left="100" w:right="113" w:firstLine="719"/>
        <w:jc w:val="both"/>
      </w:pPr>
      <w:r>
        <w:t xml:space="preserve">Además del impacto individual en las víctimas, el secuestro en cualquiera de sus dimensiones desestabiliza a las comunidades y genera miedo e incertidumbre en las familias chilenas. En muchos casos, el secuestro está vinculado a otros delitos, como el tráfico de personas o la explotación sexual. Estas conexiones posicionan al secuestro como un delito de gran complejidad, lo que justifica el endurecimiento de las penas, tanto para los autores materiales como para quienes facilitan o se benefician de estos </w:t>
      </w:r>
      <w:r>
        <w:rPr>
          <w:spacing w:val="-2"/>
        </w:rPr>
        <w:t>actos.</w:t>
      </w:r>
    </w:p>
    <w:p w:rsidR="00DA7ECF" w:rsidRDefault="00DA7ECF">
      <w:pPr>
        <w:pStyle w:val="Textoindependiente"/>
        <w:rPr>
          <w:sz w:val="20"/>
        </w:rPr>
      </w:pPr>
    </w:p>
    <w:p w:rsidR="00DA7ECF" w:rsidRDefault="00DA7ECF">
      <w:pPr>
        <w:pStyle w:val="Textoindependiente"/>
        <w:rPr>
          <w:sz w:val="20"/>
        </w:rPr>
      </w:pPr>
    </w:p>
    <w:p w:rsidR="00DA7ECF" w:rsidRDefault="00DA7ECF">
      <w:pPr>
        <w:pStyle w:val="Textoindependiente"/>
        <w:rPr>
          <w:sz w:val="20"/>
        </w:rPr>
      </w:pPr>
    </w:p>
    <w:p w:rsidR="00DA7ECF" w:rsidRDefault="00DA7ECF">
      <w:pPr>
        <w:pStyle w:val="Textoindependiente"/>
        <w:rPr>
          <w:sz w:val="20"/>
        </w:rPr>
      </w:pPr>
    </w:p>
    <w:p w:rsidR="00DA7ECF" w:rsidRDefault="00000000">
      <w:pPr>
        <w:pStyle w:val="Textoindependiente"/>
        <w:spacing w:before="23"/>
        <w:rPr>
          <w:sz w:val="20"/>
        </w:rPr>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179322</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8F502B" id="Graphic 2" o:spid="_x0000_s1026" style="position:absolute;margin-left:1in;margin-top:14.1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" path="m1829054,l,,,7620r1829054,l1829054,xe" fillcolor="black" stroked="f">
                <v:path arrowok="t"/>
                <w10:wrap type="topAndBottom" anchorx="page"/>
              </v:shape>
            </w:pict>
          </mc:Fallback>
        </mc:AlternateContent>
      </w:r>
    </w:p>
    <w:p w:rsidR="00DA7ECF" w:rsidRDefault="00000000">
      <w:pPr>
        <w:spacing w:before="91"/>
        <w:ind w:left="100"/>
        <w:rPr>
          <w:rFonts w:ascii="Arial"/>
          <w:sz w:val="20"/>
        </w:rPr>
      </w:pPr>
      <w:r>
        <w:rPr>
          <w:rFonts w:ascii="Arial"/>
          <w:position w:val="6"/>
          <w:sz w:val="13"/>
        </w:rPr>
        <w:t>1</w:t>
      </w:r>
      <w:r>
        <w:rPr>
          <w:rFonts w:ascii="Arial"/>
          <w:spacing w:val="17"/>
          <w:position w:val="6"/>
          <w:sz w:val="13"/>
        </w:rPr>
        <w:t xml:space="preserve"> </w:t>
      </w:r>
      <w:hyperlink r:id="rId6">
        <w:r>
          <w:rPr>
            <w:rFonts w:ascii="Arial"/>
            <w:color w:val="0000FF"/>
            <w:spacing w:val="-2"/>
            <w:sz w:val="20"/>
            <w:u w:val="single" w:color="0000FF"/>
          </w:rPr>
          <w:t>http://www.fiscaliadechile.cl/Fiscalia/fiscalias_nacional/noticias_det.do?id=23619</w:t>
        </w:r>
      </w:hyperlink>
    </w:p>
    <w:p w:rsidR="00DA7ECF" w:rsidRDefault="00DA7ECF">
      <w:pPr>
        <w:rPr>
          <w:rFonts w:ascii="Arial"/>
          <w:sz w:val="20"/>
        </w:rPr>
        <w:sectPr w:rsidR="00DA7ECF">
          <w:type w:val="continuous"/>
          <w:pgSz w:w="11910" w:h="16840"/>
          <w:pgMar w:top="1480" w:right="1320" w:bottom="280" w:left="1340" w:header="720" w:footer="720" w:gutter="0"/>
          <w:cols w:space="720"/>
        </w:sectPr>
      </w:pPr>
    </w:p>
    <w:p w:rsidR="00DA7ECF" w:rsidRDefault="00000000">
      <w:pPr>
        <w:pStyle w:val="Textoindependiente"/>
        <w:spacing w:before="84" w:line="360" w:lineRule="auto"/>
        <w:ind w:left="100" w:right="115" w:firstLine="719"/>
        <w:jc w:val="both"/>
      </w:pPr>
      <w:r>
        <w:lastRenderedPageBreak/>
        <w:t>De acuerdo a nuestra apreciación, el sistema judicial debe contar con mejores herramientas legales que le permita imponer sanciones que no solo castiguen a los responsables, sino que también sirvan como advertencia para futuros infractores. Nos asiste la convicción en cuanto a que la severidad de las sanciones reducirá</w:t>
      </w:r>
      <w:r>
        <w:rPr>
          <w:spacing w:val="40"/>
        </w:rPr>
        <w:t xml:space="preserve"> </w:t>
      </w:r>
      <w:r>
        <w:t>la incidencia de estos crímenes.</w:t>
      </w:r>
    </w:p>
    <w:p w:rsidR="00DA7ECF" w:rsidRDefault="00DA7ECF">
      <w:pPr>
        <w:pStyle w:val="Textoindependiente"/>
        <w:spacing w:before="140"/>
      </w:pPr>
    </w:p>
    <w:p w:rsidR="00DA7ECF" w:rsidRDefault="00000000">
      <w:pPr>
        <w:pStyle w:val="Textoindependiente"/>
        <w:spacing w:line="360" w:lineRule="auto"/>
        <w:ind w:left="100" w:right="113" w:firstLine="719"/>
        <w:jc w:val="both"/>
      </w:pPr>
      <w:r>
        <w:t>Una propuesta relevante para enfrentar estos delitos es la expulsión del</w:t>
      </w:r>
      <w:r>
        <w:rPr>
          <w:spacing w:val="40"/>
        </w:rPr>
        <w:t xml:space="preserve"> </w:t>
      </w:r>
      <w:r>
        <w:t>territorio nacional de los extranjeros que hayan cometido secuestro o sustracción de menores una vez cumplida su pena. Esta medida permitiría, por un lado, disminuir el riesgo de reincidencia dentro de Chile y, por otro, reforzar la idea de que quienes atentan contra la vida de otro no tienen cabida en el país.</w:t>
      </w:r>
    </w:p>
    <w:p w:rsidR="00DA7ECF" w:rsidRDefault="00DA7ECF">
      <w:pPr>
        <w:pStyle w:val="Textoindependiente"/>
        <w:spacing w:before="141"/>
      </w:pPr>
    </w:p>
    <w:p w:rsidR="00DA7ECF" w:rsidRDefault="00000000">
      <w:pPr>
        <w:pStyle w:val="Textoindependiente"/>
        <w:spacing w:line="360" w:lineRule="auto"/>
        <w:ind w:left="100" w:right="115" w:firstLine="719"/>
        <w:jc w:val="both"/>
      </w:pPr>
      <w:r>
        <w:t>Chile tiene la responsabilidad de garantizar la seguridad de su población. La expulsión</w:t>
      </w:r>
      <w:r>
        <w:rPr>
          <w:spacing w:val="-3"/>
        </w:rPr>
        <w:t xml:space="preserve"> </w:t>
      </w:r>
      <w:r>
        <w:t>de</w:t>
      </w:r>
      <w:r>
        <w:rPr>
          <w:spacing w:val="-2"/>
        </w:rPr>
        <w:t xml:space="preserve"> </w:t>
      </w:r>
      <w:r>
        <w:t>extranjeros</w:t>
      </w:r>
      <w:r>
        <w:rPr>
          <w:spacing w:val="-2"/>
        </w:rPr>
        <w:t xml:space="preserve"> </w:t>
      </w:r>
      <w:r>
        <w:t>que</w:t>
      </w:r>
      <w:r>
        <w:rPr>
          <w:spacing w:val="-2"/>
        </w:rPr>
        <w:t xml:space="preserve"> </w:t>
      </w:r>
      <w:r>
        <w:t>cometen</w:t>
      </w:r>
      <w:r>
        <w:rPr>
          <w:spacing w:val="-2"/>
        </w:rPr>
        <w:t xml:space="preserve"> </w:t>
      </w:r>
      <w:r>
        <w:t>delitos</w:t>
      </w:r>
      <w:r>
        <w:rPr>
          <w:spacing w:val="-2"/>
        </w:rPr>
        <w:t xml:space="preserve"> </w:t>
      </w:r>
      <w:r>
        <w:t>tan</w:t>
      </w:r>
      <w:r>
        <w:rPr>
          <w:spacing w:val="-3"/>
        </w:rPr>
        <w:t xml:space="preserve"> </w:t>
      </w:r>
      <w:r>
        <w:t>graves</w:t>
      </w:r>
      <w:r>
        <w:rPr>
          <w:spacing w:val="-2"/>
        </w:rPr>
        <w:t xml:space="preserve"> </w:t>
      </w:r>
      <w:r>
        <w:t>como</w:t>
      </w:r>
      <w:r>
        <w:rPr>
          <w:spacing w:val="-1"/>
        </w:rPr>
        <w:t xml:space="preserve"> </w:t>
      </w:r>
      <w:r>
        <w:t>el</w:t>
      </w:r>
      <w:r>
        <w:rPr>
          <w:spacing w:val="-3"/>
        </w:rPr>
        <w:t xml:space="preserve"> </w:t>
      </w:r>
      <w:r>
        <w:t>secuestro</w:t>
      </w:r>
      <w:r>
        <w:rPr>
          <w:spacing w:val="-2"/>
        </w:rPr>
        <w:t xml:space="preserve"> </w:t>
      </w:r>
      <w:r>
        <w:t>es</w:t>
      </w:r>
      <w:r>
        <w:rPr>
          <w:spacing w:val="-2"/>
        </w:rPr>
        <w:t xml:space="preserve"> </w:t>
      </w:r>
      <w:r>
        <w:t>una</w:t>
      </w:r>
      <w:r>
        <w:rPr>
          <w:spacing w:val="-3"/>
        </w:rPr>
        <w:t xml:space="preserve"> </w:t>
      </w:r>
      <w:r>
        <w:t>forma de proteger la soberanía nacional, para así evitar que criminales internacionales operen en</w:t>
      </w:r>
      <w:r>
        <w:rPr>
          <w:spacing w:val="-1"/>
        </w:rPr>
        <w:t xml:space="preserve"> </w:t>
      </w:r>
      <w:r>
        <w:t>el</w:t>
      </w:r>
      <w:r>
        <w:rPr>
          <w:spacing w:val="-1"/>
        </w:rPr>
        <w:t xml:space="preserve"> </w:t>
      </w:r>
      <w:r>
        <w:t>territorio</w:t>
      </w:r>
      <w:r>
        <w:rPr>
          <w:spacing w:val="-1"/>
        </w:rPr>
        <w:t xml:space="preserve"> </w:t>
      </w:r>
      <w:r>
        <w:t>chileno. Dicho</w:t>
      </w:r>
      <w:r>
        <w:rPr>
          <w:spacing w:val="-2"/>
        </w:rPr>
        <w:t xml:space="preserve"> </w:t>
      </w:r>
      <w:r>
        <w:t>de</w:t>
      </w:r>
      <w:r>
        <w:rPr>
          <w:spacing w:val="-1"/>
        </w:rPr>
        <w:t xml:space="preserve"> </w:t>
      </w:r>
      <w:r>
        <w:t>otro</w:t>
      </w:r>
      <w:r>
        <w:rPr>
          <w:spacing w:val="-2"/>
        </w:rPr>
        <w:t xml:space="preserve"> </w:t>
      </w:r>
      <w:r>
        <w:t>modo,</w:t>
      </w:r>
      <w:r>
        <w:rPr>
          <w:spacing w:val="-1"/>
        </w:rPr>
        <w:t xml:space="preserve"> </w:t>
      </w:r>
      <w:r>
        <w:t>nuestro</w:t>
      </w:r>
      <w:r>
        <w:rPr>
          <w:spacing w:val="-2"/>
        </w:rPr>
        <w:t xml:space="preserve"> </w:t>
      </w:r>
      <w:r>
        <w:t>Estado</w:t>
      </w:r>
      <w:r>
        <w:rPr>
          <w:spacing w:val="-2"/>
        </w:rPr>
        <w:t xml:space="preserve"> </w:t>
      </w:r>
      <w:r>
        <w:t>debe fortalecer</w:t>
      </w:r>
      <w:r>
        <w:rPr>
          <w:spacing w:val="-2"/>
        </w:rPr>
        <w:t xml:space="preserve"> </w:t>
      </w:r>
      <w:r>
        <w:t>la</w:t>
      </w:r>
      <w:r>
        <w:rPr>
          <w:spacing w:val="-1"/>
        </w:rPr>
        <w:t xml:space="preserve"> </w:t>
      </w:r>
      <w:r>
        <w:t>seguridad interna, para responder a las demandas por más seguridad de la sociedad.</w:t>
      </w:r>
    </w:p>
    <w:p w:rsidR="00DA7ECF" w:rsidRDefault="00DA7ECF">
      <w:pPr>
        <w:pStyle w:val="Textoindependiente"/>
        <w:spacing w:before="141"/>
      </w:pPr>
    </w:p>
    <w:p w:rsidR="00DA7ECF" w:rsidRDefault="00000000">
      <w:pPr>
        <w:pStyle w:val="Textoindependiente"/>
        <w:spacing w:line="360" w:lineRule="auto"/>
        <w:ind w:left="100" w:right="118" w:firstLine="719"/>
        <w:jc w:val="both"/>
      </w:pPr>
      <w:r>
        <w:t>A través del parlamento podemos generar mejores herramientas legales para la ejecución y cumplimiento de las penas, pero aquello, sin una colaboración efectiva del Gobierno que optimice un mayor control fronterizo para que por ejemplo un expulsado no vuelva a reingresar al país, es todo letra muerta.</w:t>
      </w:r>
    </w:p>
    <w:p w:rsidR="00DA7ECF" w:rsidRDefault="00DA7ECF">
      <w:pPr>
        <w:pStyle w:val="Textoindependiente"/>
        <w:spacing w:before="142"/>
      </w:pPr>
    </w:p>
    <w:p w:rsidR="00DA7ECF" w:rsidRDefault="00000000">
      <w:pPr>
        <w:pStyle w:val="Textoindependiente"/>
        <w:spacing w:before="1" w:line="360" w:lineRule="auto"/>
        <w:ind w:left="100" w:right="113" w:firstLine="719"/>
        <w:jc w:val="both"/>
      </w:pPr>
      <w:r>
        <w:t>Por consiguiente, y tomando en cuanto el aumento sostenido de casos de secuestros al interior de nuestro país, vengo en someter a la consideración de esta Honorable Corporación, el siguiente:</w:t>
      </w:r>
    </w:p>
    <w:p w:rsidR="00DA7ECF" w:rsidRDefault="00DA7ECF">
      <w:pPr>
        <w:spacing w:line="360" w:lineRule="auto"/>
        <w:jc w:val="both"/>
        <w:sectPr w:rsidR="00DA7ECF">
          <w:pgSz w:w="11910" w:h="16840"/>
          <w:pgMar w:top="1340" w:right="1320" w:bottom="280" w:left="1340" w:header="720" w:footer="720" w:gutter="0"/>
          <w:cols w:space="720"/>
        </w:sectPr>
      </w:pPr>
    </w:p>
    <w:p w:rsidR="00DA7ECF" w:rsidRDefault="00DA7ECF">
      <w:pPr>
        <w:pStyle w:val="Textoindependiente"/>
        <w:spacing w:before="67"/>
      </w:pPr>
    </w:p>
    <w:p w:rsidR="00DA7ECF" w:rsidRDefault="00000000">
      <w:pPr>
        <w:ind w:left="3" w:right="21"/>
        <w:jc w:val="center"/>
        <w:rPr>
          <w:b/>
          <w:sz w:val="24"/>
        </w:rPr>
      </w:pPr>
      <w:r>
        <w:rPr>
          <w:b/>
          <w:sz w:val="24"/>
        </w:rPr>
        <w:t>PROYECTO</w:t>
      </w:r>
      <w:r>
        <w:rPr>
          <w:b/>
          <w:spacing w:val="-5"/>
          <w:sz w:val="24"/>
        </w:rPr>
        <w:t xml:space="preserve"> </w:t>
      </w:r>
      <w:r>
        <w:rPr>
          <w:b/>
          <w:sz w:val="24"/>
        </w:rPr>
        <w:t>DE</w:t>
      </w:r>
      <w:r>
        <w:rPr>
          <w:b/>
          <w:spacing w:val="-4"/>
          <w:sz w:val="24"/>
        </w:rPr>
        <w:t xml:space="preserve"> LEY:</w:t>
      </w:r>
    </w:p>
    <w:p w:rsidR="00DA7ECF" w:rsidRDefault="00DA7ECF">
      <w:pPr>
        <w:pStyle w:val="Textoindependiente"/>
        <w:spacing w:before="280"/>
        <w:rPr>
          <w:b/>
        </w:rPr>
      </w:pPr>
    </w:p>
    <w:p w:rsidR="00DA7ECF" w:rsidRDefault="00000000">
      <w:pPr>
        <w:ind w:left="100"/>
        <w:rPr>
          <w:sz w:val="24"/>
        </w:rPr>
      </w:pPr>
      <w:r>
        <w:rPr>
          <w:b/>
          <w:sz w:val="24"/>
        </w:rPr>
        <w:t>“Artículo</w:t>
      </w:r>
      <w:r>
        <w:rPr>
          <w:b/>
          <w:spacing w:val="-4"/>
          <w:sz w:val="24"/>
        </w:rPr>
        <w:t xml:space="preserve"> </w:t>
      </w:r>
      <w:r>
        <w:rPr>
          <w:b/>
          <w:sz w:val="24"/>
        </w:rPr>
        <w:t>único:</w:t>
      </w:r>
      <w:r>
        <w:rPr>
          <w:b/>
          <w:spacing w:val="-3"/>
          <w:sz w:val="24"/>
        </w:rPr>
        <w:t xml:space="preserve"> </w:t>
      </w:r>
      <w:r>
        <w:rPr>
          <w:sz w:val="24"/>
        </w:rPr>
        <w:t>modificase</w:t>
      </w:r>
      <w:r>
        <w:rPr>
          <w:spacing w:val="-3"/>
          <w:sz w:val="24"/>
        </w:rPr>
        <w:t xml:space="preserve"> </w:t>
      </w:r>
      <w:r>
        <w:rPr>
          <w:sz w:val="24"/>
        </w:rPr>
        <w:t>el</w:t>
      </w:r>
      <w:r>
        <w:rPr>
          <w:spacing w:val="-4"/>
          <w:sz w:val="24"/>
        </w:rPr>
        <w:t xml:space="preserve"> </w:t>
      </w:r>
      <w:r>
        <w:rPr>
          <w:sz w:val="24"/>
        </w:rPr>
        <w:t>Código</w:t>
      </w:r>
      <w:r>
        <w:rPr>
          <w:spacing w:val="-4"/>
          <w:sz w:val="24"/>
        </w:rPr>
        <w:t xml:space="preserve"> </w:t>
      </w:r>
      <w:r>
        <w:rPr>
          <w:sz w:val="24"/>
        </w:rPr>
        <w:t>Penal</w:t>
      </w:r>
      <w:r>
        <w:rPr>
          <w:spacing w:val="-4"/>
          <w:sz w:val="24"/>
        </w:rPr>
        <w:t xml:space="preserve"> </w:t>
      </w:r>
      <w:r>
        <w:rPr>
          <w:sz w:val="24"/>
        </w:rPr>
        <w:t>de</w:t>
      </w:r>
      <w:r>
        <w:rPr>
          <w:spacing w:val="-3"/>
          <w:sz w:val="24"/>
        </w:rPr>
        <w:t xml:space="preserve"> </w:t>
      </w:r>
      <w:r>
        <w:rPr>
          <w:sz w:val="24"/>
        </w:rPr>
        <w:t>la</w:t>
      </w:r>
      <w:r>
        <w:rPr>
          <w:spacing w:val="-3"/>
          <w:sz w:val="24"/>
        </w:rPr>
        <w:t xml:space="preserve"> </w:t>
      </w:r>
      <w:r>
        <w:rPr>
          <w:sz w:val="24"/>
        </w:rPr>
        <w:t>siguiente</w:t>
      </w:r>
      <w:r>
        <w:rPr>
          <w:spacing w:val="-2"/>
          <w:sz w:val="24"/>
        </w:rPr>
        <w:t xml:space="preserve"> manera:</w:t>
      </w:r>
    </w:p>
    <w:p w:rsidR="00DA7ECF" w:rsidRDefault="00DA7ECF">
      <w:pPr>
        <w:pStyle w:val="Textoindependiente"/>
      </w:pPr>
    </w:p>
    <w:p w:rsidR="00DA7ECF" w:rsidRDefault="00DA7ECF">
      <w:pPr>
        <w:pStyle w:val="Textoindependiente"/>
        <w:spacing w:before="1"/>
      </w:pPr>
    </w:p>
    <w:p w:rsidR="00DA7ECF" w:rsidRDefault="00000000">
      <w:pPr>
        <w:pStyle w:val="Prrafodelista"/>
        <w:numPr>
          <w:ilvl w:val="0"/>
          <w:numId w:val="3"/>
        </w:numPr>
        <w:tabs>
          <w:tab w:val="left" w:pos="819"/>
        </w:tabs>
        <w:ind w:left="819" w:hanging="359"/>
        <w:rPr>
          <w:sz w:val="24"/>
        </w:rPr>
      </w:pPr>
      <w:r>
        <w:rPr>
          <w:sz w:val="24"/>
        </w:rPr>
        <w:t>Sustitúyase el</w:t>
      </w:r>
      <w:r>
        <w:rPr>
          <w:spacing w:val="-3"/>
          <w:sz w:val="24"/>
        </w:rPr>
        <w:t xml:space="preserve"> </w:t>
      </w:r>
      <w:r>
        <w:rPr>
          <w:sz w:val="24"/>
        </w:rPr>
        <w:t>artículo</w:t>
      </w:r>
      <w:r>
        <w:rPr>
          <w:spacing w:val="-2"/>
          <w:sz w:val="24"/>
        </w:rPr>
        <w:t xml:space="preserve"> </w:t>
      </w:r>
      <w:r>
        <w:rPr>
          <w:sz w:val="24"/>
        </w:rPr>
        <w:t>141</w:t>
      </w:r>
      <w:r>
        <w:rPr>
          <w:spacing w:val="-4"/>
          <w:sz w:val="24"/>
        </w:rPr>
        <w:t xml:space="preserve"> </w:t>
      </w:r>
      <w:r>
        <w:rPr>
          <w:sz w:val="24"/>
        </w:rPr>
        <w:t>por</w:t>
      </w:r>
      <w:r>
        <w:rPr>
          <w:spacing w:val="-4"/>
          <w:sz w:val="24"/>
        </w:rPr>
        <w:t xml:space="preserve"> </w:t>
      </w:r>
      <w:r>
        <w:rPr>
          <w:sz w:val="24"/>
        </w:rPr>
        <w:t>el</w:t>
      </w:r>
      <w:r>
        <w:rPr>
          <w:spacing w:val="-2"/>
          <w:sz w:val="24"/>
        </w:rPr>
        <w:t xml:space="preserve"> siguiente:</w:t>
      </w:r>
    </w:p>
    <w:p w:rsidR="00DA7ECF" w:rsidRDefault="00DA7ECF">
      <w:pPr>
        <w:pStyle w:val="Textoindependiente"/>
      </w:pPr>
    </w:p>
    <w:p w:rsidR="00DA7ECF" w:rsidRDefault="00DA7ECF">
      <w:pPr>
        <w:pStyle w:val="Textoindependiente"/>
        <w:spacing w:before="1"/>
      </w:pPr>
    </w:p>
    <w:p w:rsidR="00DA7ECF" w:rsidRDefault="00000000">
      <w:pPr>
        <w:pStyle w:val="Textoindependiente"/>
        <w:spacing w:line="360" w:lineRule="auto"/>
        <w:ind w:left="460" w:right="120"/>
        <w:jc w:val="both"/>
      </w:pPr>
      <w:r>
        <w:t>“Artículos 141. El que sin derecho encerrare o detuviere a otro privándole de su libertad, comete el delito de secuestro y será castigado con la pena de presidio o reclusión mayor en su grado mínimo a medio.</w:t>
      </w:r>
    </w:p>
    <w:p w:rsidR="00DA7ECF" w:rsidRDefault="00000000">
      <w:pPr>
        <w:pStyle w:val="Textoindependiente"/>
        <w:spacing w:line="360" w:lineRule="auto"/>
        <w:ind w:left="460" w:right="122"/>
        <w:jc w:val="both"/>
      </w:pPr>
      <w:r>
        <w:t>El que proporcionare lugar para la ejecución del delito, incurrirá en la pena de presidio mayor en su grado mínimo.</w:t>
      </w:r>
    </w:p>
    <w:p w:rsidR="00DA7ECF" w:rsidRDefault="00000000">
      <w:pPr>
        <w:pStyle w:val="Textoindependiente"/>
        <w:spacing w:line="360" w:lineRule="auto"/>
        <w:ind w:left="460" w:right="121" w:firstLine="60"/>
        <w:jc w:val="both"/>
      </w:pPr>
      <w:r>
        <w:t>Si se ejecutare para obtener un rescate o imponer exigencias o arrancar decisiones, o si el encierro o detención se prolongare por más de 24 horas, será castigado con la pena de presidio mayor en su grado medio a máximo.</w:t>
      </w:r>
    </w:p>
    <w:p w:rsidR="00DA7ECF" w:rsidRDefault="00000000">
      <w:pPr>
        <w:pStyle w:val="Textoindependiente"/>
        <w:spacing w:before="1"/>
        <w:ind w:left="460"/>
        <w:jc w:val="both"/>
      </w:pPr>
      <w:r>
        <w:t>Si</w:t>
      </w:r>
      <w:r>
        <w:rPr>
          <w:spacing w:val="-3"/>
        </w:rPr>
        <w:t xml:space="preserve"> </w:t>
      </w:r>
      <w:r>
        <w:t>en</w:t>
      </w:r>
      <w:r>
        <w:rPr>
          <w:spacing w:val="-1"/>
        </w:rPr>
        <w:t xml:space="preserve"> </w:t>
      </w:r>
      <w:r>
        <w:t>cualquiera</w:t>
      </w:r>
      <w:r>
        <w:rPr>
          <w:spacing w:val="-1"/>
        </w:rPr>
        <w:t xml:space="preserve"> </w:t>
      </w:r>
      <w:r>
        <w:t>de</w:t>
      </w:r>
      <w:r>
        <w:rPr>
          <w:spacing w:val="-2"/>
        </w:rPr>
        <w:t xml:space="preserve"> </w:t>
      </w:r>
      <w:r>
        <w:t>los</w:t>
      </w:r>
      <w:r>
        <w:rPr>
          <w:spacing w:val="-1"/>
        </w:rPr>
        <w:t xml:space="preserve"> </w:t>
      </w:r>
      <w:r>
        <w:t>casos</w:t>
      </w:r>
      <w:r>
        <w:rPr>
          <w:spacing w:val="-1"/>
        </w:rPr>
        <w:t xml:space="preserve"> </w:t>
      </w:r>
      <w:r>
        <w:rPr>
          <w:spacing w:val="-2"/>
        </w:rPr>
        <w:t>anteriores:</w:t>
      </w:r>
    </w:p>
    <w:p w:rsidR="00DA7ECF" w:rsidRDefault="00000000">
      <w:pPr>
        <w:pStyle w:val="Prrafodelista"/>
        <w:numPr>
          <w:ilvl w:val="0"/>
          <w:numId w:val="2"/>
        </w:numPr>
        <w:tabs>
          <w:tab w:val="left" w:pos="820"/>
        </w:tabs>
        <w:spacing w:before="141" w:line="360" w:lineRule="auto"/>
        <w:ind w:right="116"/>
        <w:jc w:val="both"/>
        <w:rPr>
          <w:sz w:val="24"/>
        </w:rPr>
      </w:pPr>
      <w:r>
        <w:rPr>
          <w:sz w:val="24"/>
        </w:rPr>
        <w:t>El encierro o la detención se prolongaren por más de cinco días o si de ello resultare un daño grave en la persona o intereses del secuestrado, la pena será presidio perpetuo.</w:t>
      </w:r>
    </w:p>
    <w:p w:rsidR="00DA7ECF" w:rsidRDefault="00000000">
      <w:pPr>
        <w:pStyle w:val="Prrafodelista"/>
        <w:numPr>
          <w:ilvl w:val="0"/>
          <w:numId w:val="2"/>
        </w:numPr>
        <w:tabs>
          <w:tab w:val="left" w:pos="820"/>
        </w:tabs>
        <w:spacing w:line="360" w:lineRule="auto"/>
        <w:ind w:right="116"/>
        <w:jc w:val="both"/>
        <w:rPr>
          <w:sz w:val="24"/>
        </w:rPr>
      </w:pPr>
      <w:r>
        <w:rPr>
          <w:sz w:val="24"/>
        </w:rPr>
        <w:t>El encierro o la detención fuera ejecutado por una persona extranjera, cumplida su pena procederá su expulsión inmediata del territorio nacional.</w:t>
      </w:r>
    </w:p>
    <w:p w:rsidR="00DA7ECF" w:rsidRDefault="00000000">
      <w:pPr>
        <w:pStyle w:val="Textoindependiente"/>
        <w:spacing w:line="360" w:lineRule="auto"/>
        <w:ind w:left="460" w:right="119"/>
        <w:jc w:val="both"/>
      </w:pPr>
      <w:r>
        <w:t>El que con motivo u ocasión del secuestro cometiere además homicidio, violación o algunas de las lesiones comprendidas en los artículos 395, 396 y 397 N° 1, en la persona del ofendido, será castigado con presidio perpetuo calificado.”</w:t>
      </w:r>
    </w:p>
    <w:p w:rsidR="00DA7ECF" w:rsidRDefault="00DA7ECF">
      <w:pPr>
        <w:pStyle w:val="Textoindependiente"/>
        <w:spacing w:before="139"/>
      </w:pPr>
    </w:p>
    <w:p w:rsidR="00DA7ECF" w:rsidRDefault="00000000">
      <w:pPr>
        <w:pStyle w:val="Prrafodelista"/>
        <w:numPr>
          <w:ilvl w:val="0"/>
          <w:numId w:val="1"/>
        </w:numPr>
        <w:tabs>
          <w:tab w:val="left" w:pos="819"/>
        </w:tabs>
        <w:spacing w:before="1"/>
        <w:ind w:left="819" w:hanging="359"/>
        <w:rPr>
          <w:sz w:val="24"/>
        </w:rPr>
      </w:pPr>
      <w:r>
        <w:rPr>
          <w:sz w:val="24"/>
        </w:rPr>
        <w:t>Reemplácese</w:t>
      </w:r>
      <w:r>
        <w:rPr>
          <w:spacing w:val="-2"/>
          <w:sz w:val="24"/>
        </w:rPr>
        <w:t xml:space="preserve"> </w:t>
      </w:r>
      <w:r>
        <w:rPr>
          <w:sz w:val="24"/>
        </w:rPr>
        <w:t>el</w:t>
      </w:r>
      <w:r>
        <w:rPr>
          <w:spacing w:val="-2"/>
          <w:sz w:val="24"/>
        </w:rPr>
        <w:t xml:space="preserve"> </w:t>
      </w:r>
      <w:r>
        <w:rPr>
          <w:sz w:val="24"/>
        </w:rPr>
        <w:t>artículo</w:t>
      </w:r>
      <w:r>
        <w:rPr>
          <w:spacing w:val="-3"/>
          <w:sz w:val="24"/>
        </w:rPr>
        <w:t xml:space="preserve"> </w:t>
      </w:r>
      <w:r>
        <w:rPr>
          <w:sz w:val="24"/>
        </w:rPr>
        <w:t>142</w:t>
      </w:r>
      <w:r>
        <w:rPr>
          <w:spacing w:val="-2"/>
          <w:sz w:val="24"/>
        </w:rPr>
        <w:t xml:space="preserve"> </w:t>
      </w:r>
      <w:r>
        <w:rPr>
          <w:sz w:val="24"/>
        </w:rPr>
        <w:t>por</w:t>
      </w:r>
      <w:r>
        <w:rPr>
          <w:spacing w:val="-3"/>
          <w:sz w:val="24"/>
        </w:rPr>
        <w:t xml:space="preserve"> </w:t>
      </w:r>
      <w:r>
        <w:rPr>
          <w:sz w:val="24"/>
        </w:rPr>
        <w:t>el</w:t>
      </w:r>
      <w:r>
        <w:rPr>
          <w:spacing w:val="-1"/>
          <w:sz w:val="24"/>
        </w:rPr>
        <w:t xml:space="preserve"> </w:t>
      </w:r>
      <w:r>
        <w:rPr>
          <w:spacing w:val="-2"/>
          <w:sz w:val="24"/>
        </w:rPr>
        <w:t>siguiente:</w:t>
      </w:r>
    </w:p>
    <w:p w:rsidR="00DA7ECF" w:rsidRDefault="00DA7ECF">
      <w:pPr>
        <w:pStyle w:val="Textoindependiente"/>
      </w:pPr>
    </w:p>
    <w:p w:rsidR="00DA7ECF" w:rsidRDefault="00DA7ECF">
      <w:pPr>
        <w:pStyle w:val="Textoindependiente"/>
      </w:pPr>
    </w:p>
    <w:p w:rsidR="00DA7ECF" w:rsidRDefault="00000000">
      <w:pPr>
        <w:pStyle w:val="Textoindependiente"/>
        <w:spacing w:line="360" w:lineRule="auto"/>
        <w:ind w:left="460" w:right="116"/>
        <w:jc w:val="both"/>
      </w:pPr>
      <w:r>
        <w:t>“Artículo 142. La sustracción de un menor de 18 años será siempre castigada con presidio perpetuo, y si se ejecutare para obtener un rescate, imponer exigencias, arrancar decisiones o si resultare un grave daño en la persona del menor con presidio mayor en su grado máximo a perpetuo.</w:t>
      </w:r>
    </w:p>
    <w:p w:rsidR="00DA7ECF" w:rsidRDefault="00DA7ECF">
      <w:pPr>
        <w:spacing w:line="360" w:lineRule="auto"/>
        <w:jc w:val="both"/>
        <w:sectPr w:rsidR="00DA7ECF">
          <w:pgSz w:w="11910" w:h="16840"/>
          <w:pgMar w:top="1920" w:right="1320" w:bottom="280" w:left="1340" w:header="720" w:footer="720" w:gutter="0"/>
          <w:cols w:space="720"/>
        </w:sectPr>
      </w:pPr>
    </w:p>
    <w:p w:rsidR="00DA7ECF" w:rsidRDefault="00000000">
      <w:pPr>
        <w:pStyle w:val="Textoindependiente"/>
        <w:spacing w:before="84" w:line="360" w:lineRule="auto"/>
        <w:ind w:left="460" w:right="123"/>
        <w:jc w:val="both"/>
      </w:pPr>
      <w:r>
        <w:t>Si la sustracción fuere ejecutada por una persona extranjera, cumplida su pena procederá su expulsión inmediata del territorio nacional.</w:t>
      </w:r>
    </w:p>
    <w:p w:rsidR="00DA7ECF" w:rsidRDefault="00000000">
      <w:pPr>
        <w:pStyle w:val="Textoindependiente"/>
        <w:spacing w:before="1" w:line="360" w:lineRule="auto"/>
        <w:ind w:left="460" w:right="118"/>
        <w:jc w:val="both"/>
      </w:pPr>
      <w:r>
        <w:t>Si con motivo u ocasión de la sustracción se cometiere alguno de los delitos</w:t>
      </w:r>
      <w:r>
        <w:rPr>
          <w:spacing w:val="40"/>
        </w:rPr>
        <w:t xml:space="preserve"> </w:t>
      </w:r>
      <w:r>
        <w:t xml:space="preserve">indicados en el inciso final del artículo anterior, se aplicará la pena que en él se </w:t>
      </w:r>
      <w:r>
        <w:rPr>
          <w:spacing w:val="-2"/>
        </w:rPr>
        <w:t>señala.”</w:t>
      </w:r>
    </w:p>
    <w:p w:rsidR="00DA7ECF" w:rsidRDefault="00DA7ECF">
      <w:pPr>
        <w:pStyle w:val="Textoindependiente"/>
        <w:spacing w:before="139"/>
      </w:pPr>
    </w:p>
    <w:p w:rsidR="00DA7ECF" w:rsidRDefault="00000000">
      <w:pPr>
        <w:pStyle w:val="Prrafodelista"/>
        <w:numPr>
          <w:ilvl w:val="0"/>
          <w:numId w:val="1"/>
        </w:numPr>
        <w:tabs>
          <w:tab w:val="left" w:pos="819"/>
        </w:tabs>
        <w:ind w:left="819" w:hanging="359"/>
        <w:rPr>
          <w:sz w:val="24"/>
        </w:rPr>
      </w:pPr>
      <w:r>
        <w:rPr>
          <w:sz w:val="24"/>
        </w:rPr>
        <w:t>Modifíquese</w:t>
      </w:r>
      <w:r>
        <w:rPr>
          <w:spacing w:val="-2"/>
          <w:sz w:val="24"/>
        </w:rPr>
        <w:t xml:space="preserve"> </w:t>
      </w:r>
      <w:r>
        <w:rPr>
          <w:sz w:val="24"/>
        </w:rPr>
        <w:t>el</w:t>
      </w:r>
      <w:r>
        <w:rPr>
          <w:spacing w:val="-3"/>
          <w:sz w:val="24"/>
        </w:rPr>
        <w:t xml:space="preserve"> </w:t>
      </w:r>
      <w:r>
        <w:rPr>
          <w:sz w:val="24"/>
        </w:rPr>
        <w:t>artículo</w:t>
      </w:r>
      <w:r>
        <w:rPr>
          <w:spacing w:val="-2"/>
          <w:sz w:val="24"/>
        </w:rPr>
        <w:t xml:space="preserve"> </w:t>
      </w:r>
      <w:r>
        <w:rPr>
          <w:sz w:val="24"/>
        </w:rPr>
        <w:t>142</w:t>
      </w:r>
      <w:r>
        <w:rPr>
          <w:spacing w:val="-3"/>
          <w:sz w:val="24"/>
        </w:rPr>
        <w:t xml:space="preserve"> </w:t>
      </w:r>
      <w:r>
        <w:rPr>
          <w:sz w:val="24"/>
        </w:rPr>
        <w:t>bis</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siguiente</w:t>
      </w:r>
      <w:r>
        <w:rPr>
          <w:spacing w:val="-2"/>
          <w:sz w:val="24"/>
        </w:rPr>
        <w:t xml:space="preserve"> forma:</w:t>
      </w:r>
    </w:p>
    <w:p w:rsidR="00DA7ECF" w:rsidRDefault="00DA7ECF">
      <w:pPr>
        <w:pStyle w:val="Textoindependiente"/>
      </w:pPr>
    </w:p>
    <w:p w:rsidR="00DA7ECF" w:rsidRDefault="00DA7ECF">
      <w:pPr>
        <w:pStyle w:val="Textoindependiente"/>
        <w:spacing w:before="2"/>
      </w:pPr>
    </w:p>
    <w:p w:rsidR="00DA7ECF" w:rsidRDefault="00000000">
      <w:pPr>
        <w:pStyle w:val="Prrafodelista"/>
        <w:numPr>
          <w:ilvl w:val="1"/>
          <w:numId w:val="1"/>
        </w:numPr>
        <w:tabs>
          <w:tab w:val="left" w:pos="1538"/>
          <w:tab w:val="left" w:pos="1540"/>
        </w:tabs>
        <w:spacing w:line="360" w:lineRule="auto"/>
        <w:ind w:right="120"/>
        <w:jc w:val="both"/>
        <w:rPr>
          <w:sz w:val="24"/>
        </w:rPr>
      </w:pPr>
      <w:r>
        <w:rPr>
          <w:sz w:val="24"/>
        </w:rPr>
        <w:t>Reemplácese la frase “la pena asignada al delito se rebajará en dos grados.” por “la pena asignada al delito se rebajará en 1 grado.”</w:t>
      </w:r>
    </w:p>
    <w:p w:rsidR="00DA7ECF" w:rsidRDefault="00000000">
      <w:pPr>
        <w:pStyle w:val="Prrafodelista"/>
        <w:numPr>
          <w:ilvl w:val="1"/>
          <w:numId w:val="1"/>
        </w:numPr>
        <w:tabs>
          <w:tab w:val="left" w:pos="1540"/>
        </w:tabs>
        <w:spacing w:line="360" w:lineRule="auto"/>
        <w:ind w:right="114"/>
        <w:jc w:val="both"/>
        <w:rPr>
          <w:sz w:val="24"/>
        </w:rPr>
      </w:pPr>
      <w:r>
        <w:rPr>
          <w:sz w:val="24"/>
        </w:rPr>
        <w:t>Sustitúyase el párrafo “Si la devolución se realiza después de cumplida alguna de las condiciones, el juez podrá rebajar la pena en un grado a la señalada en los dos artículos anteriores.”, por el siguiente “Si la</w:t>
      </w:r>
      <w:r>
        <w:rPr>
          <w:spacing w:val="40"/>
          <w:sz w:val="24"/>
        </w:rPr>
        <w:t xml:space="preserve"> </w:t>
      </w:r>
      <w:r>
        <w:rPr>
          <w:sz w:val="24"/>
        </w:rPr>
        <w:t>devolución se realiza después de cumplida alguna de las condiciones, el juez podrá aplicar la pena que corresponda al punto medio del grado inmediatamente inferior al contemplado en la ley.”.”.</w:t>
      </w:r>
    </w:p>
    <w:p w:rsidR="00DA7ECF" w:rsidRDefault="00DA7ECF">
      <w:pPr>
        <w:pStyle w:val="Textoindependiente"/>
      </w:pPr>
    </w:p>
    <w:p w:rsidR="00DA7ECF" w:rsidRDefault="00DA7ECF">
      <w:pPr>
        <w:pStyle w:val="Textoindependiente"/>
      </w:pPr>
    </w:p>
    <w:p w:rsidR="00DA7ECF" w:rsidRDefault="00DA7ECF">
      <w:pPr>
        <w:pStyle w:val="Textoindependiente"/>
      </w:pPr>
    </w:p>
    <w:p w:rsidR="00DA7ECF" w:rsidRDefault="00DA7ECF">
      <w:pPr>
        <w:pStyle w:val="Textoindependiente"/>
      </w:pPr>
    </w:p>
    <w:p w:rsidR="00DA7ECF" w:rsidRDefault="00DA7ECF">
      <w:pPr>
        <w:pStyle w:val="Textoindependiente"/>
      </w:pPr>
    </w:p>
    <w:p w:rsidR="00DA7ECF" w:rsidRDefault="00DA7ECF">
      <w:pPr>
        <w:pStyle w:val="Textoindependiente"/>
      </w:pPr>
    </w:p>
    <w:p w:rsidR="00DA7ECF" w:rsidRDefault="00DA7ECF">
      <w:pPr>
        <w:pStyle w:val="Textoindependiente"/>
        <w:spacing w:before="140"/>
      </w:pPr>
    </w:p>
    <w:p w:rsidR="00DA7ECF" w:rsidRDefault="00000000">
      <w:pPr>
        <w:spacing w:before="1"/>
        <w:ind w:left="3266"/>
        <w:rPr>
          <w:b/>
          <w:sz w:val="24"/>
        </w:rPr>
      </w:pPr>
      <w:r>
        <w:rPr>
          <w:b/>
          <w:sz w:val="24"/>
          <w:u w:val="single"/>
        </w:rPr>
        <w:t>María</w:t>
      </w:r>
      <w:r>
        <w:rPr>
          <w:b/>
          <w:spacing w:val="-5"/>
          <w:sz w:val="24"/>
          <w:u w:val="single"/>
        </w:rPr>
        <w:t xml:space="preserve"> </w:t>
      </w:r>
      <w:r>
        <w:rPr>
          <w:b/>
          <w:sz w:val="24"/>
          <w:u w:val="single"/>
        </w:rPr>
        <w:t>Luisa</w:t>
      </w:r>
      <w:r>
        <w:rPr>
          <w:b/>
          <w:spacing w:val="-4"/>
          <w:sz w:val="24"/>
          <w:u w:val="single"/>
        </w:rPr>
        <w:t xml:space="preserve"> </w:t>
      </w:r>
      <w:r>
        <w:rPr>
          <w:b/>
          <w:sz w:val="24"/>
          <w:u w:val="single"/>
        </w:rPr>
        <w:t>Cordero</w:t>
      </w:r>
      <w:r>
        <w:rPr>
          <w:b/>
          <w:spacing w:val="-4"/>
          <w:sz w:val="24"/>
          <w:u w:val="single"/>
        </w:rPr>
        <w:t xml:space="preserve"> </w:t>
      </w:r>
      <w:r>
        <w:rPr>
          <w:b/>
          <w:spacing w:val="-2"/>
          <w:sz w:val="24"/>
          <w:u w:val="single"/>
        </w:rPr>
        <w:t>Velásquez</w:t>
      </w:r>
    </w:p>
    <w:p w:rsidR="00DA7ECF" w:rsidRDefault="00000000">
      <w:pPr>
        <w:spacing w:before="141"/>
        <w:ind w:left="4325"/>
        <w:rPr>
          <w:b/>
          <w:sz w:val="24"/>
        </w:rPr>
      </w:pPr>
      <w:r>
        <w:rPr>
          <w:b/>
          <w:sz w:val="24"/>
        </w:rPr>
        <w:t>H.</w:t>
      </w:r>
      <w:r>
        <w:rPr>
          <w:b/>
          <w:spacing w:val="-3"/>
          <w:sz w:val="24"/>
        </w:rPr>
        <w:t xml:space="preserve"> </w:t>
      </w:r>
      <w:r>
        <w:rPr>
          <w:b/>
          <w:spacing w:val="-2"/>
          <w:sz w:val="24"/>
        </w:rPr>
        <w:t>Diputada</w:t>
      </w:r>
    </w:p>
    <w:sectPr w:rsidR="00DA7ECF">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018BB"/>
    <w:multiLevelType w:val="hybridMultilevel"/>
    <w:tmpl w:val="DA081BAE"/>
    <w:lvl w:ilvl="0" w:tplc="69F65F74">
      <w:start w:val="1"/>
      <w:numFmt w:val="decimal"/>
      <w:lvlText w:val="%1."/>
      <w:lvlJc w:val="left"/>
      <w:pPr>
        <w:ind w:left="820" w:hanging="360"/>
        <w:jc w:val="left"/>
      </w:pPr>
      <w:rPr>
        <w:rFonts w:ascii="Cambria" w:eastAsia="Cambria" w:hAnsi="Cambria" w:cs="Cambria" w:hint="default"/>
        <w:b w:val="0"/>
        <w:bCs w:val="0"/>
        <w:i w:val="0"/>
        <w:iCs w:val="0"/>
        <w:spacing w:val="-1"/>
        <w:w w:val="100"/>
        <w:sz w:val="24"/>
        <w:szCs w:val="24"/>
        <w:lang w:val="es-ES" w:eastAsia="en-US" w:bidi="ar-SA"/>
      </w:rPr>
    </w:lvl>
    <w:lvl w:ilvl="1" w:tplc="837A6FAA">
      <w:numFmt w:val="bullet"/>
      <w:lvlText w:val="•"/>
      <w:lvlJc w:val="left"/>
      <w:pPr>
        <w:ind w:left="1662" w:hanging="360"/>
      </w:pPr>
      <w:rPr>
        <w:rFonts w:hint="default"/>
        <w:lang w:val="es-ES" w:eastAsia="en-US" w:bidi="ar-SA"/>
      </w:rPr>
    </w:lvl>
    <w:lvl w:ilvl="2" w:tplc="577E0830">
      <w:numFmt w:val="bullet"/>
      <w:lvlText w:val="•"/>
      <w:lvlJc w:val="left"/>
      <w:pPr>
        <w:ind w:left="2505" w:hanging="360"/>
      </w:pPr>
      <w:rPr>
        <w:rFonts w:hint="default"/>
        <w:lang w:val="es-ES" w:eastAsia="en-US" w:bidi="ar-SA"/>
      </w:rPr>
    </w:lvl>
    <w:lvl w:ilvl="3" w:tplc="74DA5448">
      <w:numFmt w:val="bullet"/>
      <w:lvlText w:val="•"/>
      <w:lvlJc w:val="left"/>
      <w:pPr>
        <w:ind w:left="3348" w:hanging="360"/>
      </w:pPr>
      <w:rPr>
        <w:rFonts w:hint="default"/>
        <w:lang w:val="es-ES" w:eastAsia="en-US" w:bidi="ar-SA"/>
      </w:rPr>
    </w:lvl>
    <w:lvl w:ilvl="4" w:tplc="BC70B70E">
      <w:numFmt w:val="bullet"/>
      <w:lvlText w:val="•"/>
      <w:lvlJc w:val="left"/>
      <w:pPr>
        <w:ind w:left="4191" w:hanging="360"/>
      </w:pPr>
      <w:rPr>
        <w:rFonts w:hint="default"/>
        <w:lang w:val="es-ES" w:eastAsia="en-US" w:bidi="ar-SA"/>
      </w:rPr>
    </w:lvl>
    <w:lvl w:ilvl="5" w:tplc="40B6F41A">
      <w:numFmt w:val="bullet"/>
      <w:lvlText w:val="•"/>
      <w:lvlJc w:val="left"/>
      <w:pPr>
        <w:ind w:left="5034" w:hanging="360"/>
      </w:pPr>
      <w:rPr>
        <w:rFonts w:hint="default"/>
        <w:lang w:val="es-ES" w:eastAsia="en-US" w:bidi="ar-SA"/>
      </w:rPr>
    </w:lvl>
    <w:lvl w:ilvl="6" w:tplc="0EA052D6">
      <w:numFmt w:val="bullet"/>
      <w:lvlText w:val="•"/>
      <w:lvlJc w:val="left"/>
      <w:pPr>
        <w:ind w:left="5877" w:hanging="360"/>
      </w:pPr>
      <w:rPr>
        <w:rFonts w:hint="default"/>
        <w:lang w:val="es-ES" w:eastAsia="en-US" w:bidi="ar-SA"/>
      </w:rPr>
    </w:lvl>
    <w:lvl w:ilvl="7" w:tplc="75F22964">
      <w:numFmt w:val="bullet"/>
      <w:lvlText w:val="•"/>
      <w:lvlJc w:val="left"/>
      <w:pPr>
        <w:ind w:left="6720" w:hanging="360"/>
      </w:pPr>
      <w:rPr>
        <w:rFonts w:hint="default"/>
        <w:lang w:val="es-ES" w:eastAsia="en-US" w:bidi="ar-SA"/>
      </w:rPr>
    </w:lvl>
    <w:lvl w:ilvl="8" w:tplc="656A1E06">
      <w:numFmt w:val="bullet"/>
      <w:lvlText w:val="•"/>
      <w:lvlJc w:val="left"/>
      <w:pPr>
        <w:ind w:left="7563" w:hanging="360"/>
      </w:pPr>
      <w:rPr>
        <w:rFonts w:hint="default"/>
        <w:lang w:val="es-ES" w:eastAsia="en-US" w:bidi="ar-SA"/>
      </w:rPr>
    </w:lvl>
  </w:abstractNum>
  <w:abstractNum w:abstractNumId="1" w15:restartNumberingAfterBreak="0">
    <w:nsid w:val="28655904"/>
    <w:multiLevelType w:val="hybridMultilevel"/>
    <w:tmpl w:val="7B643DC6"/>
    <w:lvl w:ilvl="0" w:tplc="62420B3A">
      <w:start w:val="1"/>
      <w:numFmt w:val="decimal"/>
      <w:lvlText w:val="%1."/>
      <w:lvlJc w:val="left"/>
      <w:pPr>
        <w:ind w:left="820" w:hanging="360"/>
        <w:jc w:val="left"/>
      </w:pPr>
      <w:rPr>
        <w:rFonts w:ascii="Cambria" w:eastAsia="Cambria" w:hAnsi="Cambria" w:cs="Cambria" w:hint="default"/>
        <w:b w:val="0"/>
        <w:bCs w:val="0"/>
        <w:i w:val="0"/>
        <w:iCs w:val="0"/>
        <w:spacing w:val="-1"/>
        <w:w w:val="100"/>
        <w:sz w:val="24"/>
        <w:szCs w:val="24"/>
        <w:lang w:val="es-ES" w:eastAsia="en-US" w:bidi="ar-SA"/>
      </w:rPr>
    </w:lvl>
    <w:lvl w:ilvl="1" w:tplc="FC641584">
      <w:numFmt w:val="bullet"/>
      <w:lvlText w:val="•"/>
      <w:lvlJc w:val="left"/>
      <w:pPr>
        <w:ind w:left="1662" w:hanging="360"/>
      </w:pPr>
      <w:rPr>
        <w:rFonts w:hint="default"/>
        <w:lang w:val="es-ES" w:eastAsia="en-US" w:bidi="ar-SA"/>
      </w:rPr>
    </w:lvl>
    <w:lvl w:ilvl="2" w:tplc="EF74D576">
      <w:numFmt w:val="bullet"/>
      <w:lvlText w:val="•"/>
      <w:lvlJc w:val="left"/>
      <w:pPr>
        <w:ind w:left="2505" w:hanging="360"/>
      </w:pPr>
      <w:rPr>
        <w:rFonts w:hint="default"/>
        <w:lang w:val="es-ES" w:eastAsia="en-US" w:bidi="ar-SA"/>
      </w:rPr>
    </w:lvl>
    <w:lvl w:ilvl="3" w:tplc="CCA44B66">
      <w:numFmt w:val="bullet"/>
      <w:lvlText w:val="•"/>
      <w:lvlJc w:val="left"/>
      <w:pPr>
        <w:ind w:left="3348" w:hanging="360"/>
      </w:pPr>
      <w:rPr>
        <w:rFonts w:hint="default"/>
        <w:lang w:val="es-ES" w:eastAsia="en-US" w:bidi="ar-SA"/>
      </w:rPr>
    </w:lvl>
    <w:lvl w:ilvl="4" w:tplc="13E0C95C">
      <w:numFmt w:val="bullet"/>
      <w:lvlText w:val="•"/>
      <w:lvlJc w:val="left"/>
      <w:pPr>
        <w:ind w:left="4191" w:hanging="360"/>
      </w:pPr>
      <w:rPr>
        <w:rFonts w:hint="default"/>
        <w:lang w:val="es-ES" w:eastAsia="en-US" w:bidi="ar-SA"/>
      </w:rPr>
    </w:lvl>
    <w:lvl w:ilvl="5" w:tplc="8224FC76">
      <w:numFmt w:val="bullet"/>
      <w:lvlText w:val="•"/>
      <w:lvlJc w:val="left"/>
      <w:pPr>
        <w:ind w:left="5034" w:hanging="360"/>
      </w:pPr>
      <w:rPr>
        <w:rFonts w:hint="default"/>
        <w:lang w:val="es-ES" w:eastAsia="en-US" w:bidi="ar-SA"/>
      </w:rPr>
    </w:lvl>
    <w:lvl w:ilvl="6" w:tplc="E03C01A2">
      <w:numFmt w:val="bullet"/>
      <w:lvlText w:val="•"/>
      <w:lvlJc w:val="left"/>
      <w:pPr>
        <w:ind w:left="5877" w:hanging="360"/>
      </w:pPr>
      <w:rPr>
        <w:rFonts w:hint="default"/>
        <w:lang w:val="es-ES" w:eastAsia="en-US" w:bidi="ar-SA"/>
      </w:rPr>
    </w:lvl>
    <w:lvl w:ilvl="7" w:tplc="EE9C5EB8">
      <w:numFmt w:val="bullet"/>
      <w:lvlText w:val="•"/>
      <w:lvlJc w:val="left"/>
      <w:pPr>
        <w:ind w:left="6720" w:hanging="360"/>
      </w:pPr>
      <w:rPr>
        <w:rFonts w:hint="default"/>
        <w:lang w:val="es-ES" w:eastAsia="en-US" w:bidi="ar-SA"/>
      </w:rPr>
    </w:lvl>
    <w:lvl w:ilvl="8" w:tplc="3ABA438A">
      <w:numFmt w:val="bullet"/>
      <w:lvlText w:val="•"/>
      <w:lvlJc w:val="left"/>
      <w:pPr>
        <w:ind w:left="7563" w:hanging="360"/>
      </w:pPr>
      <w:rPr>
        <w:rFonts w:hint="default"/>
        <w:lang w:val="es-ES" w:eastAsia="en-US" w:bidi="ar-SA"/>
      </w:rPr>
    </w:lvl>
  </w:abstractNum>
  <w:abstractNum w:abstractNumId="2" w15:restartNumberingAfterBreak="0">
    <w:nsid w:val="2C8769B3"/>
    <w:multiLevelType w:val="hybridMultilevel"/>
    <w:tmpl w:val="A6E8C718"/>
    <w:lvl w:ilvl="0" w:tplc="954CF778">
      <w:start w:val="2"/>
      <w:numFmt w:val="decimal"/>
      <w:lvlText w:val="%1."/>
      <w:lvlJc w:val="left"/>
      <w:pPr>
        <w:ind w:left="820" w:hanging="360"/>
        <w:jc w:val="left"/>
      </w:pPr>
      <w:rPr>
        <w:rFonts w:ascii="Cambria" w:eastAsia="Cambria" w:hAnsi="Cambria" w:cs="Cambria" w:hint="default"/>
        <w:b w:val="0"/>
        <w:bCs w:val="0"/>
        <w:i w:val="0"/>
        <w:iCs w:val="0"/>
        <w:spacing w:val="-1"/>
        <w:w w:val="100"/>
        <w:sz w:val="24"/>
        <w:szCs w:val="24"/>
        <w:lang w:val="es-ES" w:eastAsia="en-US" w:bidi="ar-SA"/>
      </w:rPr>
    </w:lvl>
    <w:lvl w:ilvl="1" w:tplc="7DB044E4">
      <w:start w:val="1"/>
      <w:numFmt w:val="lowerLetter"/>
      <w:lvlText w:val="%2."/>
      <w:lvlJc w:val="left"/>
      <w:pPr>
        <w:ind w:left="1540" w:hanging="360"/>
        <w:jc w:val="left"/>
      </w:pPr>
      <w:rPr>
        <w:rFonts w:ascii="Cambria" w:eastAsia="Cambria" w:hAnsi="Cambria" w:cs="Cambria" w:hint="default"/>
        <w:b w:val="0"/>
        <w:bCs w:val="0"/>
        <w:i w:val="0"/>
        <w:iCs w:val="0"/>
        <w:spacing w:val="0"/>
        <w:w w:val="100"/>
        <w:sz w:val="24"/>
        <w:szCs w:val="24"/>
        <w:lang w:val="es-ES" w:eastAsia="en-US" w:bidi="ar-SA"/>
      </w:rPr>
    </w:lvl>
    <w:lvl w:ilvl="2" w:tplc="6512E16E">
      <w:numFmt w:val="bullet"/>
      <w:lvlText w:val="•"/>
      <w:lvlJc w:val="left"/>
      <w:pPr>
        <w:ind w:left="2396" w:hanging="360"/>
      </w:pPr>
      <w:rPr>
        <w:rFonts w:hint="default"/>
        <w:lang w:val="es-ES" w:eastAsia="en-US" w:bidi="ar-SA"/>
      </w:rPr>
    </w:lvl>
    <w:lvl w:ilvl="3" w:tplc="EACAFCB6">
      <w:numFmt w:val="bullet"/>
      <w:lvlText w:val="•"/>
      <w:lvlJc w:val="left"/>
      <w:pPr>
        <w:ind w:left="3253" w:hanging="360"/>
      </w:pPr>
      <w:rPr>
        <w:rFonts w:hint="default"/>
        <w:lang w:val="es-ES" w:eastAsia="en-US" w:bidi="ar-SA"/>
      </w:rPr>
    </w:lvl>
    <w:lvl w:ilvl="4" w:tplc="916C6DDA">
      <w:numFmt w:val="bullet"/>
      <w:lvlText w:val="•"/>
      <w:lvlJc w:val="left"/>
      <w:pPr>
        <w:ind w:left="4109" w:hanging="360"/>
      </w:pPr>
      <w:rPr>
        <w:rFonts w:hint="default"/>
        <w:lang w:val="es-ES" w:eastAsia="en-US" w:bidi="ar-SA"/>
      </w:rPr>
    </w:lvl>
    <w:lvl w:ilvl="5" w:tplc="AA38941C">
      <w:numFmt w:val="bullet"/>
      <w:lvlText w:val="•"/>
      <w:lvlJc w:val="left"/>
      <w:pPr>
        <w:ind w:left="4966" w:hanging="360"/>
      </w:pPr>
      <w:rPr>
        <w:rFonts w:hint="default"/>
        <w:lang w:val="es-ES" w:eastAsia="en-US" w:bidi="ar-SA"/>
      </w:rPr>
    </w:lvl>
    <w:lvl w:ilvl="6" w:tplc="8AA8D39C">
      <w:numFmt w:val="bullet"/>
      <w:lvlText w:val="•"/>
      <w:lvlJc w:val="left"/>
      <w:pPr>
        <w:ind w:left="5822" w:hanging="360"/>
      </w:pPr>
      <w:rPr>
        <w:rFonts w:hint="default"/>
        <w:lang w:val="es-ES" w:eastAsia="en-US" w:bidi="ar-SA"/>
      </w:rPr>
    </w:lvl>
    <w:lvl w:ilvl="7" w:tplc="886AE528">
      <w:numFmt w:val="bullet"/>
      <w:lvlText w:val="•"/>
      <w:lvlJc w:val="left"/>
      <w:pPr>
        <w:ind w:left="6679" w:hanging="360"/>
      </w:pPr>
      <w:rPr>
        <w:rFonts w:hint="default"/>
        <w:lang w:val="es-ES" w:eastAsia="en-US" w:bidi="ar-SA"/>
      </w:rPr>
    </w:lvl>
    <w:lvl w:ilvl="8" w:tplc="F0FEF656">
      <w:numFmt w:val="bullet"/>
      <w:lvlText w:val="•"/>
      <w:lvlJc w:val="left"/>
      <w:pPr>
        <w:ind w:left="7535" w:hanging="360"/>
      </w:pPr>
      <w:rPr>
        <w:rFonts w:hint="default"/>
        <w:lang w:val="es-ES" w:eastAsia="en-US" w:bidi="ar-SA"/>
      </w:rPr>
    </w:lvl>
  </w:abstractNum>
  <w:num w:numId="1" w16cid:durableId="1239287602">
    <w:abstractNumId w:val="2"/>
  </w:num>
  <w:num w:numId="2" w16cid:durableId="1862816363">
    <w:abstractNumId w:val="0"/>
  </w:num>
  <w:num w:numId="3" w16cid:durableId="1440566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CF"/>
    <w:rsid w:val="00A55C73"/>
    <w:rsid w:val="00B80C5E"/>
    <w:rsid w:val="00DA7E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1290E-4786-4527-8AEB-6E3F6929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right="21"/>
      <w:jc w:val="center"/>
    </w:pPr>
    <w:rPr>
      <w:b/>
      <w:bCs/>
      <w:sz w:val="28"/>
      <w:szCs w:val="28"/>
    </w:rPr>
  </w:style>
  <w:style w:type="paragraph" w:styleId="Prrafodelista">
    <w:name w:val="List Paragraph"/>
    <w:basedOn w:val="Normal"/>
    <w:uiPriority w:val="1"/>
    <w:qFormat/>
    <w:pPr>
      <w:ind w:left="81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scaliadechile.cl/Fiscalia/fiscalias_nacional/noticias_det.do?id=2361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4963</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Guillermo Diaz Vallejos</cp:lastModifiedBy>
  <cp:revision>1</cp:revision>
  <dcterms:created xsi:type="dcterms:W3CDTF">2024-09-16T13:59:00Z</dcterms:created>
  <dcterms:modified xsi:type="dcterms:W3CDTF">2024-09-25T16:31:00Z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Word 2013</vt:lpwstr>
  </property>
  <property fmtid="{D5CDD505-2E9C-101B-9397-08002B2CF9AE}" pid="4" name="LastSaved">
    <vt:filetime>2024-09-16T00:00:00Z</vt:filetime>
  </property>
  <property fmtid="{D5CDD505-2E9C-101B-9397-08002B2CF9AE}" pid="5" name="Producer">
    <vt:lpwstr>Microsoft® Word 2013</vt:lpwstr>
  </property>
</Properties>
</file>