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0EB" w:rsidRDefault="009C60EB">
      <w:pPr>
        <w:pStyle w:val="Textoindependiente"/>
        <w:spacing w:before="103"/>
        <w:rPr>
          <w:rFonts w:ascii="Times New Roman"/>
          <w:sz w:val="20"/>
        </w:rPr>
      </w:pPr>
    </w:p>
    <w:p w:rsidR="009C60EB" w:rsidRDefault="00000000">
      <w:pPr>
        <w:pStyle w:val="Textoindependiente"/>
        <w:ind w:left="39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51966" cy="851916"/>
            <wp:effectExtent l="0" t="0" r="0" b="0"/>
            <wp:docPr id="1" name="Image 1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bre de la empresa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66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EB" w:rsidRDefault="009C60EB">
      <w:pPr>
        <w:pStyle w:val="Textoindependiente"/>
        <w:rPr>
          <w:rFonts w:ascii="Times New Roman"/>
          <w:sz w:val="26"/>
        </w:rPr>
      </w:pPr>
    </w:p>
    <w:p w:rsidR="009C60EB" w:rsidRDefault="009C60EB">
      <w:pPr>
        <w:pStyle w:val="Textoindependiente"/>
        <w:spacing w:before="36"/>
        <w:rPr>
          <w:rFonts w:ascii="Times New Roman"/>
          <w:sz w:val="26"/>
        </w:rPr>
      </w:pPr>
    </w:p>
    <w:p w:rsidR="009C60EB" w:rsidRDefault="00000000">
      <w:pPr>
        <w:pStyle w:val="Ttulo"/>
        <w:rPr>
          <w:b/>
        </w:rPr>
      </w:pPr>
      <w:r>
        <w:rPr>
          <w:b/>
          <w:smallCaps/>
        </w:rPr>
        <w:t>Modifica diversos cuerpos legales para incorporar la autorización</w:t>
      </w:r>
      <w:r>
        <w:rPr>
          <w:b/>
          <w:smallCaps/>
          <w:spacing w:val="-23"/>
        </w:rPr>
        <w:t xml:space="preserve"> </w:t>
      </w:r>
      <w:r>
        <w:rPr>
          <w:b/>
          <w:smallCaps/>
        </w:rPr>
        <w:t>de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la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Corte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de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Apelaciones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como</w:t>
      </w:r>
      <w:r>
        <w:rPr>
          <w:b/>
          <w:smallCaps/>
          <w:spacing w:val="-22"/>
        </w:rPr>
        <w:t xml:space="preserve"> </w:t>
      </w:r>
      <w:r>
        <w:rPr>
          <w:b/>
          <w:smallCaps/>
        </w:rPr>
        <w:t>requisito previo para la formalización de una investigación respecto del General Director de Carabineros de Chile y del Director General de la Policía de Investigaciones de Chile</w:t>
      </w:r>
    </w:p>
    <w:p w:rsidR="009C60EB" w:rsidRDefault="00000000">
      <w:pPr>
        <w:pStyle w:val="Textoindependiente"/>
        <w:spacing w:before="1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231685</wp:posOffset>
                </wp:positionV>
                <wp:extent cx="58293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350">
                              <a:moveTo>
                                <a:pt x="5825617" y="3060"/>
                              </a:moveTo>
                              <a:lnTo>
                                <a:pt x="3048" y="3060"/>
                              </a:ln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3048" y="6096"/>
                              </a:lnTo>
                              <a:lnTo>
                                <a:pt x="5825617" y="6096"/>
                              </a:lnTo>
                              <a:lnTo>
                                <a:pt x="5825617" y="3060"/>
                              </a:lnTo>
                              <a:close/>
                            </a:path>
                            <a:path w="5829300" h="6350">
                              <a:moveTo>
                                <a:pt x="5825617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5825617" y="3048"/>
                              </a:lnTo>
                              <a:lnTo>
                                <a:pt x="5825617" y="0"/>
                              </a:lnTo>
                              <a:close/>
                            </a:path>
                            <a:path w="5829300" h="6350">
                              <a:moveTo>
                                <a:pt x="5828728" y="3060"/>
                              </a:moveTo>
                              <a:lnTo>
                                <a:pt x="5825693" y="3060"/>
                              </a:lnTo>
                              <a:lnTo>
                                <a:pt x="5825693" y="6096"/>
                              </a:lnTo>
                              <a:lnTo>
                                <a:pt x="5828728" y="6096"/>
                              </a:lnTo>
                              <a:lnTo>
                                <a:pt x="5828728" y="3060"/>
                              </a:lnTo>
                              <a:close/>
                            </a:path>
                            <a:path w="5829300" h="6350">
                              <a:moveTo>
                                <a:pt x="5828728" y="0"/>
                              </a:moveTo>
                              <a:lnTo>
                                <a:pt x="5825693" y="0"/>
                              </a:lnTo>
                              <a:lnTo>
                                <a:pt x="5825693" y="3048"/>
                              </a:lnTo>
                              <a:lnTo>
                                <a:pt x="5828728" y="3048"/>
                              </a:lnTo>
                              <a:lnTo>
                                <a:pt x="5828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83283" id="Graphic 2" o:spid="_x0000_s1026" style="position:absolute;margin-left:76.6pt;margin-top:18.25pt;width:45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" path="m5825617,3060l3048,3060,,3060,,6096r3048,l5825617,6096r,-3036xem5825617,l3048,,,,,3048r3048,l5825617,3048r,-3048xem5828728,3060r-3035,l5825693,6096r3035,l5828728,3060xem5828728,r-3035,l5825693,3048r3035,l5828728,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9C60EB" w:rsidRDefault="009C60EB">
      <w:pPr>
        <w:pStyle w:val="Textoindependiente"/>
        <w:spacing w:before="142"/>
        <w:rPr>
          <w:b/>
        </w:rPr>
      </w:pPr>
    </w:p>
    <w:p w:rsidR="009C60EB" w:rsidRDefault="00000000">
      <w:pPr>
        <w:pStyle w:val="Textoindependiente"/>
        <w:ind w:left="111"/>
        <w:rPr>
          <w:b/>
        </w:rPr>
      </w:pPr>
      <w:r>
        <w:rPr>
          <w:b/>
          <w:spacing w:val="-2"/>
          <w:u w:val="single"/>
        </w:rPr>
        <w:t>Fundamentos</w:t>
      </w:r>
    </w:p>
    <w:p w:rsidR="009C60EB" w:rsidRDefault="009C60EB">
      <w:pPr>
        <w:pStyle w:val="Textoindependiente"/>
        <w:spacing w:before="85"/>
        <w:rPr>
          <w:b/>
        </w:rPr>
      </w:pPr>
    </w:p>
    <w:p w:rsidR="009C60EB" w:rsidRDefault="00000000">
      <w:pPr>
        <w:pStyle w:val="Textoindependiente"/>
        <w:spacing w:line="276" w:lineRule="auto"/>
        <w:ind w:left="111" w:right="105" w:firstLine="707"/>
        <w:jc w:val="both"/>
      </w:pP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prescribe</w:t>
      </w:r>
      <w:r>
        <w:rPr>
          <w:spacing w:val="-1"/>
        </w:rPr>
        <w:t xml:space="preserve"> </w:t>
      </w:r>
      <w:r>
        <w:t>que las</w:t>
      </w:r>
      <w:r>
        <w:rPr>
          <w:spacing w:val="-14"/>
        </w:rPr>
        <w:t xml:space="preserve"> </w:t>
      </w:r>
      <w:r>
        <w:t>Fuerzas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están</w:t>
      </w:r>
      <w:r>
        <w:rPr>
          <w:spacing w:val="-14"/>
        </w:rPr>
        <w:t xml:space="preserve"> </w:t>
      </w:r>
      <w:r>
        <w:t>integradas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Carabineros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Policía de</w:t>
      </w:r>
      <w:r>
        <w:rPr>
          <w:spacing w:val="-1"/>
        </w:rPr>
        <w:t xml:space="preserve"> </w:t>
      </w:r>
      <w:r>
        <w:t>Investigaciones,</w:t>
      </w:r>
      <w:r>
        <w:rPr>
          <w:spacing w:val="-1"/>
        </w:rPr>
        <w:t xml:space="preserve"> </w:t>
      </w:r>
      <w:r>
        <w:t>correspondiéndoles</w:t>
      </w:r>
      <w:r>
        <w:rPr>
          <w:spacing w:val="-1"/>
        </w:rPr>
        <w:t xml:space="preserve"> </w:t>
      </w:r>
      <w:r>
        <w:t>a ellos,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pública y existiendo para dar eficacia al derecho, garantizar el orden público y la seguridad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interior,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determinen</w:t>
      </w:r>
      <w:r>
        <w:rPr>
          <w:spacing w:val="-10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respectivas</w:t>
      </w:r>
      <w:r>
        <w:rPr>
          <w:spacing w:val="-10"/>
        </w:rPr>
        <w:t xml:space="preserve"> </w:t>
      </w:r>
      <w:r>
        <w:t xml:space="preserve">leyes </w:t>
      </w:r>
      <w:r>
        <w:rPr>
          <w:spacing w:val="-2"/>
        </w:rPr>
        <w:t>orgánicas.</w:t>
      </w:r>
    </w:p>
    <w:p w:rsidR="009C60EB" w:rsidRDefault="009C60EB">
      <w:pPr>
        <w:pStyle w:val="Textoindependiente"/>
        <w:spacing w:before="43"/>
      </w:pPr>
    </w:p>
    <w:p w:rsidR="009C60EB" w:rsidRDefault="00000000">
      <w:pPr>
        <w:pStyle w:val="Textoindependiente"/>
        <w:spacing w:line="276" w:lineRule="auto"/>
        <w:ind w:left="111" w:right="107" w:firstLine="707"/>
        <w:jc w:val="both"/>
      </w:pPr>
      <w:r>
        <w:t>Así, el Estado premunido de ciertas facultas tendientes a resguardar el interés público, incluso por medio de la fuerza ejercida por las referidas instituciones “asegura el adecuado ejercicio de los derechos ciudadanos proveyendo las indispensables condiciones de paz y seguridad que requiere el desenvolvimiento pleno de toda persona en una sociedad políticamente organizada”</w:t>
      </w:r>
      <w:r>
        <w:rPr>
          <w:spacing w:val="-18"/>
        </w:rPr>
        <w:t xml:space="preserve"> </w:t>
      </w:r>
      <w:r>
        <w:rPr>
          <w:position w:val="6"/>
          <w:sz w:val="16"/>
        </w:rPr>
        <w:t>1</w:t>
      </w:r>
      <w:r>
        <w:t>.</w:t>
      </w:r>
    </w:p>
    <w:p w:rsidR="009C60EB" w:rsidRDefault="009C60EB">
      <w:pPr>
        <w:pStyle w:val="Textoindependiente"/>
        <w:rPr>
          <w:sz w:val="20"/>
        </w:rPr>
      </w:pPr>
    </w:p>
    <w:p w:rsidR="009C60EB" w:rsidRDefault="009C60EB">
      <w:pPr>
        <w:pStyle w:val="Textoindependiente"/>
        <w:rPr>
          <w:sz w:val="20"/>
        </w:rPr>
      </w:pPr>
    </w:p>
    <w:p w:rsidR="009C60EB" w:rsidRDefault="009C60EB">
      <w:pPr>
        <w:pStyle w:val="Textoindependiente"/>
        <w:rPr>
          <w:sz w:val="20"/>
        </w:rPr>
      </w:pPr>
    </w:p>
    <w:p w:rsidR="009C60EB" w:rsidRDefault="00000000">
      <w:pPr>
        <w:pStyle w:val="Textoindependiente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253307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A419" id="Graphic 3" o:spid="_x0000_s1026" style="position:absolute;margin-left:76.6pt;margin-top:19.9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KSJ2f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C60EB" w:rsidRDefault="00000000">
      <w:pPr>
        <w:spacing w:before="96" w:line="244" w:lineRule="auto"/>
        <w:ind w:left="111" w:right="306"/>
        <w:rPr>
          <w:sz w:val="20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20"/>
          <w:position w:val="7"/>
          <w:sz w:val="13"/>
        </w:rPr>
        <w:t xml:space="preserve"> </w:t>
      </w:r>
      <w:r>
        <w:rPr>
          <w:sz w:val="20"/>
        </w:rPr>
        <w:t xml:space="preserve">PENA TORRES, Marisol. </w:t>
      </w:r>
      <w:r>
        <w:rPr>
          <w:i/>
          <w:sz w:val="20"/>
        </w:rPr>
        <w:t>Funciones de las Fuerzas Armadas y del Consejo De Seguridad Nacional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Propuestas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Reforma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Constitucional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Ius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Praxis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2002,</w:t>
      </w:r>
      <w:r>
        <w:rPr>
          <w:spacing w:val="-4"/>
          <w:sz w:val="20"/>
        </w:rPr>
        <w:t xml:space="preserve"> </w:t>
      </w:r>
      <w:r>
        <w:rPr>
          <w:sz w:val="20"/>
        </w:rPr>
        <w:t>vol.8,</w:t>
      </w:r>
      <w:r>
        <w:rPr>
          <w:spacing w:val="-2"/>
          <w:sz w:val="20"/>
        </w:rPr>
        <w:t xml:space="preserve"> </w:t>
      </w:r>
      <w:r>
        <w:rPr>
          <w:sz w:val="20"/>
        </w:rPr>
        <w:t>n.1,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pp. </w:t>
      </w:r>
      <w:r>
        <w:rPr>
          <w:spacing w:val="-2"/>
          <w:sz w:val="20"/>
        </w:rPr>
        <w:t>95-116).</w:t>
      </w:r>
    </w:p>
    <w:p w:rsidR="009C60EB" w:rsidRDefault="009C60EB">
      <w:pPr>
        <w:spacing w:line="244" w:lineRule="auto"/>
        <w:rPr>
          <w:sz w:val="20"/>
        </w:rPr>
        <w:sectPr w:rsidR="009C60EB">
          <w:type w:val="continuous"/>
          <w:pgSz w:w="12240" w:h="15840"/>
          <w:pgMar w:top="1820" w:right="1420" w:bottom="280" w:left="1420" w:header="720" w:footer="720" w:gutter="0"/>
          <w:cols w:space="720"/>
        </w:sectPr>
      </w:pPr>
    </w:p>
    <w:p w:rsidR="009C60EB" w:rsidRDefault="00000000">
      <w:pPr>
        <w:pStyle w:val="Textoindependiente"/>
        <w:spacing w:before="71" w:line="276" w:lineRule="auto"/>
        <w:ind w:left="111" w:right="104" w:firstLine="707"/>
        <w:jc w:val="both"/>
      </w:pPr>
      <w:r>
        <w:lastRenderedPageBreak/>
        <w:t>La presencia de las Fuerzas de Orden y Seguridad en un Estado de Derecho Democrático es fundamental, “pues, la forma más racional, lógica y justa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resolver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interior)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persona,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 sociedad como un todo, renuncien al uso de la fuerza en legítima defensa y entreguen al Estado el monopolio de esa facultad”.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right="105" w:firstLine="707"/>
        <w:jc w:val="both"/>
      </w:pPr>
      <w:r>
        <w:t>Ahora bien, para efectos de una correcta, eficiente y oportuna ejecución de la fuerza policial, la normativa debe entregar un marco legal de actuación para nuestras policías, con principios y reglas claras que dirijan su actuar.</w:t>
      </w:r>
    </w:p>
    <w:p w:rsidR="009C60EB" w:rsidRDefault="009C60EB">
      <w:pPr>
        <w:pStyle w:val="Textoindependiente"/>
        <w:spacing w:before="43"/>
      </w:pPr>
    </w:p>
    <w:p w:rsidR="009C60EB" w:rsidRDefault="00000000">
      <w:pPr>
        <w:pStyle w:val="Textoindependiente"/>
        <w:spacing w:line="276" w:lineRule="auto"/>
        <w:ind w:left="111" w:right="105" w:firstLine="707"/>
        <w:jc w:val="both"/>
      </w:pPr>
      <w:r>
        <w:t>Sin embargo, de un tiempo a esta parte, hemos sido testigos de profundas críticas por la brutal persecución política de parte del Ministerio Público</w:t>
      </w:r>
      <w:r>
        <w:rPr>
          <w:spacing w:val="-20"/>
        </w:rPr>
        <w:t xml:space="preserve"> </w:t>
      </w:r>
      <w:r>
        <w:t>hacia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altos</w:t>
      </w:r>
      <w:r>
        <w:rPr>
          <w:spacing w:val="-19"/>
        </w:rPr>
        <w:t xml:space="preserve"> </w:t>
      </w:r>
      <w:r>
        <w:t>mandos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Fuerzas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Orden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Seguridad,</w:t>
      </w:r>
      <w:r>
        <w:rPr>
          <w:spacing w:val="-19"/>
        </w:rPr>
        <w:t xml:space="preserve"> </w:t>
      </w:r>
      <w:r>
        <w:t>generando acusaciones e investigaciones por conductas desarrolladas en el marco del estallido de violencia que tuvo lugar el año 2019.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right="105" w:firstLine="707"/>
        <w:jc w:val="both"/>
      </w:pPr>
      <w:r>
        <w:t>En efecto, los hechos anteriores nublan el conjunto de reglas bajo las cuales</w:t>
      </w:r>
      <w:r>
        <w:rPr>
          <w:spacing w:val="40"/>
        </w:rPr>
        <w:t xml:space="preserve"> </w:t>
      </w:r>
      <w:r>
        <w:t>nuestras</w:t>
      </w:r>
      <w:r>
        <w:rPr>
          <w:spacing w:val="-6"/>
        </w:rPr>
        <w:t xml:space="preserve"> </w:t>
      </w:r>
      <w:r>
        <w:t>Fuerzas</w:t>
      </w:r>
      <w:r>
        <w:rPr>
          <w:spacing w:val="-6"/>
        </w:rPr>
        <w:t xml:space="preserve"> </w:t>
      </w:r>
      <w:r>
        <w:t>Policiales</w:t>
      </w:r>
      <w:r>
        <w:rPr>
          <w:spacing w:val="-6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inspirar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actuar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tan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eso, sino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vulneran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principios</w:t>
      </w:r>
      <w:r>
        <w:rPr>
          <w:spacing w:val="-10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guían</w:t>
      </w:r>
      <w:r>
        <w:rPr>
          <w:spacing w:val="-10"/>
        </w:rPr>
        <w:t xml:space="preserve"> </w:t>
      </w:r>
      <w:r>
        <w:t>el obrar del Ministerio Público en el ejercicio de sus funciones, entre ellos, el principio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objetividad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traduce</w:t>
      </w:r>
      <w:r>
        <w:rPr>
          <w:spacing w:val="-11"/>
        </w:rPr>
        <w:t xml:space="preserve"> </w:t>
      </w:r>
      <w:r>
        <w:t>“en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deber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investigar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celo no sólo los hechos y circunstancias que funden o agraven la responsabilidad penal del imputado, sino también aquellos hechos y circunstancias que lo eximan de ésta, la extingan o atenúen”.</w:t>
      </w:r>
    </w:p>
    <w:p w:rsidR="009C60EB" w:rsidRDefault="009C60EB">
      <w:pPr>
        <w:pStyle w:val="Textoindependiente"/>
        <w:spacing w:before="43"/>
      </w:pPr>
    </w:p>
    <w:p w:rsidR="009C60EB" w:rsidRDefault="00000000">
      <w:pPr>
        <w:pStyle w:val="Textoindependiente"/>
        <w:spacing w:line="276" w:lineRule="auto"/>
        <w:ind w:left="111" w:right="105" w:firstLine="707"/>
        <w:jc w:val="both"/>
      </w:pPr>
      <w:r>
        <w:t>A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suma,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reciente</w:t>
      </w:r>
      <w:r>
        <w:rPr>
          <w:spacing w:val="-3"/>
        </w:rPr>
        <w:t xml:space="preserve"> </w:t>
      </w:r>
      <w:r>
        <w:t>“Criterio</w:t>
      </w:r>
      <w:r>
        <w:rPr>
          <w:spacing w:val="-3"/>
        </w:rPr>
        <w:t xml:space="preserve"> </w:t>
      </w:r>
      <w:r>
        <w:t>Tohá”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exigirá</w:t>
      </w:r>
      <w:r>
        <w:rPr>
          <w:spacing w:val="-3"/>
        </w:rPr>
        <w:t xml:space="preserve"> </w:t>
      </w:r>
      <w:r>
        <w:t>a los</w:t>
      </w:r>
      <w:r>
        <w:rPr>
          <w:spacing w:val="-5"/>
        </w:rPr>
        <w:t xml:space="preserve"> </w:t>
      </w:r>
      <w:r>
        <w:t>altos</w:t>
      </w:r>
      <w:r>
        <w:rPr>
          <w:spacing w:val="-5"/>
        </w:rPr>
        <w:t xml:space="preserve"> </w:t>
      </w:r>
      <w:r>
        <w:t>mandos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Fuerzas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renunciar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son formalizados,</w:t>
      </w:r>
      <w:r>
        <w:rPr>
          <w:spacing w:val="-16"/>
        </w:rPr>
        <w:t xml:space="preserve"> </w:t>
      </w:r>
      <w:r>
        <w:t>otorgando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excesivo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Ministerio</w:t>
      </w:r>
      <w:r>
        <w:rPr>
          <w:spacing w:val="-16"/>
        </w:rPr>
        <w:t xml:space="preserve"> </w:t>
      </w:r>
      <w:r>
        <w:t>Público</w:t>
      </w:r>
      <w:r>
        <w:rPr>
          <w:spacing w:val="-16"/>
        </w:rPr>
        <w:t xml:space="preserve"> </w:t>
      </w:r>
      <w:r>
        <w:t>respecto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 instituciones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trabaja</w:t>
      </w:r>
      <w:r>
        <w:rPr>
          <w:spacing w:val="-19"/>
        </w:rPr>
        <w:t xml:space="preserve"> </w:t>
      </w:r>
      <w:r>
        <w:t>mancomunadamente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penal.</w:t>
      </w:r>
      <w:r>
        <w:rPr>
          <w:spacing w:val="-19"/>
        </w:rPr>
        <w:t xml:space="preserve"> </w:t>
      </w:r>
      <w:r>
        <w:t>Con ello, bastaría la decisión de un fiscal adjunto para formalizar a algún alto mando,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deba</w:t>
      </w:r>
      <w:r>
        <w:rPr>
          <w:spacing w:val="-17"/>
        </w:rPr>
        <w:t xml:space="preserve"> </w:t>
      </w:r>
      <w:r>
        <w:t>exigir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renunciar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ello,</w:t>
      </w:r>
      <w:r>
        <w:rPr>
          <w:spacing w:val="-17"/>
        </w:rPr>
        <w:t xml:space="preserve"> </w:t>
      </w:r>
      <w:r>
        <w:t>dado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contexto</w:t>
      </w:r>
      <w:r>
        <w:rPr>
          <w:spacing w:val="-17"/>
        </w:rPr>
        <w:t xml:space="preserve"> </w:t>
      </w:r>
      <w:r>
        <w:t>nacional de seguridad, con cifras nunca antes vistas en la historia sobre el nivel de delincuencia, es inviable.</w:t>
      </w:r>
    </w:p>
    <w:p w:rsidR="009C60EB" w:rsidRDefault="009C60EB">
      <w:pPr>
        <w:pStyle w:val="Textoindependiente"/>
        <w:spacing w:before="43"/>
      </w:pPr>
    </w:p>
    <w:p w:rsidR="009C60EB" w:rsidRDefault="00000000">
      <w:pPr>
        <w:pStyle w:val="Textoindependiente"/>
        <w:spacing w:line="276" w:lineRule="auto"/>
        <w:ind w:left="111" w:right="108" w:firstLine="707"/>
        <w:jc w:val="both"/>
      </w:pPr>
      <w:r>
        <w:t>Se exige un poco más de seriedad en el manejo de la crisis y con este proyecto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plantea</w:t>
      </w:r>
      <w:r>
        <w:rPr>
          <w:spacing w:val="-11"/>
        </w:rPr>
        <w:t xml:space="preserve"> </w:t>
      </w:r>
      <w:r>
        <w:t>modificar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Orgánicas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Carabineros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 Policías de Investigaciones, disponiendo que, en aquellos casos en que el Ministerio Público resuelva formalizar la investigación en contra sus superiores,</w:t>
      </w:r>
      <w:r>
        <w:rPr>
          <w:spacing w:val="-2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Apelaciones</w:t>
      </w:r>
      <w:r>
        <w:rPr>
          <w:spacing w:val="-2"/>
        </w:rPr>
        <w:t xml:space="preserve"> </w:t>
      </w:r>
      <w:r>
        <w:t>respectiva,</w:t>
      </w:r>
      <w:r>
        <w:rPr>
          <w:spacing w:val="-1"/>
        </w:rPr>
        <w:t xml:space="preserve"> </w:t>
      </w:r>
      <w:r>
        <w:rPr>
          <w:spacing w:val="-5"/>
        </w:rPr>
        <w:t>se</w:t>
      </w:r>
    </w:p>
    <w:p w:rsidR="009C60EB" w:rsidRDefault="009C60EB">
      <w:pPr>
        <w:spacing w:line="276" w:lineRule="auto"/>
        <w:jc w:val="both"/>
        <w:sectPr w:rsidR="009C60EB">
          <w:pgSz w:w="12240" w:h="15840"/>
          <w:pgMar w:top="1460" w:right="1420" w:bottom="280" w:left="1420" w:header="720" w:footer="720" w:gutter="0"/>
          <w:cols w:space="720"/>
        </w:sectPr>
      </w:pPr>
    </w:p>
    <w:p w:rsidR="009C60EB" w:rsidRDefault="00000000">
      <w:pPr>
        <w:pStyle w:val="Textoindependiente"/>
        <w:spacing w:before="71" w:line="276" w:lineRule="auto"/>
        <w:ind w:left="111" w:right="107"/>
        <w:jc w:val="both"/>
      </w:pPr>
      <w:r>
        <w:lastRenderedPageBreak/>
        <w:t>desincentivan acusaciones perversas e ideologizadas que pongan en peligro nuestra</w:t>
      </w:r>
      <w:r>
        <w:rPr>
          <w:spacing w:val="-7"/>
        </w:rPr>
        <w:t xml:space="preserve"> </w:t>
      </w:r>
      <w:r>
        <w:t>institucionalidad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sigan</w:t>
      </w:r>
      <w:r>
        <w:rPr>
          <w:spacing w:val="-7"/>
        </w:rPr>
        <w:t xml:space="preserve"> </w:t>
      </w:r>
      <w:r>
        <w:t>abriendo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camino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crimen</w:t>
      </w:r>
      <w:r>
        <w:rPr>
          <w:spacing w:val="-7"/>
        </w:rPr>
        <w:t xml:space="preserve"> </w:t>
      </w:r>
      <w:r>
        <w:t>organizado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al </w:t>
      </w:r>
      <w:r>
        <w:rPr>
          <w:spacing w:val="-2"/>
        </w:rPr>
        <w:t>narcotráfico.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firstLine="707"/>
      </w:pPr>
      <w:r>
        <w:rPr>
          <w:b/>
        </w:rPr>
        <w:t>Por</w:t>
      </w:r>
      <w:r>
        <w:rPr>
          <w:b/>
          <w:spacing w:val="80"/>
        </w:rPr>
        <w:t xml:space="preserve"> </w:t>
      </w:r>
      <w:r>
        <w:rPr>
          <w:b/>
        </w:rPr>
        <w:t>lo</w:t>
      </w:r>
      <w:r>
        <w:rPr>
          <w:b/>
          <w:spacing w:val="80"/>
        </w:rPr>
        <w:t xml:space="preserve"> </w:t>
      </w:r>
      <w:r>
        <w:rPr>
          <w:b/>
        </w:rPr>
        <w:t>afirmado</w:t>
      </w:r>
      <w:r>
        <w:t>,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diputados</w:t>
      </w:r>
      <w:r>
        <w:rPr>
          <w:spacing w:val="80"/>
        </w:rPr>
        <w:t xml:space="preserve"> </w:t>
      </w:r>
      <w:r>
        <w:t>suscritos</w:t>
      </w:r>
      <w:r>
        <w:rPr>
          <w:spacing w:val="80"/>
        </w:rPr>
        <w:t xml:space="preserve"> </w:t>
      </w:r>
      <w:r>
        <w:t>venimos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presentar</w:t>
      </w:r>
      <w:r>
        <w:rPr>
          <w:spacing w:val="80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tabs>
          <w:tab w:val="left" w:pos="2315"/>
          <w:tab w:val="left" w:pos="3084"/>
        </w:tabs>
        <w:ind w:left="2"/>
        <w:jc w:val="center"/>
        <w:rPr>
          <w:b/>
        </w:rPr>
      </w:pPr>
      <w:r>
        <w:rPr>
          <w:b/>
        </w:rPr>
        <w:t>P R O Y E</w:t>
      </w:r>
      <w:r>
        <w:rPr>
          <w:b/>
          <w:spacing w:val="-1"/>
        </w:rPr>
        <w:t xml:space="preserve"> </w:t>
      </w:r>
      <w:r>
        <w:rPr>
          <w:b/>
        </w:rPr>
        <w:t xml:space="preserve">C T </w:t>
      </w:r>
      <w:r>
        <w:rPr>
          <w:b/>
          <w:spacing w:val="-10"/>
        </w:rPr>
        <w:t>O</w:t>
      </w:r>
      <w:r>
        <w:rPr>
          <w:b/>
        </w:rPr>
        <w:tab/>
        <w:t xml:space="preserve">D </w:t>
      </w:r>
      <w:r>
        <w:rPr>
          <w:b/>
          <w:spacing w:val="-10"/>
        </w:rPr>
        <w:t>E</w:t>
      </w:r>
      <w:r>
        <w:rPr>
          <w:b/>
        </w:rPr>
        <w:tab/>
        <w:t>L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Y</w:t>
      </w:r>
    </w:p>
    <w:p w:rsidR="009C60EB" w:rsidRDefault="009C60EB">
      <w:pPr>
        <w:pStyle w:val="Textoindependiente"/>
        <w:spacing w:before="85"/>
        <w:rPr>
          <w:b/>
        </w:rPr>
      </w:pPr>
    </w:p>
    <w:p w:rsidR="009C60EB" w:rsidRDefault="00000000">
      <w:pPr>
        <w:pStyle w:val="Textoindependiente"/>
        <w:spacing w:line="276" w:lineRule="auto"/>
        <w:ind w:left="111" w:right="105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Primero.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t>Introdúcese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rPr>
          <w:i/>
        </w:rPr>
        <w:t>bis</w:t>
      </w:r>
      <w:r>
        <w:rPr>
          <w:i/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Ley N°18.961, Orgánica Constitucional de Carabineros de Chile, del siguiente </w:t>
      </w:r>
      <w:r>
        <w:rPr>
          <w:spacing w:val="-2"/>
        </w:rPr>
        <w:t>tenor: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before="1" w:line="276" w:lineRule="auto"/>
        <w:ind w:left="111" w:right="104"/>
        <w:jc w:val="both"/>
      </w:pPr>
      <w:r>
        <w:t xml:space="preserve">“Artículo 7° </w:t>
      </w:r>
      <w:r>
        <w:rPr>
          <w:i/>
        </w:rPr>
        <w:t>bis</w:t>
      </w:r>
      <w:r>
        <w:t>. – Si el Ministerio Público, de conformidad con lo previsto en los artículos 229 y siguientes del Código Procesal Penal, resolviere formalizar la investigación respecto del General Director por hechos que, revistiendo caracteres de delito, hubieren sido ejecutados en el ejercicio de sus funciones o con motivo u ocasión de estas, requerirá que la Corte de Apelaciones correspondiente autorice dicha actuación, declarando que ha lugar a la formación de causa en su contra.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right="107"/>
        <w:jc w:val="both"/>
      </w:pPr>
      <w:r>
        <w:t>La solicitud y declaración a que alude el inciso anterior se tramitarán de conformidad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IV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Cuarto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 xml:space="preserve">Procesal </w:t>
      </w:r>
      <w:r>
        <w:rPr>
          <w:spacing w:val="-2"/>
        </w:rPr>
        <w:t>Penal.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before="1" w:line="276" w:lineRule="auto"/>
        <w:ind w:left="111" w:right="105"/>
        <w:jc w:val="both"/>
      </w:pPr>
      <w:r>
        <w:t>Esta autorización y declaración no será necesaria en aquellos hechos que constituyeren delitos contra la Probidad o la Función Pública, caso en el cual 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formalizar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 xml:space="preserve">lo </w:t>
      </w:r>
      <w:r>
        <w:rPr>
          <w:spacing w:val="-2"/>
        </w:rPr>
        <w:t>resolviere.”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before="1" w:line="276" w:lineRule="auto"/>
        <w:ind w:left="111" w:right="109"/>
        <w:jc w:val="both"/>
      </w:pPr>
      <w:r>
        <w:rPr>
          <w:b/>
        </w:rPr>
        <w:t xml:space="preserve">Artículo Segundo. – </w:t>
      </w:r>
      <w:r>
        <w:t xml:space="preserve">Introdúcese un nuevo artículo 9 </w:t>
      </w:r>
      <w:r>
        <w:rPr>
          <w:i/>
        </w:rPr>
        <w:t xml:space="preserve">bis </w:t>
      </w:r>
      <w:r>
        <w:t>en el Decreto Ley N°2460,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dicta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Orgánica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Policía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Chile,</w:t>
      </w:r>
      <w:r>
        <w:rPr>
          <w:spacing w:val="-5"/>
        </w:rPr>
        <w:t xml:space="preserve"> </w:t>
      </w:r>
      <w:r>
        <w:t>del siguiente tenor:</w:t>
      </w:r>
    </w:p>
    <w:p w:rsidR="009C60EB" w:rsidRDefault="009C60EB">
      <w:pPr>
        <w:pStyle w:val="Textoindependiente"/>
        <w:spacing w:before="41"/>
      </w:pPr>
    </w:p>
    <w:p w:rsidR="009C60EB" w:rsidRDefault="00000000">
      <w:pPr>
        <w:pStyle w:val="Textoindependiente"/>
        <w:spacing w:before="1" w:line="276" w:lineRule="auto"/>
        <w:ind w:left="111" w:right="105"/>
        <w:jc w:val="both"/>
      </w:pPr>
      <w:r>
        <w:t xml:space="preserve">“Artículo 9° </w:t>
      </w:r>
      <w:r>
        <w:rPr>
          <w:i/>
        </w:rPr>
        <w:t>bis</w:t>
      </w:r>
      <w:r>
        <w:t>. – Si el Ministerio Público, de conformidad con lo previsto en los artículos 229 y siguientes del Código Procesal Penal, resolviere formalizar la investigación respecto del Director General por hechos que, revistiendo caracteres de delito, hubieren sido ejecutados en el ejercicio de sus funciones o</w:t>
      </w:r>
      <w:r>
        <w:rPr>
          <w:spacing w:val="69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motivo</w:t>
      </w:r>
      <w:r>
        <w:rPr>
          <w:spacing w:val="72"/>
        </w:rPr>
        <w:t xml:space="preserve"> </w:t>
      </w:r>
      <w:r>
        <w:t>u</w:t>
      </w:r>
      <w:r>
        <w:rPr>
          <w:spacing w:val="72"/>
        </w:rPr>
        <w:t xml:space="preserve"> </w:t>
      </w:r>
      <w:r>
        <w:t>ocasión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estas,</w:t>
      </w:r>
      <w:r>
        <w:rPr>
          <w:spacing w:val="72"/>
        </w:rPr>
        <w:t xml:space="preserve"> </w:t>
      </w:r>
      <w:r>
        <w:t>requerirá</w:t>
      </w:r>
      <w:r>
        <w:rPr>
          <w:spacing w:val="72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Corte</w:t>
      </w:r>
      <w:r>
        <w:rPr>
          <w:spacing w:val="74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rPr>
          <w:spacing w:val="-2"/>
        </w:rPr>
        <w:t>Apelaciones</w:t>
      </w:r>
    </w:p>
    <w:p w:rsidR="009C60EB" w:rsidRDefault="009C60EB">
      <w:pPr>
        <w:spacing w:line="276" w:lineRule="auto"/>
        <w:jc w:val="both"/>
        <w:sectPr w:rsidR="009C60EB">
          <w:pgSz w:w="12240" w:h="15840"/>
          <w:pgMar w:top="1460" w:right="1420" w:bottom="280" w:left="1420" w:header="720" w:footer="720" w:gutter="0"/>
          <w:cols w:space="720"/>
        </w:sectPr>
      </w:pPr>
    </w:p>
    <w:p w:rsidR="009C60EB" w:rsidRDefault="00000000">
      <w:pPr>
        <w:pStyle w:val="Textoindependiente"/>
        <w:spacing w:before="71" w:line="276" w:lineRule="auto"/>
        <w:ind w:left="111" w:right="111"/>
        <w:jc w:val="both"/>
      </w:pPr>
      <w:r>
        <w:t>correspondiente autorice dicha actuación, declarando que ha lugar a la formación de causa en su contra.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right="109"/>
        <w:jc w:val="both"/>
      </w:pPr>
      <w:r>
        <w:t>La solicitud y declaración a que alude el inciso anterior se tramitarán de conformidad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IV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Cuarto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 xml:space="preserve">Procesal </w:t>
      </w:r>
      <w:r>
        <w:rPr>
          <w:spacing w:val="-2"/>
        </w:rPr>
        <w:t>Penal.</w:t>
      </w:r>
    </w:p>
    <w:p w:rsidR="009C60EB" w:rsidRDefault="009C60EB">
      <w:pPr>
        <w:pStyle w:val="Textoindependiente"/>
        <w:spacing w:before="42"/>
      </w:pPr>
    </w:p>
    <w:p w:rsidR="009C60EB" w:rsidRDefault="00000000">
      <w:pPr>
        <w:pStyle w:val="Textoindependiente"/>
        <w:spacing w:line="276" w:lineRule="auto"/>
        <w:ind w:left="111" w:right="107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2505075</wp:posOffset>
            </wp:positionH>
            <wp:positionV relativeFrom="paragraph">
              <wp:posOffset>881684</wp:posOffset>
            </wp:positionV>
            <wp:extent cx="2686050" cy="1879600"/>
            <wp:effectExtent l="0" t="0" r="0" b="0"/>
            <wp:wrapNone/>
            <wp:docPr id="4" name="Image 4" descr="C:\Users\Rodrigo\Desktop\INFORMATICA 2019\GRAFICOS\firmas\c_flor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Rodrigo\Desktop\INFORMATICA 2019\GRAFICOS\firmas\c_flor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 autorización y declaración no será necesaria en aquellos hechos que constituyeren delitos contra la Probidad o la Función Pública, caso en el cual 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formalizar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trámite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 xml:space="preserve">lo </w:t>
      </w:r>
      <w:r>
        <w:rPr>
          <w:spacing w:val="-2"/>
        </w:rPr>
        <w:t>resolviere.”</w:t>
      </w:r>
    </w:p>
    <w:p w:rsidR="009C60EB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2504185</wp:posOffset>
                </wp:positionH>
                <wp:positionV relativeFrom="paragraph">
                  <wp:posOffset>58224</wp:posOffset>
                </wp:positionV>
                <wp:extent cx="2764790" cy="1879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4790" cy="187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60EB" w:rsidRDefault="009C60EB">
                            <w:pPr>
                              <w:pStyle w:val="Textoindependiente"/>
                            </w:pPr>
                          </w:p>
                          <w:p w:rsidR="009C60EB" w:rsidRDefault="009C60EB">
                            <w:pPr>
                              <w:pStyle w:val="Textoindependiente"/>
                            </w:pPr>
                          </w:p>
                          <w:p w:rsidR="009C60EB" w:rsidRDefault="009C60EB">
                            <w:pPr>
                              <w:pStyle w:val="Textoindependiente"/>
                            </w:pPr>
                          </w:p>
                          <w:p w:rsidR="009C60EB" w:rsidRDefault="009C60EB">
                            <w:pPr>
                              <w:pStyle w:val="Textoindependiente"/>
                              <w:spacing w:before="77"/>
                            </w:pPr>
                          </w:p>
                          <w:p w:rsidR="009C60EB" w:rsidRDefault="00000000">
                            <w:pPr>
                              <w:pStyle w:val="Textoindependiente"/>
                              <w:spacing w:before="1"/>
                              <w:ind w:left="926"/>
                            </w:pPr>
                            <w:r>
                              <w:t>Camila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Flores</w:t>
                            </w:r>
                            <w:r>
                              <w:rPr>
                                <w:spacing w:val="-2"/>
                              </w:rPr>
                              <w:t xml:space="preserve"> Oporto</w:t>
                            </w:r>
                          </w:p>
                          <w:p w:rsidR="009C60EB" w:rsidRDefault="00000000">
                            <w:pPr>
                              <w:pStyle w:val="Textoindependiente"/>
                              <w:spacing w:before="42"/>
                            </w:pPr>
                            <w:r>
                              <w:t>H.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Diputada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Republica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Chile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97.2pt;margin-top:4.6pt;width:217.7pt;height:14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" filled="f" stroked="f">
                <v:textbox inset="0,0,0,0">
                  <w:txbxContent>
                    <w:p w:rsidR="009C60EB" w:rsidRDefault="009C60EB">
                      <w:pPr>
                        <w:pStyle w:val="Textoindependiente"/>
                      </w:pPr>
                    </w:p>
                    <w:p w:rsidR="009C60EB" w:rsidRDefault="009C60EB">
                      <w:pPr>
                        <w:pStyle w:val="Textoindependiente"/>
                      </w:pPr>
                    </w:p>
                    <w:p w:rsidR="009C60EB" w:rsidRDefault="009C60EB">
                      <w:pPr>
                        <w:pStyle w:val="Textoindependiente"/>
                      </w:pPr>
                    </w:p>
                    <w:p w:rsidR="009C60EB" w:rsidRDefault="009C60EB">
                      <w:pPr>
                        <w:pStyle w:val="Textoindependiente"/>
                        <w:spacing w:before="77"/>
                      </w:pPr>
                    </w:p>
                    <w:p w:rsidR="009C60EB" w:rsidRDefault="00000000">
                      <w:pPr>
                        <w:pStyle w:val="Textoindependiente"/>
                        <w:spacing w:before="1"/>
                        <w:ind w:left="926"/>
                      </w:pPr>
                      <w:r>
                        <w:t>Camila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Flores</w:t>
                      </w:r>
                      <w:r>
                        <w:rPr>
                          <w:spacing w:val="-2"/>
                        </w:rPr>
                        <w:t xml:space="preserve"> Oporto</w:t>
                      </w:r>
                    </w:p>
                    <w:p w:rsidR="009C60EB" w:rsidRDefault="00000000">
                      <w:pPr>
                        <w:pStyle w:val="Textoindependiente"/>
                        <w:spacing w:before="42"/>
                      </w:pPr>
                      <w:r>
                        <w:t>H.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Diputada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Republica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Chile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C60EB">
      <w:pgSz w:w="12240" w:h="15840"/>
      <w:pgMar w:top="14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B"/>
    <w:rsid w:val="000C69B6"/>
    <w:rsid w:val="009C60EB"/>
    <w:rsid w:val="00B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1290E-4786-4527-8AEB-6E3F6929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32" w:lineRule="exact"/>
      <w:ind w:left="111" w:right="110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Guillermo Diaz Vallejos</cp:lastModifiedBy>
  <cp:revision>1</cp:revision>
  <dcterms:created xsi:type="dcterms:W3CDTF">2024-09-24T15:15:00Z</dcterms:created>
  <dcterms:modified xsi:type="dcterms:W3CDTF">2024-09-25T16:31:00Z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LTSC</vt:lpwstr>
  </property>
</Properties>
</file>