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784B" w:rsidRDefault="00AD784B">
      <w:pPr>
        <w:pStyle w:val="Textoindependiente"/>
        <w:rPr>
          <w:rFonts w:ascii="Times New Roman"/>
        </w:rPr>
      </w:pPr>
    </w:p>
    <w:p w:rsidR="00AD784B" w:rsidRDefault="00AD784B">
      <w:pPr>
        <w:pStyle w:val="Textoindependiente"/>
        <w:spacing w:before="234"/>
        <w:rPr>
          <w:rFonts w:ascii="Times New Roman"/>
        </w:rPr>
      </w:pPr>
    </w:p>
    <w:p w:rsidR="00AD784B" w:rsidRDefault="00000000">
      <w:pPr>
        <w:pStyle w:val="Ttulo1"/>
      </w:pPr>
      <w:r>
        <w:rPr>
          <w:spacing w:val="-2"/>
        </w:rPr>
        <w:t>MOCIÓN</w:t>
      </w:r>
    </w:p>
    <w:p w:rsidR="00AD784B" w:rsidRDefault="00AD784B">
      <w:pPr>
        <w:pStyle w:val="Textoindependiente"/>
        <w:rPr>
          <w:b/>
        </w:rPr>
      </w:pPr>
    </w:p>
    <w:p w:rsidR="00AD784B" w:rsidRDefault="00AD784B">
      <w:pPr>
        <w:pStyle w:val="Textoindependiente"/>
        <w:rPr>
          <w:b/>
        </w:rPr>
      </w:pPr>
    </w:p>
    <w:p w:rsidR="00AD784B" w:rsidRDefault="00000000">
      <w:pPr>
        <w:ind w:left="1" w:right="16"/>
        <w:jc w:val="center"/>
        <w:rPr>
          <w:b/>
          <w:sz w:val="24"/>
        </w:rPr>
      </w:pPr>
      <w:r>
        <w:rPr>
          <w:b/>
          <w:sz w:val="24"/>
        </w:rPr>
        <w:t>Modifica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Reglamento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Cámara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Diputados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materia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quórum para las sesiones de Comisiones</w:t>
      </w:r>
    </w:p>
    <w:p w:rsidR="00AD784B" w:rsidRDefault="00AD784B">
      <w:pPr>
        <w:pStyle w:val="Textoindependiente"/>
        <w:rPr>
          <w:b/>
        </w:rPr>
      </w:pPr>
    </w:p>
    <w:p w:rsidR="00AD784B" w:rsidRDefault="00AD784B">
      <w:pPr>
        <w:pStyle w:val="Textoindependiente"/>
        <w:rPr>
          <w:b/>
        </w:rPr>
      </w:pPr>
    </w:p>
    <w:p w:rsidR="00AD784B" w:rsidRDefault="00000000">
      <w:pPr>
        <w:pStyle w:val="Textoindependiente"/>
        <w:ind w:left="102"/>
      </w:pPr>
      <w:r>
        <w:rPr>
          <w:spacing w:val="-2"/>
        </w:rPr>
        <w:t>Considerando:</w:t>
      </w:r>
    </w:p>
    <w:p w:rsidR="00AD784B" w:rsidRDefault="00000000">
      <w:pPr>
        <w:pStyle w:val="Textoindependiente"/>
        <w:spacing w:before="294"/>
        <w:ind w:left="102" w:right="117" w:firstLine="707"/>
        <w:jc w:val="both"/>
      </w:pPr>
      <w:r>
        <w:t xml:space="preserve">Que, el artículo 220 del Reglamento de la Cámara de Diputados </w:t>
      </w:r>
      <w:r>
        <w:rPr>
          <w:position w:val="6"/>
          <w:sz w:val="16"/>
        </w:rPr>
        <w:t xml:space="preserve">1 </w:t>
      </w:r>
      <w:r>
        <w:t xml:space="preserve">señala: “las comisiones permanentes podrán sesionar con cuatro de sus </w:t>
      </w:r>
      <w:r>
        <w:rPr>
          <w:spacing w:val="-2"/>
        </w:rPr>
        <w:t>miembros.”</w:t>
      </w:r>
    </w:p>
    <w:p w:rsidR="00AD784B" w:rsidRDefault="00AD784B">
      <w:pPr>
        <w:pStyle w:val="Textoindependiente"/>
        <w:spacing w:before="1"/>
      </w:pPr>
    </w:p>
    <w:p w:rsidR="00AD784B" w:rsidRDefault="00000000">
      <w:pPr>
        <w:pStyle w:val="Textoindependiente"/>
        <w:ind w:left="102" w:right="116" w:firstLine="707"/>
        <w:jc w:val="both"/>
      </w:pPr>
      <w:r>
        <w:t>Que,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otra</w:t>
      </w:r>
      <w:r>
        <w:rPr>
          <w:spacing w:val="-8"/>
        </w:rPr>
        <w:t xml:space="preserve"> </w:t>
      </w:r>
      <w:r>
        <w:t>parte,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232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citada</w:t>
      </w:r>
      <w:r>
        <w:rPr>
          <w:spacing w:val="-8"/>
        </w:rPr>
        <w:t xml:space="preserve"> </w:t>
      </w:r>
      <w:r>
        <w:t>norma</w:t>
      </w:r>
      <w:r>
        <w:rPr>
          <w:spacing w:val="-8"/>
        </w:rPr>
        <w:t xml:space="preserve"> </w:t>
      </w:r>
      <w:r>
        <w:t>precisa:</w:t>
      </w:r>
      <w:r>
        <w:rPr>
          <w:spacing w:val="-5"/>
        </w:rPr>
        <w:t xml:space="preserve"> </w:t>
      </w:r>
      <w:r>
        <w:t>“si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 hora</w:t>
      </w:r>
      <w:r>
        <w:rPr>
          <w:spacing w:val="-6"/>
        </w:rPr>
        <w:t xml:space="preserve"> </w:t>
      </w:r>
      <w:r>
        <w:t>fijada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abrir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sesión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existe</w:t>
      </w:r>
      <w:r>
        <w:rPr>
          <w:spacing w:val="-7"/>
        </w:rPr>
        <w:t xml:space="preserve"> </w:t>
      </w:r>
      <w:r>
        <w:t>quórum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Sala,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esperará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 diputados por diez minutos, transcurridos los cuales, de no haberse reunido aquél,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llamará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cinco</w:t>
      </w:r>
      <w:r>
        <w:rPr>
          <w:spacing w:val="-10"/>
        </w:rPr>
        <w:t xml:space="preserve"> </w:t>
      </w:r>
      <w:r>
        <w:t>minutos,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cuyo</w:t>
      </w:r>
      <w:r>
        <w:rPr>
          <w:spacing w:val="-10"/>
        </w:rPr>
        <w:t xml:space="preserve"> </w:t>
      </w:r>
      <w:r>
        <w:t>término,</w:t>
      </w:r>
      <w:r>
        <w:rPr>
          <w:spacing w:val="-13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hubiere</w:t>
      </w:r>
      <w:r>
        <w:rPr>
          <w:spacing w:val="-11"/>
        </w:rPr>
        <w:t xml:space="preserve"> </w:t>
      </w:r>
      <w:r>
        <w:t xml:space="preserve">reunido el número exigido, se declarará fracasada la sesión. Si durante los períodos de espera o de llamada se reuniere quórum, se iniciará la sesión de </w:t>
      </w:r>
      <w:r>
        <w:rPr>
          <w:spacing w:val="-2"/>
        </w:rPr>
        <w:t>inmediato.</w:t>
      </w:r>
    </w:p>
    <w:p w:rsidR="00AD784B" w:rsidRDefault="00000000">
      <w:pPr>
        <w:pStyle w:val="Textoindependiente"/>
        <w:spacing w:line="294" w:lineRule="exact"/>
        <w:ind w:left="810"/>
        <w:jc w:val="both"/>
      </w:pPr>
      <w:r>
        <w:t>El</w:t>
      </w:r>
      <w:r>
        <w:rPr>
          <w:spacing w:val="9"/>
        </w:rPr>
        <w:t xml:space="preserve"> </w:t>
      </w:r>
      <w:r>
        <w:t>secretario</w:t>
      </w:r>
      <w:r>
        <w:rPr>
          <w:spacing w:val="12"/>
        </w:rPr>
        <w:t xml:space="preserve"> </w:t>
      </w:r>
      <w:r>
        <w:t>certificará</w:t>
      </w:r>
      <w:r>
        <w:rPr>
          <w:spacing w:val="11"/>
        </w:rPr>
        <w:t xml:space="preserve"> </w:t>
      </w:r>
      <w:r>
        <w:t>este</w:t>
      </w:r>
      <w:r>
        <w:rPr>
          <w:spacing w:val="12"/>
        </w:rPr>
        <w:t xml:space="preserve"> </w:t>
      </w:r>
      <w:r>
        <w:t>hecho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pasará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nómina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diputados</w:t>
      </w:r>
    </w:p>
    <w:p w:rsidR="00AD784B" w:rsidRDefault="00000000">
      <w:pPr>
        <w:pStyle w:val="Textoindependiente"/>
        <w:spacing w:before="1"/>
        <w:ind w:left="102"/>
        <w:jc w:val="both"/>
      </w:pPr>
      <w:r>
        <w:t>inasistentes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Tesorería,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multa</w:t>
      </w:r>
      <w:r>
        <w:rPr>
          <w:spacing w:val="-3"/>
        </w:rPr>
        <w:t xml:space="preserve"> </w:t>
      </w:r>
      <w:r>
        <w:rPr>
          <w:spacing w:val="-2"/>
        </w:rPr>
        <w:t>correspondiente.”.”</w:t>
      </w:r>
    </w:p>
    <w:p w:rsidR="00AD784B" w:rsidRDefault="00000000">
      <w:pPr>
        <w:pStyle w:val="Textoindependiente"/>
        <w:spacing w:before="294"/>
        <w:ind w:left="102" w:right="115" w:firstLine="707"/>
        <w:jc w:val="both"/>
      </w:pPr>
      <w:r>
        <w:t>Que, durante el desarrollo de la Comisión Investigadora sobre Inteligencia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Crimen</w:t>
      </w:r>
      <w:r>
        <w:rPr>
          <w:spacing w:val="-11"/>
        </w:rPr>
        <w:t xml:space="preserve"> </w:t>
      </w:r>
      <w:r>
        <w:t>Organizado,</w:t>
      </w:r>
      <w:r>
        <w:rPr>
          <w:spacing w:val="-13"/>
        </w:rPr>
        <w:t xml:space="preserve"> </w:t>
      </w:r>
      <w:r>
        <w:t>algunos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integrantes</w:t>
      </w:r>
      <w:r>
        <w:rPr>
          <w:spacing w:val="-8"/>
        </w:rPr>
        <w:t xml:space="preserve"> </w:t>
      </w:r>
      <w:r>
        <w:t>-que</w:t>
      </w:r>
      <w:r>
        <w:rPr>
          <w:spacing w:val="-11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cada comisión deben ser</w:t>
      </w:r>
      <w:r>
        <w:rPr>
          <w:spacing w:val="-2"/>
        </w:rPr>
        <w:t xml:space="preserve"> </w:t>
      </w:r>
      <w:r>
        <w:t>13- nunca asistieron a la misma, y la mayor parte de las veces la</w:t>
      </w:r>
      <w:r>
        <w:rPr>
          <w:spacing w:val="-1"/>
        </w:rPr>
        <w:t xml:space="preserve"> </w:t>
      </w:r>
      <w:r>
        <w:t>instancia</w:t>
      </w:r>
      <w:r>
        <w:rPr>
          <w:spacing w:val="-4"/>
        </w:rPr>
        <w:t xml:space="preserve"> </w:t>
      </w:r>
      <w:r>
        <w:t>sesionó</w:t>
      </w:r>
      <w:r>
        <w:rPr>
          <w:spacing w:val="-2"/>
        </w:rPr>
        <w:t xml:space="preserve"> </w:t>
      </w:r>
      <w:r>
        <w:t>solo 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mínimo requerido 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efecto, esto es, 4 diputados.</w:t>
      </w:r>
    </w:p>
    <w:p w:rsidR="00AD784B" w:rsidRDefault="00AD784B">
      <w:pPr>
        <w:pStyle w:val="Textoindependiente"/>
        <w:spacing w:before="1"/>
      </w:pPr>
    </w:p>
    <w:p w:rsidR="00AD784B" w:rsidRDefault="00000000">
      <w:pPr>
        <w:pStyle w:val="Textoindependiente"/>
        <w:ind w:left="102" w:right="115" w:firstLine="707"/>
        <w:jc w:val="both"/>
      </w:pPr>
      <w:r>
        <w:t>Que, de acuerdo a distintas encuestas de opinión, desde el 2005, cuando la Biblioteca del Congreso Nacional realizó la primera encuesta nacional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opinión</w:t>
      </w:r>
      <w:r>
        <w:rPr>
          <w:spacing w:val="-16"/>
        </w:rPr>
        <w:t xml:space="preserve"> </w:t>
      </w:r>
      <w:r>
        <w:t>pública</w:t>
      </w:r>
      <w:r>
        <w:rPr>
          <w:spacing w:val="-17"/>
        </w:rPr>
        <w:t xml:space="preserve"> </w:t>
      </w:r>
      <w:r>
        <w:t>denominada</w:t>
      </w:r>
      <w:r>
        <w:rPr>
          <w:spacing w:val="-17"/>
        </w:rPr>
        <w:t xml:space="preserve"> </w:t>
      </w:r>
      <w:r>
        <w:t>"Imagen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Congreso</w:t>
      </w:r>
      <w:r>
        <w:rPr>
          <w:spacing w:val="-16"/>
        </w:rPr>
        <w:t xml:space="preserve"> </w:t>
      </w:r>
      <w:r>
        <w:t>Nacional"</w:t>
      </w:r>
      <w:r>
        <w:rPr>
          <w:position w:val="6"/>
          <w:sz w:val="16"/>
        </w:rPr>
        <w:t>2</w:t>
      </w:r>
      <w:r>
        <w:t>, la percepción de la ciudadanía pareciera no haber variado mucho, pues la</w:t>
      </w:r>
      <w:r>
        <w:rPr>
          <w:spacing w:val="12"/>
        </w:rPr>
        <w:t xml:space="preserve"> </w:t>
      </w:r>
      <w:r>
        <w:t>mayor</w:t>
      </w:r>
      <w:r>
        <w:rPr>
          <w:spacing w:val="12"/>
        </w:rPr>
        <w:t xml:space="preserve"> </w:t>
      </w:r>
      <w:r>
        <w:t>parte</w:t>
      </w:r>
      <w:r>
        <w:rPr>
          <w:spacing w:val="15"/>
        </w:rPr>
        <w:t xml:space="preserve"> </w:t>
      </w:r>
      <w:r>
        <w:t>considera</w:t>
      </w:r>
      <w:r>
        <w:rPr>
          <w:spacing w:val="14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existe</w:t>
      </w:r>
      <w:r>
        <w:rPr>
          <w:spacing w:val="15"/>
        </w:rPr>
        <w:t xml:space="preserve"> </w:t>
      </w:r>
      <w:r>
        <w:t>sólo</w:t>
      </w:r>
      <w:r>
        <w:rPr>
          <w:spacing w:val="15"/>
        </w:rPr>
        <w:t xml:space="preserve"> </w:t>
      </w:r>
      <w:r>
        <w:t>algo</w:t>
      </w:r>
      <w:r>
        <w:rPr>
          <w:spacing w:val="13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nada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sintonía</w:t>
      </w:r>
      <w:r>
        <w:rPr>
          <w:spacing w:val="14"/>
        </w:rPr>
        <w:t xml:space="preserve"> </w:t>
      </w:r>
      <w:r>
        <w:t>entre</w:t>
      </w:r>
      <w:r>
        <w:rPr>
          <w:spacing w:val="16"/>
        </w:rPr>
        <w:t xml:space="preserve"> </w:t>
      </w:r>
      <w:r>
        <w:rPr>
          <w:spacing w:val="-5"/>
        </w:rPr>
        <w:t>los</w:t>
      </w:r>
    </w:p>
    <w:p w:rsidR="00AD784B" w:rsidRDefault="00000000">
      <w:pPr>
        <w:pStyle w:val="Textoindependiente"/>
        <w:spacing w:before="1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248285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16404" id="Graphic 2" o:spid="_x0000_s1026" style="position:absolute;margin-left:85.1pt;margin-top:19.5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D784B" w:rsidRDefault="00000000">
      <w:pPr>
        <w:spacing w:before="103"/>
        <w:ind w:left="102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-1"/>
          <w:sz w:val="20"/>
        </w:rPr>
        <w:t xml:space="preserve"> </w:t>
      </w:r>
      <w:hyperlink r:id="rId6">
        <w:r>
          <w:rPr>
            <w:rFonts w:ascii="Times New Roman"/>
            <w:color w:val="0462C1"/>
            <w:spacing w:val="-2"/>
            <w:sz w:val="20"/>
            <w:u w:val="single" w:color="0462C1"/>
          </w:rPr>
          <w:t>www.camara.cl/camara/doc/leyes_normas/reglamento.pdf</w:t>
        </w:r>
      </w:hyperlink>
    </w:p>
    <w:p w:rsidR="00AD784B" w:rsidRDefault="00000000">
      <w:pPr>
        <w:spacing w:before="1"/>
        <w:ind w:left="102"/>
        <w:rPr>
          <w:rFonts w:ascii="Times New Roman"/>
          <w:sz w:val="20"/>
        </w:rPr>
      </w:pPr>
      <w:r>
        <w:rPr>
          <w:rFonts w:ascii="Times New Roman"/>
          <w:spacing w:val="-2"/>
          <w:sz w:val="20"/>
          <w:vertAlign w:val="superscript"/>
        </w:rPr>
        <w:t>2</w:t>
      </w:r>
      <w:hyperlink r:id="rId7">
        <w:r>
          <w:rPr>
            <w:rFonts w:ascii="Times New Roman"/>
            <w:color w:val="0462C1"/>
            <w:spacing w:val="-2"/>
            <w:sz w:val="20"/>
            <w:u w:val="single" w:color="0462C1"/>
          </w:rPr>
          <w:t>https://obtienearchivo.bcn.cl/obtienearchivo?id=documentos/10221.1/26154/5/CLABCN_BCNDIRARE_A_</w:t>
        </w:r>
      </w:hyperlink>
    </w:p>
    <w:p w:rsidR="00AD784B" w:rsidRDefault="00000000">
      <w:pPr>
        <w:ind w:left="102"/>
        <w:rPr>
          <w:rFonts w:ascii="Times New Roman"/>
          <w:sz w:val="20"/>
        </w:rPr>
      </w:pPr>
      <w:hyperlink r:id="rId8">
        <w:r>
          <w:rPr>
            <w:rFonts w:ascii="Times New Roman"/>
            <w:color w:val="0462C1"/>
            <w:spacing w:val="-2"/>
            <w:sz w:val="20"/>
            <w:u w:val="single" w:color="0462C1"/>
          </w:rPr>
          <w:t>06_001_D002.pdf</w:t>
        </w:r>
      </w:hyperlink>
    </w:p>
    <w:p w:rsidR="00AD784B" w:rsidRDefault="00AD784B">
      <w:pPr>
        <w:rPr>
          <w:rFonts w:ascii="Times New Roman"/>
          <w:sz w:val="20"/>
        </w:rPr>
        <w:sectPr w:rsidR="00AD784B">
          <w:headerReference w:type="default" r:id="rId9"/>
          <w:type w:val="continuous"/>
          <w:pgSz w:w="12240" w:h="15840"/>
          <w:pgMar w:top="2200" w:right="1580" w:bottom="280" w:left="1600" w:header="881" w:footer="0" w:gutter="0"/>
          <w:pgNumType w:start="1"/>
          <w:cols w:space="720"/>
        </w:sectPr>
      </w:pPr>
    </w:p>
    <w:p w:rsidR="00AD784B" w:rsidRDefault="00AD784B">
      <w:pPr>
        <w:pStyle w:val="Textoindependiente"/>
        <w:spacing w:before="167"/>
        <w:rPr>
          <w:rFonts w:ascii="Times New Roman"/>
        </w:rPr>
      </w:pPr>
    </w:p>
    <w:p w:rsidR="00AD784B" w:rsidRDefault="00000000">
      <w:pPr>
        <w:pStyle w:val="Textoindependiente"/>
        <w:ind w:left="102" w:right="118"/>
        <w:jc w:val="both"/>
      </w:pPr>
      <w:r>
        <w:t>problemas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gente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leyes</w:t>
      </w:r>
      <w:r>
        <w:rPr>
          <w:spacing w:val="-7"/>
        </w:rPr>
        <w:t xml:space="preserve"> </w:t>
      </w:r>
      <w:r>
        <w:t>despachadas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Congreso.</w:t>
      </w:r>
      <w:r>
        <w:rPr>
          <w:spacing w:val="-4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más,</w:t>
      </w:r>
      <w:r>
        <w:rPr>
          <w:spacing w:val="-4"/>
        </w:rPr>
        <w:t xml:space="preserve"> </w:t>
      </w:r>
      <w:r>
        <w:t>las personas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consultadas,</w:t>
      </w:r>
      <w:r>
        <w:rPr>
          <w:spacing w:val="-1"/>
        </w:rPr>
        <w:t xml:space="preserve"> </w:t>
      </w:r>
      <w:r>
        <w:t>señalan</w:t>
      </w:r>
      <w:r>
        <w:rPr>
          <w:spacing w:val="-2"/>
        </w:rPr>
        <w:t xml:space="preserve"> </w:t>
      </w:r>
      <w:r>
        <w:t>querer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Congreso</w:t>
      </w:r>
      <w:r>
        <w:rPr>
          <w:spacing w:val="-3"/>
        </w:rPr>
        <w:t xml:space="preserve"> </w:t>
      </w:r>
      <w:r>
        <w:t>apruebe</w:t>
      </w:r>
      <w:r>
        <w:rPr>
          <w:spacing w:val="-2"/>
        </w:rPr>
        <w:t xml:space="preserve"> </w:t>
      </w:r>
      <w:r>
        <w:t>leyes bien pensadas y de calidad, aunque esto signifique un mayor tiempo para que sean analizadas.</w:t>
      </w:r>
    </w:p>
    <w:p w:rsidR="00AD784B" w:rsidRDefault="00AD784B">
      <w:pPr>
        <w:pStyle w:val="Textoindependiente"/>
      </w:pPr>
    </w:p>
    <w:p w:rsidR="00AD784B" w:rsidRDefault="00AD784B">
      <w:pPr>
        <w:pStyle w:val="Textoindependiente"/>
        <w:spacing w:before="1"/>
      </w:pPr>
    </w:p>
    <w:p w:rsidR="00AD784B" w:rsidRDefault="00000000">
      <w:pPr>
        <w:pStyle w:val="Textoindependiente"/>
        <w:ind w:left="102" w:right="113" w:firstLine="707"/>
        <w:jc w:val="both"/>
      </w:pPr>
      <w:r>
        <w:t xml:space="preserve">Que, distintos medios de comunicación han publicado en reiteradas ocasiones, notas de prensa </w:t>
      </w:r>
      <w:r>
        <w:rPr>
          <w:position w:val="6"/>
          <w:sz w:val="16"/>
        </w:rPr>
        <w:t>3</w:t>
      </w:r>
      <w:r>
        <w:rPr>
          <w:spacing w:val="40"/>
          <w:position w:val="6"/>
          <w:sz w:val="16"/>
        </w:rPr>
        <w:t xml:space="preserve"> </w:t>
      </w:r>
      <w:r>
        <w:t>referidas a los fracasos por falta de quorum, tanto de las sesiones de Sala como de Comisiones, cuestión que ha puesto en alerta a la ciudadanía en torno a la forma en que los diputados y las diputadas realizan su trabajo.</w:t>
      </w:r>
    </w:p>
    <w:p w:rsidR="00AD784B" w:rsidRDefault="00AD784B">
      <w:pPr>
        <w:pStyle w:val="Textoindependiente"/>
        <w:spacing w:before="294"/>
      </w:pPr>
    </w:p>
    <w:p w:rsidR="00AD784B" w:rsidRDefault="00000000">
      <w:pPr>
        <w:pStyle w:val="Textoindependiente"/>
        <w:ind w:left="102" w:right="113" w:firstLine="707"/>
        <w:jc w:val="both"/>
      </w:pPr>
      <w:r>
        <w:t>Por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señalado</w:t>
      </w:r>
      <w:r>
        <w:rPr>
          <w:spacing w:val="-11"/>
        </w:rPr>
        <w:t xml:space="preserve"> </w:t>
      </w:r>
      <w:r>
        <w:t>precedentemente,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diputados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diputadas</w:t>
      </w:r>
      <w:r>
        <w:rPr>
          <w:spacing w:val="-9"/>
        </w:rPr>
        <w:t xml:space="preserve"> </w:t>
      </w:r>
      <w:r>
        <w:t>suscritos venimos en presentar el siguiente:</w:t>
      </w:r>
    </w:p>
    <w:p w:rsidR="00AD784B" w:rsidRDefault="00AD784B">
      <w:pPr>
        <w:pStyle w:val="Textoindependiente"/>
      </w:pPr>
    </w:p>
    <w:p w:rsidR="00AD784B" w:rsidRDefault="00000000">
      <w:pPr>
        <w:pStyle w:val="Ttulo1"/>
        <w:spacing w:before="1"/>
        <w:ind w:left="0"/>
      </w:pP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5"/>
        </w:rPr>
        <w:t>Ley</w:t>
      </w:r>
    </w:p>
    <w:p w:rsidR="00AD784B" w:rsidRDefault="00AD784B">
      <w:pPr>
        <w:pStyle w:val="Textoindependiente"/>
        <w:spacing w:before="292"/>
        <w:rPr>
          <w:b/>
        </w:rPr>
      </w:pPr>
    </w:p>
    <w:p w:rsidR="00AD784B" w:rsidRDefault="00000000">
      <w:pPr>
        <w:pStyle w:val="Textoindependiente"/>
        <w:ind w:left="102" w:right="201"/>
        <w:jc w:val="both"/>
      </w:pPr>
      <w:r>
        <w:rPr>
          <w:b/>
        </w:rPr>
        <w:t>Artículo</w:t>
      </w:r>
      <w:r>
        <w:rPr>
          <w:b/>
          <w:spacing w:val="-4"/>
        </w:rPr>
        <w:t xml:space="preserve"> </w:t>
      </w:r>
      <w:r>
        <w:rPr>
          <w:b/>
        </w:rPr>
        <w:t>Único</w:t>
      </w:r>
      <w:r>
        <w:t>:</w:t>
      </w:r>
      <w:r>
        <w:rPr>
          <w:spacing w:val="-3"/>
        </w:rPr>
        <w:t xml:space="preserve"> </w:t>
      </w:r>
      <w:r>
        <w:t>Modificase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220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Reglamento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Cámara</w:t>
      </w:r>
      <w:r>
        <w:rPr>
          <w:spacing w:val="-6"/>
        </w:rPr>
        <w:t xml:space="preserve"> </w:t>
      </w:r>
      <w:r>
        <w:t>de Diputados, en el siguiente tenor:</w:t>
      </w:r>
    </w:p>
    <w:p w:rsidR="00AD784B" w:rsidRDefault="00AD784B">
      <w:pPr>
        <w:pStyle w:val="Textoindependiente"/>
      </w:pPr>
    </w:p>
    <w:p w:rsidR="00AD784B" w:rsidRDefault="00000000">
      <w:pPr>
        <w:pStyle w:val="Textoindependiente"/>
        <w:ind w:left="102" w:right="120"/>
        <w:jc w:val="both"/>
      </w:pPr>
      <w:r>
        <w:t>“Las comisiones permanentes e investigadoras no podrán sesionar con menos de 7 de sus miembros.”</w:t>
      </w:r>
    </w:p>
    <w:p w:rsidR="00AD784B" w:rsidRDefault="00AD784B">
      <w:pPr>
        <w:pStyle w:val="Textoindependiente"/>
      </w:pPr>
    </w:p>
    <w:p w:rsidR="00AD784B" w:rsidRDefault="00AD784B">
      <w:pPr>
        <w:pStyle w:val="Textoindependiente"/>
      </w:pPr>
    </w:p>
    <w:p w:rsidR="00AD784B" w:rsidRDefault="00AD784B">
      <w:pPr>
        <w:pStyle w:val="Textoindependiente"/>
      </w:pPr>
    </w:p>
    <w:p w:rsidR="00AD784B" w:rsidRDefault="00AD784B">
      <w:pPr>
        <w:pStyle w:val="Textoindependiente"/>
      </w:pPr>
    </w:p>
    <w:p w:rsidR="00AD784B" w:rsidRDefault="00AD784B">
      <w:pPr>
        <w:pStyle w:val="Textoindependiente"/>
      </w:pPr>
    </w:p>
    <w:p w:rsidR="00AD784B" w:rsidRDefault="00AD784B">
      <w:pPr>
        <w:pStyle w:val="Textoindependiente"/>
        <w:spacing w:before="1"/>
      </w:pPr>
    </w:p>
    <w:p w:rsidR="00AD784B" w:rsidRDefault="00000000">
      <w:pPr>
        <w:pStyle w:val="Ttulo1"/>
      </w:pPr>
      <w:r>
        <w:t xml:space="preserve">Miguel Becker </w:t>
      </w:r>
      <w:r>
        <w:rPr>
          <w:spacing w:val="-2"/>
        </w:rPr>
        <w:t>Alvear</w:t>
      </w:r>
    </w:p>
    <w:p w:rsidR="00AD784B" w:rsidRDefault="00000000">
      <w:pPr>
        <w:spacing w:before="1"/>
        <w:ind w:right="16"/>
        <w:jc w:val="center"/>
        <w:rPr>
          <w:b/>
          <w:sz w:val="24"/>
        </w:rPr>
      </w:pPr>
      <w:r>
        <w:rPr>
          <w:b/>
          <w:sz w:val="24"/>
        </w:rPr>
        <w:t>Diputado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Distrito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23,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Araucanía</w:t>
      </w:r>
    </w:p>
    <w:p w:rsidR="00AD784B" w:rsidRDefault="00AD784B">
      <w:pPr>
        <w:pStyle w:val="Textoindependiente"/>
        <w:rPr>
          <w:b/>
          <w:sz w:val="20"/>
        </w:rPr>
      </w:pPr>
    </w:p>
    <w:p w:rsidR="00AD784B" w:rsidRDefault="00AD784B">
      <w:pPr>
        <w:pStyle w:val="Textoindependiente"/>
        <w:rPr>
          <w:b/>
          <w:sz w:val="20"/>
        </w:rPr>
      </w:pPr>
    </w:p>
    <w:p w:rsidR="00AD784B" w:rsidRDefault="00AD784B">
      <w:pPr>
        <w:pStyle w:val="Textoindependiente"/>
        <w:rPr>
          <w:b/>
          <w:sz w:val="20"/>
        </w:rPr>
      </w:pPr>
    </w:p>
    <w:p w:rsidR="00AD784B" w:rsidRDefault="00AD784B">
      <w:pPr>
        <w:pStyle w:val="Textoindependiente"/>
        <w:rPr>
          <w:b/>
          <w:sz w:val="20"/>
        </w:rPr>
      </w:pPr>
    </w:p>
    <w:p w:rsidR="00AD784B" w:rsidRDefault="00AD784B">
      <w:pPr>
        <w:pStyle w:val="Textoindependiente"/>
        <w:rPr>
          <w:b/>
          <w:sz w:val="20"/>
        </w:rPr>
      </w:pPr>
    </w:p>
    <w:p w:rsidR="00AD784B" w:rsidRDefault="00AD784B">
      <w:pPr>
        <w:pStyle w:val="Textoindependiente"/>
        <w:rPr>
          <w:b/>
          <w:sz w:val="20"/>
        </w:rPr>
      </w:pPr>
    </w:p>
    <w:p w:rsidR="00AD784B" w:rsidRDefault="00000000">
      <w:pPr>
        <w:pStyle w:val="Textoindependiente"/>
        <w:spacing w:before="4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198628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B96C4" id="Graphic 3" o:spid="_x0000_s1026" style="position:absolute;margin-left:85.1pt;margin-top:15.65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AWTMGr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D784B" w:rsidRDefault="00000000">
      <w:pPr>
        <w:spacing w:before="103"/>
        <w:ind w:left="102"/>
        <w:rPr>
          <w:rFonts w:ascii="Times New Roman"/>
          <w:sz w:val="20"/>
        </w:rPr>
      </w:pPr>
      <w:r>
        <w:rPr>
          <w:rFonts w:ascii="Times New Roman"/>
          <w:spacing w:val="-2"/>
          <w:sz w:val="20"/>
          <w:vertAlign w:val="superscript"/>
        </w:rPr>
        <w:t>3</w:t>
      </w:r>
      <w:hyperlink r:id="rId10">
        <w:r>
          <w:rPr>
            <w:rFonts w:ascii="Times New Roman"/>
            <w:color w:val="0462C1"/>
            <w:spacing w:val="-2"/>
            <w:sz w:val="20"/>
            <w:u w:val="single" w:color="0462C1"/>
          </w:rPr>
          <w:t>https://www.ex-ante.cl/caso-convenios-comision-que-analizaria-cambios-a-las-auditorias-del-gobierno-</w:t>
        </w:r>
      </w:hyperlink>
    </w:p>
    <w:p w:rsidR="00AD784B" w:rsidRDefault="00000000">
      <w:pPr>
        <w:spacing w:before="1"/>
        <w:ind w:left="102"/>
        <w:rPr>
          <w:rFonts w:ascii="Times New Roman"/>
          <w:sz w:val="20"/>
        </w:rPr>
      </w:pPr>
      <w:hyperlink r:id="rId11">
        <w:r>
          <w:rPr>
            <w:rFonts w:ascii="Times New Roman"/>
            <w:color w:val="0462C1"/>
            <w:spacing w:val="-2"/>
            <w:sz w:val="20"/>
            <w:u w:val="single" w:color="0462C1"/>
          </w:rPr>
          <w:t>fracasa-por-falta-de-quorum-asistieron-solo-3-de-13-diputados/</w:t>
        </w:r>
      </w:hyperlink>
    </w:p>
    <w:sectPr w:rsidR="00AD784B">
      <w:pgSz w:w="12240" w:h="15840"/>
      <w:pgMar w:top="2200" w:right="1580" w:bottom="280" w:left="1600" w:header="8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722B" w:rsidRDefault="0029722B">
      <w:r>
        <w:separator/>
      </w:r>
    </w:p>
  </w:endnote>
  <w:endnote w:type="continuationSeparator" w:id="0">
    <w:p w:rsidR="0029722B" w:rsidRDefault="0029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722B" w:rsidRDefault="0029722B">
      <w:r>
        <w:separator/>
      </w:r>
    </w:p>
  </w:footnote>
  <w:footnote w:type="continuationSeparator" w:id="0">
    <w:p w:rsidR="0029722B" w:rsidRDefault="0029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784B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2272" behindDoc="1" locked="0" layoutInCell="1" allowOverlap="1">
          <wp:simplePos x="0" y="0"/>
          <wp:positionH relativeFrom="page">
            <wp:posOffset>3459784</wp:posOffset>
          </wp:positionH>
          <wp:positionV relativeFrom="page">
            <wp:posOffset>559308</wp:posOffset>
          </wp:positionV>
          <wp:extent cx="880079" cy="84124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079" cy="841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4B"/>
    <w:rsid w:val="0029722B"/>
    <w:rsid w:val="006D370D"/>
    <w:rsid w:val="00AD784B"/>
    <w:rsid w:val="00B0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25835-51DE-4440-8364-0D90F129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s-ES"/>
    </w:rPr>
  </w:style>
  <w:style w:type="paragraph" w:styleId="Ttulo1">
    <w:name w:val="heading 1"/>
    <w:basedOn w:val="Normal"/>
    <w:uiPriority w:val="9"/>
    <w:qFormat/>
    <w:pPr>
      <w:ind w:left="1" w:right="16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tienearchivo.bcn.cl/obtienearchivo?id=documentos/10221.1/26154/5/CLABCN_BCNDIRARE_A_06_001_D002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btienearchivo.bcn.cl/obtienearchivo?id=documentos/10221.1/26154/5/CLABCN_BCNDIRARE_A_06_001_D002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ara.cl/camara/doc/leyes_normas/reglamento.pdf" TargetMode="External"/><Relationship Id="rId11" Type="http://schemas.openxmlformats.org/officeDocument/2006/relationships/hyperlink" Target="https://www.ex-ante.cl/caso-convenios-comision-que-analizaria-cambios-a-las-auditorias-del-gobierno-fracasa-por-falta-de-quorum-asistieron-solo-3-de-13-diputados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ex-ante.cl/caso-convenios-comision-que-analizaria-cambios-a-las-auditorias-del-gobierno-fracasa-por-falta-de-quorum-asistieron-solo-3-de-13-diputados/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Ortega Muñoz</dc:creator>
  <cp:lastModifiedBy>Guillermo Diaz Vallejos</cp:lastModifiedBy>
  <cp:revision>1</cp:revision>
  <dcterms:created xsi:type="dcterms:W3CDTF">2024-09-11T14:48:00Z</dcterms:created>
  <dcterms:modified xsi:type="dcterms:W3CDTF">2024-09-30T20:59:00Z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LTSC</vt:lpwstr>
  </property>
</Properties>
</file>