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EFA" w:rsidRDefault="00000000">
      <w:pPr>
        <w:pStyle w:val="Textoindependiente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1637" cy="850392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37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FA" w:rsidRDefault="008D5EFA">
      <w:pPr>
        <w:pStyle w:val="Textoindependiente"/>
      </w:pPr>
    </w:p>
    <w:p w:rsidR="008D5EFA" w:rsidRDefault="008D5EFA">
      <w:pPr>
        <w:pStyle w:val="Textoindependiente"/>
        <w:spacing w:before="174"/>
      </w:pPr>
    </w:p>
    <w:p w:rsidR="008D5EFA" w:rsidRDefault="00000000">
      <w:pPr>
        <w:pStyle w:val="Ttulo1"/>
        <w:spacing w:before="1" w:line="480" w:lineRule="auto"/>
        <w:ind w:left="460" w:right="118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1316511</wp:posOffset>
                </wp:positionV>
                <wp:extent cx="5562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045A7" id="Graphic 2" o:spid="_x0000_s1026" style="position:absolute;margin-left:84.3pt;margin-top:103.65pt;width:43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3tEwIAAFsEAAAOAAAAZHJzL2Uyb0RvYy54bWysVMFu2zAMvQ/YPwi6L04CJFuN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" path="m,l5562599,e" filled="f">
                <v:path arrowok="t"/>
                <w10:wrap anchorx="page"/>
              </v:shape>
            </w:pict>
          </mc:Fallback>
        </mc:AlternateContent>
      </w:r>
      <w:r>
        <w:t>MODIFICA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 DERECHOS DE LOS CONSUMIDORES CON OBJETO DE OBLIGAR A ESTABLECIMIENTOS COMERCIALES A CONTAR CON SERVICIO DE PAGO ELECTRÓNICO CON SISTEMA BRAILLE</w:t>
      </w:r>
    </w:p>
    <w:p w:rsidR="008D5EFA" w:rsidRDefault="008D5EFA">
      <w:pPr>
        <w:pStyle w:val="Textoindependiente"/>
        <w:rPr>
          <w:b/>
        </w:rPr>
      </w:pPr>
    </w:p>
    <w:p w:rsidR="008D5EFA" w:rsidRDefault="008D5EFA">
      <w:pPr>
        <w:pStyle w:val="Textoindependiente"/>
        <w:rPr>
          <w:b/>
        </w:rPr>
      </w:pPr>
    </w:p>
    <w:p w:rsidR="008D5EFA" w:rsidRDefault="008D5EFA">
      <w:pPr>
        <w:pStyle w:val="Textoindependiente"/>
        <w:spacing w:before="125"/>
        <w:rPr>
          <w:b/>
        </w:rPr>
      </w:pPr>
    </w:p>
    <w:p w:rsidR="008D5EFA" w:rsidRDefault="00000000">
      <w:pPr>
        <w:pStyle w:val="Prrafodelista"/>
        <w:numPr>
          <w:ilvl w:val="0"/>
          <w:numId w:val="1"/>
        </w:numPr>
        <w:tabs>
          <w:tab w:val="left" w:pos="1540"/>
        </w:tabs>
        <w:ind w:left="1540" w:hanging="874"/>
        <w:jc w:val="left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8D5EFA" w:rsidRDefault="008D5EFA">
      <w:pPr>
        <w:pStyle w:val="Textoindependiente"/>
        <w:spacing w:before="198"/>
        <w:rPr>
          <w:b/>
        </w:rPr>
      </w:pPr>
    </w:p>
    <w:p w:rsidR="008D5EFA" w:rsidRDefault="00000000">
      <w:pPr>
        <w:pStyle w:val="Textoindependiente"/>
        <w:spacing w:line="480" w:lineRule="auto"/>
        <w:ind w:left="821" w:right="119"/>
        <w:jc w:val="both"/>
      </w:pPr>
      <w:r>
        <w:t>El</w:t>
      </w:r>
      <w:r>
        <w:rPr>
          <w:spacing w:val="-6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arrojó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más de 3 millones 200 mil personas cuentan con algún tipo de discapacidad en nuestro país, lo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17%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población</w:t>
      </w:r>
      <w:r>
        <w:rPr>
          <w:spacing w:val="-15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años</w:t>
      </w:r>
      <w:hyperlink w:anchor="_bookmark0" w:history="1">
        <w:r>
          <w:t>.</w:t>
        </w:r>
        <w:r>
          <w:rPr>
            <w:vertAlign w:val="superscript"/>
          </w:rPr>
          <w:t>1</w:t>
        </w:r>
      </w:hyperlink>
      <w:r>
        <w:rPr>
          <w:spacing w:val="-15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cifras</w:t>
      </w:r>
      <w:r>
        <w:rPr>
          <w:spacing w:val="-14"/>
        </w:rPr>
        <w:t xml:space="preserve"> </w:t>
      </w:r>
      <w:r>
        <w:t>hacen</w:t>
      </w:r>
      <w:r>
        <w:rPr>
          <w:spacing w:val="-15"/>
        </w:rPr>
        <w:t xml:space="preserve"> </w:t>
      </w:r>
      <w:r>
        <w:t>necesario 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intermedios</w:t>
      </w:r>
      <w:r>
        <w:rPr>
          <w:spacing w:val="-3"/>
        </w:rPr>
        <w:t xml:space="preserve"> </w:t>
      </w:r>
      <w:r>
        <w:t>generen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instancias</w:t>
      </w:r>
      <w:r>
        <w:rPr>
          <w:spacing w:val="-3"/>
        </w:rPr>
        <w:t xml:space="preserve"> </w:t>
      </w:r>
      <w:r>
        <w:t>adecuadas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fomentar</w:t>
      </w:r>
      <w:r>
        <w:rPr>
          <w:spacing w:val="-4"/>
        </w:rPr>
        <w:t xml:space="preserve"> </w:t>
      </w:r>
      <w:r>
        <w:t>e implementar medidas de inclusión que permitan otorgan mayor independencia a las personas con discapacidad. Estas medidas deben estar focalizadas dependiendo del tipo de discapacidad con el que cuentan las personas y con su estado de gravedad, y deben encontrarse disponibles en la esfera pública y privada.</w:t>
      </w:r>
    </w:p>
    <w:p w:rsidR="008D5EFA" w:rsidRDefault="00000000">
      <w:pPr>
        <w:pStyle w:val="Textoindependiente"/>
        <w:spacing w:before="201" w:line="482" w:lineRule="auto"/>
        <w:ind w:left="821" w:right="125"/>
        <w:jc w:val="both"/>
      </w:pPr>
      <w:r>
        <w:t>Es indudable que la implementación de avances tecnológicos es inevitable, y que en general</w:t>
      </w:r>
      <w:r>
        <w:rPr>
          <w:spacing w:val="-11"/>
        </w:rPr>
        <w:t xml:space="preserve"> </w:t>
      </w:r>
      <w:r>
        <w:t>contribuye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positiva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distintos</w:t>
      </w:r>
      <w:r>
        <w:rPr>
          <w:spacing w:val="-6"/>
        </w:rPr>
        <w:t xml:space="preserve"> </w:t>
      </w:r>
      <w:r>
        <w:t>ámbitos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rPr>
          <w:spacing w:val="-2"/>
        </w:rPr>
        <w:t>humano,</w:t>
      </w:r>
    </w:p>
    <w:p w:rsidR="008D5EFA" w:rsidRDefault="00000000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108141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D176E" id="Graphic 3" o:spid="_x0000_s1026" style="position:absolute;margin-left:85pt;margin-top:8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5EFA" w:rsidRDefault="00000000">
      <w:pPr>
        <w:spacing w:before="100"/>
        <w:ind w:left="460" w:right="337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4"/>
          <w:position w:val="6"/>
          <w:sz w:val="13"/>
        </w:rPr>
        <w:t xml:space="preserve"> </w:t>
      </w:r>
      <w:r>
        <w:rPr>
          <w:rFonts w:ascii="Calibri" w:hAnsi="Calibri"/>
          <w:i/>
          <w:sz w:val="20"/>
        </w:rPr>
        <w:t>“Más de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3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millones 200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mil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personas tienen discapacidad en Chile,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según el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Tercer Estudio Nacional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la Discapacidad presentado por el Gobierno”</w:t>
      </w:r>
      <w:r>
        <w:rPr>
          <w:rFonts w:ascii="Calibri" w:hAnsi="Calibri"/>
          <w:sz w:val="20"/>
        </w:rPr>
        <w:t xml:space="preserve">. Ministerio de Desarrollo Social y la Familia. Disponible en: </w:t>
      </w:r>
      <w:r>
        <w:rPr>
          <w:rFonts w:ascii="Calibri" w:hAnsi="Calibri"/>
          <w:spacing w:val="-2"/>
          <w:sz w:val="20"/>
        </w:rPr>
        <w:t>https://</w:t>
      </w:r>
      <w:hyperlink r:id="rId6">
        <w:r>
          <w:rPr>
            <w:rFonts w:ascii="Calibri" w:hAnsi="Calibri"/>
            <w:spacing w:val="-2"/>
            <w:sz w:val="20"/>
          </w:rPr>
          <w:t>www.desarrollosocialyfamilia.gob.cl/noticias/mas-de-2-millones-700-mil-personas-adultas-tienen-</w:t>
        </w:r>
      </w:hyperlink>
      <w:r>
        <w:rPr>
          <w:rFonts w:ascii="Calibri" w:hAnsi="Calibri"/>
          <w:spacing w:val="-2"/>
          <w:sz w:val="20"/>
        </w:rPr>
        <w:t xml:space="preserve"> discapacidad-en-chile-segun-el-tercer-estudio-naci</w:t>
      </w:r>
    </w:p>
    <w:p w:rsidR="008D5EFA" w:rsidRDefault="008D5EFA">
      <w:pPr>
        <w:rPr>
          <w:rFonts w:ascii="Calibri" w:hAnsi="Calibri"/>
          <w:sz w:val="20"/>
        </w:rPr>
        <w:sectPr w:rsidR="008D5EFA">
          <w:type w:val="continuous"/>
          <w:pgSz w:w="12240" w:h="15840"/>
          <w:pgMar w:top="1460" w:right="1580" w:bottom="280" w:left="1240" w:header="720" w:footer="720" w:gutter="0"/>
          <w:cols w:space="720"/>
        </w:sectPr>
      </w:pPr>
    </w:p>
    <w:p w:rsidR="008D5EFA" w:rsidRDefault="00000000">
      <w:pPr>
        <w:pStyle w:val="Textoindependiente"/>
        <w:spacing w:before="76" w:line="480" w:lineRule="auto"/>
        <w:ind w:left="821" w:right="118"/>
        <w:jc w:val="both"/>
      </w:pPr>
      <w:r>
        <w:lastRenderedPageBreak/>
        <w:t>sin embargo, esto siempre debe tener en consideración la capacidad de adaptación que estos</w:t>
      </w:r>
      <w:r>
        <w:rPr>
          <w:spacing w:val="-15"/>
        </w:rPr>
        <w:t xml:space="preserve"> </w:t>
      </w:r>
      <w:r>
        <w:t>avances</w:t>
      </w:r>
      <w:r>
        <w:rPr>
          <w:spacing w:val="-12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respecto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discapacidad,</w:t>
      </w:r>
      <w:r>
        <w:rPr>
          <w:spacing w:val="-15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posible utilizar la tecnología como una herramienta útil para eliminar las brechas existentes. Es decir, si es que vamos a incorporar mejoras tecnológicas en salud, educación, trabajo, obras públicas y comercio, entre otros ámbitos, estas deben beneficiar a todas las personas, independientemente de sus capacidades físicas o mentales, pues solo así podremos evolucionar hacia una sociedad verdaderamente inclusiva.</w:t>
      </w:r>
    </w:p>
    <w:p w:rsidR="008D5EFA" w:rsidRDefault="00000000">
      <w:pPr>
        <w:pStyle w:val="Textoindependiente"/>
        <w:spacing w:before="203" w:line="480" w:lineRule="auto"/>
        <w:ind w:left="821" w:right="121"/>
        <w:jc w:val="both"/>
      </w:pPr>
      <w:r>
        <w:t>La digitalización de los medios de pago se ha masificado durante los últimos años, y diversos</w:t>
      </w:r>
      <w:r>
        <w:rPr>
          <w:spacing w:val="-4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demuestran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consumidores</w:t>
      </w:r>
      <w:r>
        <w:rPr>
          <w:spacing w:val="-4"/>
        </w:rPr>
        <w:t xml:space="preserve"> </w:t>
      </w:r>
      <w:r>
        <w:t>prefieren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tarjetas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débito o crédito por sobre el efectivo. Esto también trae beneficios para el comercio, pues les permite mantener un orden más efectivo sobre los ingresos, reduce la probabilidad de fraudes y baja los costos de transacción. </w:t>
      </w:r>
      <w:hyperlink w:anchor="_bookmark1" w:history="1">
        <w:r>
          <w:rPr>
            <w:vertAlign w:val="superscript"/>
          </w:rPr>
          <w:t>2</w:t>
        </w:r>
      </w:hyperlink>
      <w:r>
        <w:t xml:space="preserve">Sin duda que esto también es útil para las personas con algún tipo de discapacidad, siempre y cuando el sistema se adapte a sus </w:t>
      </w:r>
      <w:r>
        <w:rPr>
          <w:spacing w:val="-2"/>
        </w:rPr>
        <w:t>necesidades.</w:t>
      </w:r>
    </w:p>
    <w:p w:rsidR="008D5EFA" w:rsidRDefault="00000000">
      <w:pPr>
        <w:pStyle w:val="Textoindependiente"/>
        <w:spacing w:before="202" w:line="480" w:lineRule="auto"/>
        <w:ind w:left="821" w:right="120"/>
        <w:jc w:val="both"/>
      </w:pPr>
      <w:r>
        <w:t>En el caso puntual, hemos observado un problema que se ha generado últimamente en los</w:t>
      </w:r>
      <w:r>
        <w:rPr>
          <w:spacing w:val="-7"/>
        </w:rPr>
        <w:t xml:space="preserve"> </w:t>
      </w:r>
      <w:r>
        <w:t>establecimientos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comercio,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máquinas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sólo cuentan con pantallas touch y no con teclado manual, lo cual hace imposible que las personas con discapacidad visual puedan digitar su clave en este tipo de dispositivos, al no</w:t>
      </w:r>
      <w:r>
        <w:rPr>
          <w:spacing w:val="-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estos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relieves</w:t>
      </w:r>
      <w:r>
        <w:rPr>
          <w:spacing w:val="3"/>
        </w:rPr>
        <w:t xml:space="preserve"> </w:t>
      </w:r>
      <w:r>
        <w:t>propios</w:t>
      </w:r>
      <w:r>
        <w:rPr>
          <w:spacing w:val="3"/>
        </w:rPr>
        <w:t xml:space="preserve"> </w:t>
      </w:r>
      <w:r>
        <w:t>del sistema</w:t>
      </w:r>
      <w:r>
        <w:rPr>
          <w:spacing w:val="5"/>
        </w:rPr>
        <w:t xml:space="preserve"> </w:t>
      </w:r>
      <w:r>
        <w:t>braille.</w:t>
      </w:r>
      <w:r>
        <w:rPr>
          <w:spacing w:val="8"/>
        </w:rPr>
        <w:t xml:space="preserve"> </w:t>
      </w:r>
      <w:r>
        <w:t>Esta situación</w:t>
      </w:r>
      <w:r>
        <w:rPr>
          <w:spacing w:val="1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extrema</w:t>
      </w:r>
    </w:p>
    <w:p w:rsidR="008D5EFA" w:rsidRDefault="008D5EFA">
      <w:pPr>
        <w:pStyle w:val="Textoindependiente"/>
        <w:rPr>
          <w:sz w:val="20"/>
        </w:rPr>
      </w:pPr>
    </w:p>
    <w:p w:rsidR="008D5EFA" w:rsidRDefault="008D5EFA">
      <w:pPr>
        <w:pStyle w:val="Textoindependiente"/>
        <w:rPr>
          <w:sz w:val="20"/>
        </w:rPr>
      </w:pPr>
    </w:p>
    <w:p w:rsidR="008D5EFA" w:rsidRDefault="008D5EFA">
      <w:pPr>
        <w:pStyle w:val="Textoindependiente"/>
        <w:rPr>
          <w:sz w:val="20"/>
        </w:rPr>
      </w:pPr>
    </w:p>
    <w:p w:rsidR="008D5EFA" w:rsidRDefault="008D5EFA">
      <w:pPr>
        <w:pStyle w:val="Textoindependiente"/>
        <w:rPr>
          <w:sz w:val="20"/>
        </w:rPr>
      </w:pPr>
    </w:p>
    <w:p w:rsidR="008D5EFA" w:rsidRDefault="00000000">
      <w:pPr>
        <w:pStyle w:val="Textoindependiente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223246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CEB3" id="Graphic 4" o:spid="_x0000_s1026" style="position:absolute;margin-left:85pt;margin-top:17.6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sgG529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5EFA" w:rsidRDefault="00000000">
      <w:pPr>
        <w:spacing w:before="99"/>
        <w:ind w:left="460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12"/>
          <w:position w:val="6"/>
          <w:sz w:val="13"/>
        </w:rPr>
        <w:t xml:space="preserve"> </w:t>
      </w:r>
      <w:r>
        <w:rPr>
          <w:rFonts w:ascii="Calibri" w:hAnsi="Calibri"/>
          <w:i/>
          <w:sz w:val="20"/>
        </w:rPr>
        <w:t>“La digitalización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los sistemas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pago”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Mostrador.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en:</w:t>
      </w:r>
    </w:p>
    <w:p w:rsidR="008D5EFA" w:rsidRDefault="00000000">
      <w:pPr>
        <w:spacing w:before="1"/>
        <w:ind w:left="460" w:right="337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https://</w:t>
      </w:r>
      <w:hyperlink r:id="rId7">
        <w:r>
          <w:rPr>
            <w:rFonts w:ascii="Calibri"/>
            <w:spacing w:val="-2"/>
            <w:sz w:val="20"/>
          </w:rPr>
          <w:t>www.elmostrador.cl/noticias/opinion/columnas/2023/04/08/la-digitalizacion-de-los-sistemas-de-</w:t>
        </w:r>
      </w:hyperlink>
      <w:r>
        <w:rPr>
          <w:rFonts w:ascii="Calibri"/>
          <w:spacing w:val="-2"/>
          <w:sz w:val="20"/>
        </w:rPr>
        <w:t xml:space="preserve"> pago/</w:t>
      </w:r>
    </w:p>
    <w:p w:rsidR="008D5EFA" w:rsidRDefault="008D5EFA">
      <w:pPr>
        <w:rPr>
          <w:rFonts w:ascii="Calibri"/>
          <w:sz w:val="20"/>
        </w:rPr>
        <w:sectPr w:rsidR="008D5EFA">
          <w:pgSz w:w="12240" w:h="15840"/>
          <w:pgMar w:top="1340" w:right="1580" w:bottom="280" w:left="1240" w:header="720" w:footer="720" w:gutter="0"/>
          <w:cols w:space="720"/>
        </w:sectPr>
      </w:pPr>
    </w:p>
    <w:p w:rsidR="008D5EFA" w:rsidRDefault="00000000">
      <w:pPr>
        <w:pStyle w:val="Textoindependiente"/>
        <w:spacing w:before="76" w:line="482" w:lineRule="auto"/>
        <w:ind w:left="821" w:right="127"/>
        <w:jc w:val="both"/>
      </w:pPr>
      <w:r>
        <w:lastRenderedPageBreak/>
        <w:t xml:space="preserve">gravedad teniendo en cuenta que casi 1 de cada 20 chilenos sufre de algún tipo de discapacidad visual y que alrededor de 85 mil personas padecen ceguera total. </w:t>
      </w:r>
      <w:hyperlink w:anchor="_bookmark2" w:history="1">
        <w:r>
          <w:rPr>
            <w:vertAlign w:val="superscript"/>
          </w:rPr>
          <w:t>3</w:t>
        </w:r>
      </w:hyperlink>
    </w:p>
    <w:p w:rsidR="008D5EFA" w:rsidRDefault="00000000">
      <w:pPr>
        <w:pStyle w:val="Textoindependiente"/>
        <w:spacing w:before="196" w:line="480" w:lineRule="auto"/>
        <w:ind w:left="821" w:right="119"/>
        <w:jc w:val="both"/>
      </w:pPr>
      <w:r>
        <w:t>La</w:t>
      </w:r>
      <w:r>
        <w:rPr>
          <w:spacing w:val="-5"/>
        </w:rPr>
        <w:t xml:space="preserve"> </w:t>
      </w:r>
      <w:r>
        <w:t>incorporación 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máquinas táctiles,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eliminar los</w:t>
      </w:r>
      <w:r>
        <w:rPr>
          <w:spacing w:val="-3"/>
        </w:rPr>
        <w:t xml:space="preserve"> </w:t>
      </w:r>
      <w:r>
        <w:t>teclados, impiden</w:t>
      </w:r>
      <w:r>
        <w:rPr>
          <w:spacing w:val="-4"/>
        </w:rPr>
        <w:t xml:space="preserve"> </w:t>
      </w:r>
      <w:r>
        <w:t>que las personas con ceguera puedan realizar transacciones de manera independiente, y los expone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inseguridad.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única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 xml:space="preserve">puedan ser usados por personas con ceguera es que cuenten con altavoces y audífonos, pues de otra forma la clave quedaría expuesta a cualquier persona que pueda escuchar. </w:t>
      </w:r>
      <w:hyperlink w:anchor="_bookmark3" w:history="1">
        <w:r>
          <w:rPr>
            <w:vertAlign w:val="superscript"/>
          </w:rPr>
          <w:t>4</w:t>
        </w:r>
      </w:hyperlink>
    </w:p>
    <w:p w:rsidR="008D5EFA" w:rsidRDefault="00000000">
      <w:pPr>
        <w:pStyle w:val="Textoindependiente"/>
        <w:spacing w:before="201" w:line="480" w:lineRule="auto"/>
        <w:ind w:left="821" w:right="118"/>
        <w:jc w:val="both"/>
      </w:pPr>
      <w:r>
        <w:t>En este sentido, se hace necesario que los diferentes establecimientos de comercio que cuenten con sistema de pago electrónico, cuenten con los implementos necesarios para que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hacen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estas máquinas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 segura e independiente.</w:t>
      </w:r>
    </w:p>
    <w:p w:rsidR="008D5EFA" w:rsidRDefault="008D5EFA">
      <w:pPr>
        <w:pStyle w:val="Textoindependiente"/>
      </w:pPr>
    </w:p>
    <w:p w:rsidR="008D5EFA" w:rsidRDefault="008D5EFA">
      <w:pPr>
        <w:pStyle w:val="Textoindependiente"/>
      </w:pPr>
    </w:p>
    <w:p w:rsidR="008D5EFA" w:rsidRDefault="008D5EFA">
      <w:pPr>
        <w:pStyle w:val="Textoindependiente"/>
        <w:spacing w:before="126"/>
      </w:pPr>
    </w:p>
    <w:p w:rsidR="008D5EFA" w:rsidRDefault="00000000">
      <w:pPr>
        <w:pStyle w:val="Ttulo1"/>
        <w:numPr>
          <w:ilvl w:val="0"/>
          <w:numId w:val="1"/>
        </w:numPr>
        <w:tabs>
          <w:tab w:val="left" w:pos="1540"/>
        </w:tabs>
        <w:ind w:left="1540" w:hanging="965"/>
        <w:jc w:val="left"/>
      </w:pPr>
      <w:r>
        <w:t>PROPUESTA</w:t>
      </w:r>
      <w:r>
        <w:rPr>
          <w:spacing w:val="-4"/>
        </w:rPr>
        <w:t xml:space="preserve"> </w:t>
      </w:r>
      <w:r>
        <w:rPr>
          <w:spacing w:val="-2"/>
        </w:rPr>
        <w:t>LEGISLATIVA:</w:t>
      </w:r>
    </w:p>
    <w:p w:rsidR="008D5EFA" w:rsidRDefault="008D5EFA">
      <w:pPr>
        <w:pStyle w:val="Textoindependiente"/>
        <w:spacing w:before="198"/>
        <w:rPr>
          <w:b/>
        </w:rPr>
      </w:pPr>
    </w:p>
    <w:p w:rsidR="008D5EFA" w:rsidRDefault="00000000">
      <w:pPr>
        <w:pStyle w:val="Textoindependiente"/>
        <w:spacing w:line="480" w:lineRule="auto"/>
        <w:ind w:left="821" w:right="121"/>
        <w:jc w:val="both"/>
      </w:pPr>
      <w:r>
        <w:t>Este proyecto incorpora una modificación en la Ley de Protección al Consumidor con objeto de exigir a los establecimientos de comercio que cuenten con servicio de pago electrónico en sistema braille o bien, que cuenten con los mecanismos necesarios para que las personas con discapacidad visual puedan hacer uso de las máquinas de pago táctiles de manera segura e independiente.</w:t>
      </w:r>
    </w:p>
    <w:p w:rsidR="008D5EFA" w:rsidRDefault="008D5EFA">
      <w:pPr>
        <w:pStyle w:val="Textoindependiente"/>
        <w:rPr>
          <w:sz w:val="20"/>
        </w:rPr>
      </w:pPr>
    </w:p>
    <w:p w:rsidR="008D5EFA" w:rsidRDefault="00000000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168508</wp:posOffset>
                </wp:positionV>
                <wp:extent cx="18300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D2CE" id="Graphic 5" o:spid="_x0000_s1026" style="position:absolute;margin-left:85pt;margin-top:13.25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Dro/yc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5EFA" w:rsidRDefault="00000000">
      <w:pPr>
        <w:spacing w:before="94"/>
        <w:ind w:left="460" w:right="167"/>
        <w:rPr>
          <w:rFonts w:ascii="Calibri" w:hAnsi="Calibri"/>
          <w:sz w:val="20"/>
        </w:rPr>
      </w:pPr>
      <w:bookmarkStart w:id="2" w:name="_bookmark2"/>
      <w:bookmarkEnd w:id="2"/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pacing w:val="20"/>
          <w:position w:val="6"/>
          <w:sz w:val="13"/>
        </w:rPr>
        <w:t xml:space="preserve"> </w:t>
      </w:r>
      <w:r>
        <w:rPr>
          <w:rFonts w:ascii="Calibri" w:hAnsi="Calibri"/>
          <w:i/>
          <w:sz w:val="20"/>
        </w:rPr>
        <w:t>“Día Mundial de la Visión: uno de cada 20 chilenos tiene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algún tipo de discapacidad visual”</w:t>
      </w:r>
      <w:r>
        <w:rPr>
          <w:rFonts w:ascii="Calibri" w:hAnsi="Calibri"/>
          <w:sz w:val="20"/>
        </w:rPr>
        <w:t>. El Mostrador. Disponible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https://</w:t>
      </w:r>
      <w:hyperlink r:id="rId8">
        <w:r>
          <w:rPr>
            <w:rFonts w:ascii="Calibri" w:hAnsi="Calibri"/>
            <w:sz w:val="20"/>
          </w:rPr>
          <w:t>www.elmostrador.cl/agenda-pais/2022/10/13/dia-mundial-de-la-vision-uno-de-cada-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20-chilenos-tiene-algun-tipo-de-discapacidad-visual/</w:t>
      </w:r>
    </w:p>
    <w:p w:rsidR="008D5EFA" w:rsidRDefault="00000000">
      <w:pPr>
        <w:spacing w:before="3"/>
        <w:ind w:left="460" w:right="326"/>
        <w:rPr>
          <w:rFonts w:ascii="Calibri" w:hAnsi="Calibri"/>
          <w:sz w:val="20"/>
        </w:rPr>
      </w:pPr>
      <w:bookmarkStart w:id="3" w:name="_bookmark3"/>
      <w:bookmarkEnd w:id="3"/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pacing w:val="11"/>
          <w:position w:val="6"/>
          <w:sz w:val="13"/>
        </w:rPr>
        <w:t xml:space="preserve"> </w:t>
      </w:r>
      <w:r>
        <w:rPr>
          <w:rFonts w:ascii="Calibri" w:hAnsi="Calibri"/>
          <w:i/>
          <w:sz w:val="20"/>
        </w:rPr>
        <w:t>“Inclusión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tecnología: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desafíos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pendientes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discapacidad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visual”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Periódico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Diálogo.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r>
        <w:rPr>
          <w:rFonts w:ascii="Calibri" w:hAnsi="Calibri"/>
          <w:spacing w:val="-2"/>
          <w:sz w:val="20"/>
        </w:rPr>
        <w:t>https://periodicodialogo.cl/wp/2023/10/inclusion-y-tecnologia-los-desafios-pendientes-en-discapacidad- visual/</w:t>
      </w:r>
    </w:p>
    <w:p w:rsidR="008D5EFA" w:rsidRDefault="008D5EFA">
      <w:pPr>
        <w:rPr>
          <w:rFonts w:ascii="Calibri" w:hAnsi="Calibri"/>
          <w:sz w:val="20"/>
        </w:rPr>
        <w:sectPr w:rsidR="008D5EFA">
          <w:pgSz w:w="12240" w:h="15840"/>
          <w:pgMar w:top="1340" w:right="1580" w:bottom="280" w:left="1240" w:header="720" w:footer="720" w:gutter="0"/>
          <w:cols w:space="720"/>
        </w:sectPr>
      </w:pPr>
    </w:p>
    <w:p w:rsidR="008D5EFA" w:rsidRDefault="008D5EFA">
      <w:pPr>
        <w:pStyle w:val="Textoindependiente"/>
        <w:spacing w:before="58"/>
        <w:rPr>
          <w:rFonts w:ascii="Calibri"/>
        </w:rPr>
      </w:pPr>
    </w:p>
    <w:p w:rsidR="008D5EFA" w:rsidRDefault="00000000">
      <w:pPr>
        <w:pStyle w:val="Ttulo1"/>
        <w:numPr>
          <w:ilvl w:val="0"/>
          <w:numId w:val="1"/>
        </w:numPr>
        <w:tabs>
          <w:tab w:val="left" w:pos="1540"/>
        </w:tabs>
        <w:spacing w:before="1"/>
        <w:ind w:left="1540" w:hanging="1060"/>
        <w:jc w:val="left"/>
      </w:pPr>
      <w:r>
        <w:t>PROYECTO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8D5EFA" w:rsidRDefault="00000000">
      <w:pPr>
        <w:pStyle w:val="Textoindependiente"/>
        <w:spacing w:before="274" w:line="480" w:lineRule="auto"/>
        <w:ind w:left="1541" w:right="117"/>
        <w:jc w:val="both"/>
      </w:pPr>
      <w:r>
        <w:rPr>
          <w:b/>
        </w:rPr>
        <w:t xml:space="preserve">Artículo único: </w:t>
      </w:r>
      <w:r>
        <w:t>Agréguese un nuevo artículo 3° Quinquies, en la Ley que Establece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Consumidores,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 versa de la siguiente manera:</w:t>
      </w:r>
    </w:p>
    <w:p w:rsidR="008D5EFA" w:rsidRDefault="00000000">
      <w:pPr>
        <w:spacing w:line="482" w:lineRule="auto"/>
        <w:ind w:left="1541" w:right="123"/>
        <w:jc w:val="both"/>
        <w:rPr>
          <w:b/>
          <w:i/>
          <w:sz w:val="24"/>
        </w:rPr>
      </w:pPr>
      <w:r>
        <w:rPr>
          <w:b/>
          <w:i/>
          <w:sz w:val="24"/>
        </w:rPr>
        <w:t>“Los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establecimientos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comerciales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cuenten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sistema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pago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electrónico deberán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contar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mecanismos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necesarios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consumidores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 algún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tipo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discapacidad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visual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puedan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realizar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transacciones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este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medio de manera segura e independiente.”</w:t>
      </w:r>
    </w:p>
    <w:sectPr w:rsidR="008D5EFA">
      <w:pgSz w:w="12240" w:h="15840"/>
      <w:pgMar w:top="1820" w:right="1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278AE"/>
    <w:multiLevelType w:val="hybridMultilevel"/>
    <w:tmpl w:val="04C41A2E"/>
    <w:lvl w:ilvl="0" w:tplc="CB46EA08">
      <w:start w:val="1"/>
      <w:numFmt w:val="upperRoman"/>
      <w:lvlText w:val="%1."/>
      <w:lvlJc w:val="left"/>
      <w:pPr>
        <w:ind w:left="1541" w:hanging="8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59E3F7A">
      <w:numFmt w:val="bullet"/>
      <w:lvlText w:val="•"/>
      <w:lvlJc w:val="left"/>
      <w:pPr>
        <w:ind w:left="2328" w:hanging="875"/>
      </w:pPr>
      <w:rPr>
        <w:rFonts w:hint="default"/>
        <w:lang w:val="es-ES" w:eastAsia="en-US" w:bidi="ar-SA"/>
      </w:rPr>
    </w:lvl>
    <w:lvl w:ilvl="2" w:tplc="8488BA22">
      <w:numFmt w:val="bullet"/>
      <w:lvlText w:val="•"/>
      <w:lvlJc w:val="left"/>
      <w:pPr>
        <w:ind w:left="3116" w:hanging="875"/>
      </w:pPr>
      <w:rPr>
        <w:rFonts w:hint="default"/>
        <w:lang w:val="es-ES" w:eastAsia="en-US" w:bidi="ar-SA"/>
      </w:rPr>
    </w:lvl>
    <w:lvl w:ilvl="3" w:tplc="4F00104E">
      <w:numFmt w:val="bullet"/>
      <w:lvlText w:val="•"/>
      <w:lvlJc w:val="left"/>
      <w:pPr>
        <w:ind w:left="3904" w:hanging="875"/>
      </w:pPr>
      <w:rPr>
        <w:rFonts w:hint="default"/>
        <w:lang w:val="es-ES" w:eastAsia="en-US" w:bidi="ar-SA"/>
      </w:rPr>
    </w:lvl>
    <w:lvl w:ilvl="4" w:tplc="C1BA8DE8">
      <w:numFmt w:val="bullet"/>
      <w:lvlText w:val="•"/>
      <w:lvlJc w:val="left"/>
      <w:pPr>
        <w:ind w:left="4692" w:hanging="875"/>
      </w:pPr>
      <w:rPr>
        <w:rFonts w:hint="default"/>
        <w:lang w:val="es-ES" w:eastAsia="en-US" w:bidi="ar-SA"/>
      </w:rPr>
    </w:lvl>
    <w:lvl w:ilvl="5" w:tplc="A63CF37E">
      <w:numFmt w:val="bullet"/>
      <w:lvlText w:val="•"/>
      <w:lvlJc w:val="left"/>
      <w:pPr>
        <w:ind w:left="5480" w:hanging="875"/>
      </w:pPr>
      <w:rPr>
        <w:rFonts w:hint="default"/>
        <w:lang w:val="es-ES" w:eastAsia="en-US" w:bidi="ar-SA"/>
      </w:rPr>
    </w:lvl>
    <w:lvl w:ilvl="6" w:tplc="F47CEDC0">
      <w:numFmt w:val="bullet"/>
      <w:lvlText w:val="•"/>
      <w:lvlJc w:val="left"/>
      <w:pPr>
        <w:ind w:left="6268" w:hanging="875"/>
      </w:pPr>
      <w:rPr>
        <w:rFonts w:hint="default"/>
        <w:lang w:val="es-ES" w:eastAsia="en-US" w:bidi="ar-SA"/>
      </w:rPr>
    </w:lvl>
    <w:lvl w:ilvl="7" w:tplc="8474F3AE">
      <w:numFmt w:val="bullet"/>
      <w:lvlText w:val="•"/>
      <w:lvlJc w:val="left"/>
      <w:pPr>
        <w:ind w:left="7056" w:hanging="875"/>
      </w:pPr>
      <w:rPr>
        <w:rFonts w:hint="default"/>
        <w:lang w:val="es-ES" w:eastAsia="en-US" w:bidi="ar-SA"/>
      </w:rPr>
    </w:lvl>
    <w:lvl w:ilvl="8" w:tplc="25605CF4">
      <w:numFmt w:val="bullet"/>
      <w:lvlText w:val="•"/>
      <w:lvlJc w:val="left"/>
      <w:pPr>
        <w:ind w:left="7844" w:hanging="875"/>
      </w:pPr>
      <w:rPr>
        <w:rFonts w:hint="default"/>
        <w:lang w:val="es-ES" w:eastAsia="en-US" w:bidi="ar-SA"/>
      </w:rPr>
    </w:lvl>
  </w:abstractNum>
  <w:num w:numId="1" w16cid:durableId="10227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A"/>
    <w:rsid w:val="0054718C"/>
    <w:rsid w:val="008D5EFA"/>
    <w:rsid w:val="00B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B2B3-C7F1-4D2E-9942-9C82948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40" w:hanging="10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0" w:hanging="10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ostrador.cl/agenda-pais/2022/10/13/dia-mundial-de-la-vision-uno-de-cad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mostrador.cl/noticias/opinion/columnas/2023/04/08/la-digitalizacion-de-los-sistemas-d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arrollosocialyfamilia.gob.cl/noticias/mas-de-2-millones-700-mil-personas-adultas-tienen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Salinas</dc:creator>
  <cp:lastModifiedBy>Guillermo Diaz Vallejos</cp:lastModifiedBy>
  <cp:revision>1</cp:revision>
  <dcterms:created xsi:type="dcterms:W3CDTF">2024-07-30T21:26:00Z</dcterms:created>
  <dcterms:modified xsi:type="dcterms:W3CDTF">2024-10-16T14:04:00Z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2024-07-30T00:00:00Z</vt:filetime>
  </property>
</Properties>
</file>