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6232" w:rsidRDefault="00000000">
      <w:pPr>
        <w:pStyle w:val="Textoindependiente"/>
        <w:ind w:left="121"/>
        <w:rPr>
          <w:sz w:val="20"/>
        </w:rPr>
      </w:pPr>
      <w:r>
        <w:rPr>
          <w:noProof/>
          <w:sz w:val="20"/>
        </w:rPr>
        <w:drawing>
          <wp:inline distT="0" distB="0" distL="0" distR="0">
            <wp:extent cx="680867" cy="66636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80867" cy="666369"/>
                    </a:xfrm>
                    <a:prstGeom prst="rect">
                      <a:avLst/>
                    </a:prstGeom>
                  </pic:spPr>
                </pic:pic>
              </a:graphicData>
            </a:graphic>
          </wp:inline>
        </w:drawing>
      </w:r>
    </w:p>
    <w:p w:rsidR="00446232" w:rsidRDefault="00446232">
      <w:pPr>
        <w:pStyle w:val="Textoindependiente"/>
        <w:spacing w:before="92"/>
      </w:pPr>
    </w:p>
    <w:p w:rsidR="00446232" w:rsidRDefault="00000000">
      <w:pPr>
        <w:pStyle w:val="Ttulo1"/>
        <w:spacing w:line="276" w:lineRule="auto"/>
      </w:pPr>
      <w:r>
        <w:t>PROYECTO</w:t>
      </w:r>
      <w:r>
        <w:rPr>
          <w:spacing w:val="27"/>
        </w:rPr>
        <w:t xml:space="preserve"> </w:t>
      </w:r>
      <w:r>
        <w:t>DE</w:t>
      </w:r>
      <w:r>
        <w:rPr>
          <w:spacing w:val="27"/>
        </w:rPr>
        <w:t xml:space="preserve"> </w:t>
      </w:r>
      <w:r>
        <w:t>LEY QUE</w:t>
      </w:r>
      <w:r>
        <w:rPr>
          <w:spacing w:val="27"/>
        </w:rPr>
        <w:t xml:space="preserve"> </w:t>
      </w:r>
      <w:r>
        <w:t>MODIFICA EL CÓDIGO</w:t>
      </w:r>
      <w:r>
        <w:rPr>
          <w:spacing w:val="27"/>
        </w:rPr>
        <w:t xml:space="preserve"> </w:t>
      </w:r>
      <w:r>
        <w:t>PROCESAL PENAL PARA REGULAR LA REPROGRAMACIÓN DE LA</w:t>
      </w:r>
      <w:r>
        <w:rPr>
          <w:spacing w:val="-16"/>
        </w:rPr>
        <w:t xml:space="preserve"> </w:t>
      </w:r>
      <w:r>
        <w:t>AUDIENCIA DE JUICIO ORAL</w:t>
      </w:r>
    </w:p>
    <w:p w:rsidR="00446232" w:rsidRDefault="00446232">
      <w:pPr>
        <w:pStyle w:val="Textoindependiente"/>
        <w:rPr>
          <w:b/>
        </w:rPr>
      </w:pPr>
    </w:p>
    <w:p w:rsidR="00446232" w:rsidRDefault="00446232">
      <w:pPr>
        <w:pStyle w:val="Textoindependiente"/>
        <w:spacing w:before="85"/>
        <w:rPr>
          <w:b/>
        </w:rPr>
      </w:pPr>
    </w:p>
    <w:p w:rsidR="00446232" w:rsidRDefault="00000000">
      <w:pPr>
        <w:ind w:left="119"/>
        <w:rPr>
          <w:b/>
          <w:sz w:val="24"/>
        </w:rPr>
      </w:pPr>
      <w:r>
        <w:rPr>
          <w:b/>
          <w:spacing w:val="-2"/>
          <w:sz w:val="24"/>
        </w:rPr>
        <w:t>CONSIDERANDO,</w:t>
      </w:r>
    </w:p>
    <w:p w:rsidR="00446232" w:rsidRDefault="00446232">
      <w:pPr>
        <w:pStyle w:val="Textoindependiente"/>
        <w:spacing w:before="82"/>
        <w:rPr>
          <w:b/>
        </w:rPr>
      </w:pPr>
    </w:p>
    <w:p w:rsidR="00446232" w:rsidRDefault="00000000">
      <w:pPr>
        <w:spacing w:line="360" w:lineRule="auto"/>
        <w:ind w:left="119" w:right="120"/>
        <w:jc w:val="both"/>
        <w:rPr>
          <w:i/>
          <w:sz w:val="24"/>
        </w:rPr>
      </w:pPr>
      <w:r>
        <w:rPr>
          <w:sz w:val="24"/>
        </w:rPr>
        <w:t xml:space="preserve">1º Que, el artículo 17 del Código Procesal Penal, establece: </w:t>
      </w:r>
      <w:r>
        <w:rPr>
          <w:i/>
          <w:sz w:val="24"/>
        </w:rPr>
        <w:t>“Nuevo plazo. El que, por un hecho</w:t>
      </w:r>
      <w:r>
        <w:rPr>
          <w:i/>
          <w:spacing w:val="-6"/>
          <w:sz w:val="24"/>
        </w:rPr>
        <w:t xml:space="preserve"> </w:t>
      </w:r>
      <w:r>
        <w:rPr>
          <w:i/>
          <w:sz w:val="24"/>
        </w:rPr>
        <w:t>que</w:t>
      </w:r>
      <w:r>
        <w:rPr>
          <w:i/>
          <w:spacing w:val="-6"/>
          <w:sz w:val="24"/>
        </w:rPr>
        <w:t xml:space="preserve"> </w:t>
      </w:r>
      <w:r>
        <w:rPr>
          <w:i/>
          <w:sz w:val="24"/>
        </w:rPr>
        <w:t>no</w:t>
      </w:r>
      <w:r>
        <w:rPr>
          <w:i/>
          <w:spacing w:val="-6"/>
          <w:sz w:val="24"/>
        </w:rPr>
        <w:t xml:space="preserve"> </w:t>
      </w:r>
      <w:r>
        <w:rPr>
          <w:i/>
          <w:sz w:val="24"/>
        </w:rPr>
        <w:t>le</w:t>
      </w:r>
      <w:r>
        <w:rPr>
          <w:i/>
          <w:spacing w:val="-6"/>
          <w:sz w:val="24"/>
        </w:rPr>
        <w:t xml:space="preserve"> </w:t>
      </w:r>
      <w:r>
        <w:rPr>
          <w:i/>
          <w:sz w:val="24"/>
        </w:rPr>
        <w:t>fuere</w:t>
      </w:r>
      <w:r>
        <w:rPr>
          <w:i/>
          <w:spacing w:val="-6"/>
          <w:sz w:val="24"/>
        </w:rPr>
        <w:t xml:space="preserve"> </w:t>
      </w:r>
      <w:r>
        <w:rPr>
          <w:i/>
          <w:sz w:val="24"/>
        </w:rPr>
        <w:t>imputable,</w:t>
      </w:r>
      <w:r>
        <w:rPr>
          <w:i/>
          <w:spacing w:val="-6"/>
          <w:sz w:val="24"/>
        </w:rPr>
        <w:t xml:space="preserve"> </w:t>
      </w:r>
      <w:r>
        <w:rPr>
          <w:i/>
          <w:sz w:val="24"/>
        </w:rPr>
        <w:t>por</w:t>
      </w:r>
      <w:r>
        <w:rPr>
          <w:i/>
          <w:spacing w:val="-6"/>
          <w:sz w:val="24"/>
        </w:rPr>
        <w:t xml:space="preserve"> </w:t>
      </w:r>
      <w:r>
        <w:rPr>
          <w:i/>
          <w:sz w:val="24"/>
        </w:rPr>
        <w:t>defecto</w:t>
      </w:r>
      <w:r>
        <w:rPr>
          <w:i/>
          <w:spacing w:val="-6"/>
          <w:sz w:val="24"/>
        </w:rPr>
        <w:t xml:space="preserve"> </w:t>
      </w:r>
      <w:r>
        <w:rPr>
          <w:i/>
          <w:sz w:val="24"/>
        </w:rPr>
        <w:t>en</w:t>
      </w:r>
      <w:r>
        <w:rPr>
          <w:i/>
          <w:spacing w:val="-6"/>
          <w:sz w:val="24"/>
        </w:rPr>
        <w:t xml:space="preserve"> </w:t>
      </w:r>
      <w:r>
        <w:rPr>
          <w:i/>
          <w:sz w:val="24"/>
        </w:rPr>
        <w:t>la</w:t>
      </w:r>
      <w:r>
        <w:rPr>
          <w:i/>
          <w:spacing w:val="-6"/>
          <w:sz w:val="24"/>
        </w:rPr>
        <w:t xml:space="preserve"> </w:t>
      </w:r>
      <w:r>
        <w:rPr>
          <w:i/>
          <w:sz w:val="24"/>
        </w:rPr>
        <w:t>notificación,</w:t>
      </w:r>
      <w:r>
        <w:rPr>
          <w:i/>
          <w:spacing w:val="-6"/>
          <w:sz w:val="24"/>
        </w:rPr>
        <w:t xml:space="preserve"> </w:t>
      </w:r>
      <w:r>
        <w:rPr>
          <w:i/>
          <w:sz w:val="24"/>
        </w:rPr>
        <w:t>por</w:t>
      </w:r>
      <w:r>
        <w:rPr>
          <w:i/>
          <w:spacing w:val="-6"/>
          <w:sz w:val="24"/>
        </w:rPr>
        <w:t xml:space="preserve"> </w:t>
      </w:r>
      <w:r>
        <w:rPr>
          <w:i/>
          <w:sz w:val="24"/>
        </w:rPr>
        <w:t>fuerza</w:t>
      </w:r>
      <w:r>
        <w:rPr>
          <w:i/>
          <w:spacing w:val="-6"/>
          <w:sz w:val="24"/>
        </w:rPr>
        <w:t xml:space="preserve"> </w:t>
      </w:r>
      <w:r>
        <w:rPr>
          <w:i/>
          <w:sz w:val="24"/>
        </w:rPr>
        <w:t>mayor</w:t>
      </w:r>
      <w:r>
        <w:rPr>
          <w:i/>
          <w:spacing w:val="-6"/>
          <w:sz w:val="24"/>
        </w:rPr>
        <w:t xml:space="preserve"> </w:t>
      </w:r>
      <w:r>
        <w:rPr>
          <w:i/>
          <w:sz w:val="24"/>
        </w:rPr>
        <w:t>o</w:t>
      </w:r>
      <w:r>
        <w:rPr>
          <w:i/>
          <w:spacing w:val="-6"/>
          <w:sz w:val="24"/>
        </w:rPr>
        <w:t xml:space="preserve"> </w:t>
      </w:r>
      <w:r>
        <w:rPr>
          <w:i/>
          <w:sz w:val="24"/>
        </w:rPr>
        <w:t>por</w:t>
      </w:r>
      <w:r>
        <w:rPr>
          <w:i/>
          <w:spacing w:val="-6"/>
          <w:sz w:val="24"/>
        </w:rPr>
        <w:t xml:space="preserve"> </w:t>
      </w:r>
      <w:r>
        <w:rPr>
          <w:i/>
          <w:sz w:val="24"/>
        </w:rPr>
        <w:t>caso fortuito,</w:t>
      </w:r>
      <w:r>
        <w:rPr>
          <w:i/>
          <w:spacing w:val="-4"/>
          <w:sz w:val="24"/>
        </w:rPr>
        <w:t xml:space="preserve"> </w:t>
      </w:r>
      <w:r>
        <w:rPr>
          <w:i/>
          <w:sz w:val="24"/>
        </w:rPr>
        <w:t>se</w:t>
      </w:r>
      <w:r>
        <w:rPr>
          <w:i/>
          <w:spacing w:val="-4"/>
          <w:sz w:val="24"/>
        </w:rPr>
        <w:t xml:space="preserve"> </w:t>
      </w:r>
      <w:r>
        <w:rPr>
          <w:i/>
          <w:sz w:val="24"/>
        </w:rPr>
        <w:t>hubiere</w:t>
      </w:r>
      <w:r>
        <w:rPr>
          <w:i/>
          <w:spacing w:val="-4"/>
          <w:sz w:val="24"/>
        </w:rPr>
        <w:t xml:space="preserve"> </w:t>
      </w:r>
      <w:r>
        <w:rPr>
          <w:i/>
          <w:sz w:val="24"/>
        </w:rPr>
        <w:t>visto</w:t>
      </w:r>
      <w:r>
        <w:rPr>
          <w:i/>
          <w:spacing w:val="-4"/>
          <w:sz w:val="24"/>
        </w:rPr>
        <w:t xml:space="preserve"> </w:t>
      </w:r>
      <w:r>
        <w:rPr>
          <w:i/>
          <w:sz w:val="24"/>
        </w:rPr>
        <w:t>impedido</w:t>
      </w:r>
      <w:r>
        <w:rPr>
          <w:i/>
          <w:spacing w:val="-4"/>
          <w:sz w:val="24"/>
        </w:rPr>
        <w:t xml:space="preserve"> </w:t>
      </w:r>
      <w:r>
        <w:rPr>
          <w:i/>
          <w:sz w:val="24"/>
        </w:rPr>
        <w:t>de</w:t>
      </w:r>
      <w:r>
        <w:rPr>
          <w:i/>
          <w:spacing w:val="-4"/>
          <w:sz w:val="24"/>
        </w:rPr>
        <w:t xml:space="preserve"> </w:t>
      </w:r>
      <w:r>
        <w:rPr>
          <w:i/>
          <w:sz w:val="24"/>
        </w:rPr>
        <w:t>ejercer</w:t>
      </w:r>
      <w:r>
        <w:rPr>
          <w:i/>
          <w:spacing w:val="-4"/>
          <w:sz w:val="24"/>
        </w:rPr>
        <w:t xml:space="preserve"> </w:t>
      </w:r>
      <w:r>
        <w:rPr>
          <w:i/>
          <w:sz w:val="24"/>
        </w:rPr>
        <w:t>un</w:t>
      </w:r>
      <w:r>
        <w:rPr>
          <w:i/>
          <w:spacing w:val="-4"/>
          <w:sz w:val="24"/>
        </w:rPr>
        <w:t xml:space="preserve"> </w:t>
      </w:r>
      <w:r>
        <w:rPr>
          <w:i/>
          <w:sz w:val="24"/>
        </w:rPr>
        <w:t>derecho</w:t>
      </w:r>
      <w:r>
        <w:rPr>
          <w:i/>
          <w:spacing w:val="-4"/>
          <w:sz w:val="24"/>
        </w:rPr>
        <w:t xml:space="preserve"> </w:t>
      </w:r>
      <w:r>
        <w:rPr>
          <w:i/>
          <w:sz w:val="24"/>
        </w:rPr>
        <w:t>o</w:t>
      </w:r>
      <w:r>
        <w:rPr>
          <w:i/>
          <w:spacing w:val="-4"/>
          <w:sz w:val="24"/>
        </w:rPr>
        <w:t xml:space="preserve"> </w:t>
      </w:r>
      <w:r>
        <w:rPr>
          <w:i/>
          <w:sz w:val="24"/>
        </w:rPr>
        <w:t>desarrollar</w:t>
      </w:r>
      <w:r>
        <w:rPr>
          <w:i/>
          <w:spacing w:val="-4"/>
          <w:sz w:val="24"/>
        </w:rPr>
        <w:t xml:space="preserve"> </w:t>
      </w:r>
      <w:r>
        <w:rPr>
          <w:i/>
          <w:sz w:val="24"/>
        </w:rPr>
        <w:t>una</w:t>
      </w:r>
      <w:r>
        <w:rPr>
          <w:i/>
          <w:spacing w:val="-4"/>
          <w:sz w:val="24"/>
        </w:rPr>
        <w:t xml:space="preserve"> </w:t>
      </w:r>
      <w:r>
        <w:rPr>
          <w:i/>
          <w:sz w:val="24"/>
        </w:rPr>
        <w:t>actividad</w:t>
      </w:r>
      <w:r>
        <w:rPr>
          <w:i/>
          <w:spacing w:val="-4"/>
          <w:sz w:val="24"/>
        </w:rPr>
        <w:t xml:space="preserve"> </w:t>
      </w:r>
      <w:r>
        <w:rPr>
          <w:i/>
          <w:sz w:val="24"/>
        </w:rPr>
        <w:t>dentro del</w:t>
      </w:r>
      <w:r>
        <w:rPr>
          <w:i/>
          <w:spacing w:val="-3"/>
          <w:sz w:val="24"/>
        </w:rPr>
        <w:t xml:space="preserve"> </w:t>
      </w:r>
      <w:r>
        <w:rPr>
          <w:i/>
          <w:sz w:val="24"/>
        </w:rPr>
        <w:t>plazo</w:t>
      </w:r>
      <w:r>
        <w:rPr>
          <w:i/>
          <w:spacing w:val="-3"/>
          <w:sz w:val="24"/>
        </w:rPr>
        <w:t xml:space="preserve"> </w:t>
      </w:r>
      <w:r>
        <w:rPr>
          <w:i/>
          <w:sz w:val="24"/>
        </w:rPr>
        <w:t>establecido</w:t>
      </w:r>
      <w:r>
        <w:rPr>
          <w:i/>
          <w:spacing w:val="-3"/>
          <w:sz w:val="24"/>
        </w:rPr>
        <w:t xml:space="preserve"> </w:t>
      </w:r>
      <w:r>
        <w:rPr>
          <w:i/>
          <w:sz w:val="24"/>
        </w:rPr>
        <w:t>por</w:t>
      </w:r>
      <w:r>
        <w:rPr>
          <w:i/>
          <w:spacing w:val="-3"/>
          <w:sz w:val="24"/>
        </w:rPr>
        <w:t xml:space="preserve"> </w:t>
      </w:r>
      <w:r>
        <w:rPr>
          <w:i/>
          <w:sz w:val="24"/>
        </w:rPr>
        <w:t>la</w:t>
      </w:r>
      <w:r>
        <w:rPr>
          <w:i/>
          <w:spacing w:val="-3"/>
          <w:sz w:val="24"/>
        </w:rPr>
        <w:t xml:space="preserve"> </w:t>
      </w:r>
      <w:r>
        <w:rPr>
          <w:i/>
          <w:sz w:val="24"/>
        </w:rPr>
        <w:t>ley,</w:t>
      </w:r>
      <w:r>
        <w:rPr>
          <w:i/>
          <w:spacing w:val="-3"/>
          <w:sz w:val="24"/>
        </w:rPr>
        <w:t xml:space="preserve"> </w:t>
      </w:r>
      <w:r>
        <w:rPr>
          <w:i/>
          <w:sz w:val="24"/>
        </w:rPr>
        <w:t>podrá</w:t>
      </w:r>
      <w:r>
        <w:rPr>
          <w:i/>
          <w:spacing w:val="-3"/>
          <w:sz w:val="24"/>
        </w:rPr>
        <w:t xml:space="preserve"> </w:t>
      </w:r>
      <w:r>
        <w:rPr>
          <w:i/>
          <w:sz w:val="24"/>
        </w:rPr>
        <w:t>solicitar</w:t>
      </w:r>
      <w:r>
        <w:rPr>
          <w:i/>
          <w:spacing w:val="-3"/>
          <w:sz w:val="24"/>
        </w:rPr>
        <w:t xml:space="preserve"> </w:t>
      </w:r>
      <w:r>
        <w:rPr>
          <w:i/>
          <w:sz w:val="24"/>
        </w:rPr>
        <w:t>al</w:t>
      </w:r>
      <w:r>
        <w:rPr>
          <w:i/>
          <w:spacing w:val="-3"/>
          <w:sz w:val="24"/>
        </w:rPr>
        <w:t xml:space="preserve"> </w:t>
      </w:r>
      <w:r>
        <w:rPr>
          <w:i/>
          <w:sz w:val="24"/>
        </w:rPr>
        <w:t>tribunal</w:t>
      </w:r>
      <w:r>
        <w:rPr>
          <w:i/>
          <w:spacing w:val="-3"/>
          <w:sz w:val="24"/>
        </w:rPr>
        <w:t xml:space="preserve"> </w:t>
      </w:r>
      <w:r>
        <w:rPr>
          <w:i/>
          <w:sz w:val="24"/>
        </w:rPr>
        <w:t>un</w:t>
      </w:r>
      <w:r>
        <w:rPr>
          <w:i/>
          <w:spacing w:val="-3"/>
          <w:sz w:val="24"/>
        </w:rPr>
        <w:t xml:space="preserve"> </w:t>
      </w:r>
      <w:r>
        <w:rPr>
          <w:i/>
          <w:sz w:val="24"/>
        </w:rPr>
        <w:t>nuevo</w:t>
      </w:r>
      <w:r>
        <w:rPr>
          <w:i/>
          <w:spacing w:val="-3"/>
          <w:sz w:val="24"/>
        </w:rPr>
        <w:t xml:space="preserve"> </w:t>
      </w:r>
      <w:r>
        <w:rPr>
          <w:i/>
          <w:sz w:val="24"/>
        </w:rPr>
        <w:t>plazo,</w:t>
      </w:r>
      <w:r>
        <w:rPr>
          <w:i/>
          <w:spacing w:val="-3"/>
          <w:sz w:val="24"/>
        </w:rPr>
        <w:t xml:space="preserve"> </w:t>
      </w:r>
      <w:r>
        <w:rPr>
          <w:i/>
          <w:sz w:val="24"/>
        </w:rPr>
        <w:t>que</w:t>
      </w:r>
      <w:r>
        <w:rPr>
          <w:i/>
          <w:spacing w:val="-3"/>
          <w:sz w:val="24"/>
        </w:rPr>
        <w:t xml:space="preserve"> </w:t>
      </w:r>
      <w:r>
        <w:rPr>
          <w:i/>
          <w:sz w:val="24"/>
        </w:rPr>
        <w:t>le</w:t>
      </w:r>
      <w:r>
        <w:rPr>
          <w:i/>
          <w:spacing w:val="-3"/>
          <w:sz w:val="24"/>
        </w:rPr>
        <w:t xml:space="preserve"> </w:t>
      </w:r>
      <w:r>
        <w:rPr>
          <w:i/>
          <w:sz w:val="24"/>
        </w:rPr>
        <w:t>podrá</w:t>
      </w:r>
      <w:r>
        <w:rPr>
          <w:i/>
          <w:spacing w:val="-3"/>
          <w:sz w:val="24"/>
        </w:rPr>
        <w:t xml:space="preserve"> </w:t>
      </w:r>
      <w:r>
        <w:rPr>
          <w:i/>
          <w:sz w:val="24"/>
        </w:rPr>
        <w:t>ser otorgado por el mismo período. Dicha solicitud deberá formularse dentro de los cinco días siguientes a aquél en que hubiere cesado el impedimento”</w:t>
      </w:r>
    </w:p>
    <w:p w:rsidR="00446232" w:rsidRDefault="00446232">
      <w:pPr>
        <w:pStyle w:val="Textoindependiente"/>
        <w:spacing w:before="139"/>
        <w:rPr>
          <w:i/>
        </w:rPr>
      </w:pPr>
    </w:p>
    <w:p w:rsidR="00446232" w:rsidRDefault="00000000">
      <w:pPr>
        <w:pStyle w:val="Textoindependiente"/>
        <w:spacing w:line="360" w:lineRule="auto"/>
        <w:ind w:left="119" w:right="120"/>
        <w:jc w:val="both"/>
      </w:pPr>
      <w:r>
        <w:t>2º Que, algunos tribunales acceden a la reprogramación de la audiencia de juicio oral, por razones de extrema necesidad y a solicitud del interviniente, que fundamentando debidamente, solicita un nuevo día y hora para la audiencia, en ejercicio del derecho que consagra el artículo 17 del Código Procesal Penal.</w:t>
      </w:r>
    </w:p>
    <w:p w:rsidR="00446232" w:rsidRDefault="00446232">
      <w:pPr>
        <w:pStyle w:val="Textoindependiente"/>
        <w:spacing w:before="137"/>
      </w:pPr>
    </w:p>
    <w:p w:rsidR="00446232" w:rsidRDefault="00000000">
      <w:pPr>
        <w:pStyle w:val="Textoindependiente"/>
        <w:spacing w:line="360" w:lineRule="auto"/>
        <w:ind w:left="119" w:right="120"/>
        <w:jc w:val="both"/>
      </w:pPr>
      <w:r>
        <w:t>3º</w:t>
      </w:r>
      <w:r>
        <w:rPr>
          <w:spacing w:val="-1"/>
        </w:rPr>
        <w:t xml:space="preserve"> </w:t>
      </w:r>
      <w:r>
        <w:t>Si</w:t>
      </w:r>
      <w:r>
        <w:rPr>
          <w:spacing w:val="-1"/>
        </w:rPr>
        <w:t xml:space="preserve"> </w:t>
      </w:r>
      <w:r>
        <w:t>bien,</w:t>
      </w:r>
      <w:r>
        <w:rPr>
          <w:spacing w:val="-1"/>
        </w:rPr>
        <w:t xml:space="preserve"> </w:t>
      </w:r>
      <w:r>
        <w:t>la</w:t>
      </w:r>
      <w:r>
        <w:rPr>
          <w:spacing w:val="-1"/>
        </w:rPr>
        <w:t xml:space="preserve"> </w:t>
      </w:r>
      <w:r>
        <w:t>reprogramación</w:t>
      </w:r>
      <w:r>
        <w:rPr>
          <w:spacing w:val="-1"/>
        </w:rPr>
        <w:t xml:space="preserve"> </w:t>
      </w:r>
      <w:r>
        <w:t>como</w:t>
      </w:r>
      <w:r>
        <w:rPr>
          <w:spacing w:val="-1"/>
        </w:rPr>
        <w:t xml:space="preserve"> </w:t>
      </w:r>
      <w:r>
        <w:t>institución</w:t>
      </w:r>
      <w:r>
        <w:rPr>
          <w:spacing w:val="-1"/>
        </w:rPr>
        <w:t xml:space="preserve"> </w:t>
      </w:r>
      <w:r>
        <w:t>no</w:t>
      </w:r>
      <w:r>
        <w:rPr>
          <w:spacing w:val="-1"/>
        </w:rPr>
        <w:t xml:space="preserve"> </w:t>
      </w:r>
      <w:r>
        <w:t>se</w:t>
      </w:r>
      <w:r>
        <w:rPr>
          <w:spacing w:val="-1"/>
        </w:rPr>
        <w:t xml:space="preserve"> </w:t>
      </w:r>
      <w:r>
        <w:t>encuentra</w:t>
      </w:r>
      <w:r>
        <w:rPr>
          <w:spacing w:val="-1"/>
        </w:rPr>
        <w:t xml:space="preserve"> </w:t>
      </w:r>
      <w:r>
        <w:t>regulada</w:t>
      </w:r>
      <w:r>
        <w:rPr>
          <w:spacing w:val="-1"/>
        </w:rPr>
        <w:t xml:space="preserve"> </w:t>
      </w:r>
      <w:r>
        <w:t>expresamente</w:t>
      </w:r>
      <w:r>
        <w:rPr>
          <w:spacing w:val="-1"/>
        </w:rPr>
        <w:t xml:space="preserve"> </w:t>
      </w:r>
      <w:r>
        <w:t>en</w:t>
      </w:r>
      <w:r>
        <w:rPr>
          <w:spacing w:val="-1"/>
        </w:rPr>
        <w:t xml:space="preserve"> </w:t>
      </w:r>
      <w:r>
        <w:t>el procedimiento penal, es concedida por los jueces en uso de sus facultades jurisdiccionales, frente</w:t>
      </w:r>
      <w:r>
        <w:rPr>
          <w:spacing w:val="-2"/>
        </w:rPr>
        <w:t xml:space="preserve"> </w:t>
      </w:r>
      <w:r>
        <w:t>eventualidades</w:t>
      </w:r>
      <w:r>
        <w:rPr>
          <w:spacing w:val="-2"/>
        </w:rPr>
        <w:t xml:space="preserve"> </w:t>
      </w:r>
      <w:r>
        <w:t>que</w:t>
      </w:r>
      <w:r>
        <w:rPr>
          <w:spacing w:val="-2"/>
        </w:rPr>
        <w:t xml:space="preserve"> </w:t>
      </w:r>
      <w:r>
        <w:t>imposibilitan</w:t>
      </w:r>
      <w:r>
        <w:rPr>
          <w:spacing w:val="-2"/>
        </w:rPr>
        <w:t xml:space="preserve"> </w:t>
      </w:r>
      <w:r>
        <w:t>la</w:t>
      </w:r>
      <w:r>
        <w:rPr>
          <w:spacing w:val="-2"/>
        </w:rPr>
        <w:t xml:space="preserve"> </w:t>
      </w:r>
      <w:r>
        <w:t>concurrencia</w:t>
      </w:r>
      <w:r>
        <w:rPr>
          <w:spacing w:val="-2"/>
        </w:rPr>
        <w:t xml:space="preserve"> </w:t>
      </w:r>
      <w:r>
        <w:t>de</w:t>
      </w:r>
      <w:r>
        <w:rPr>
          <w:spacing w:val="-2"/>
        </w:rPr>
        <w:t xml:space="preserve"> </w:t>
      </w:r>
      <w:r>
        <w:t>alguno</w:t>
      </w:r>
      <w:r>
        <w:rPr>
          <w:spacing w:val="-2"/>
        </w:rPr>
        <w:t xml:space="preserve"> </w:t>
      </w:r>
      <w:r>
        <w:t>de</w:t>
      </w:r>
      <w:r>
        <w:rPr>
          <w:spacing w:val="-2"/>
        </w:rPr>
        <w:t xml:space="preserve"> </w:t>
      </w:r>
      <w:r>
        <w:t>los</w:t>
      </w:r>
      <w:r>
        <w:rPr>
          <w:spacing w:val="-2"/>
        </w:rPr>
        <w:t xml:space="preserve"> </w:t>
      </w:r>
      <w:r>
        <w:t>intervinientes</w:t>
      </w:r>
      <w:r>
        <w:rPr>
          <w:spacing w:val="-2"/>
        </w:rPr>
        <w:t xml:space="preserve"> </w:t>
      </w:r>
      <w:r>
        <w:t>en</w:t>
      </w:r>
      <w:r>
        <w:rPr>
          <w:spacing w:val="-2"/>
        </w:rPr>
        <w:t xml:space="preserve"> </w:t>
      </w:r>
      <w:r>
        <w:t>el día fijado para la celebración de la audiencia de juicio oral.</w:t>
      </w:r>
    </w:p>
    <w:p w:rsidR="00446232" w:rsidRDefault="00446232">
      <w:pPr>
        <w:pStyle w:val="Textoindependiente"/>
        <w:spacing w:before="137"/>
      </w:pPr>
    </w:p>
    <w:p w:rsidR="00446232" w:rsidRDefault="00000000">
      <w:pPr>
        <w:pStyle w:val="Textoindependiente"/>
        <w:spacing w:line="360" w:lineRule="auto"/>
        <w:ind w:left="119" w:right="120"/>
        <w:jc w:val="both"/>
      </w:pPr>
      <w:r>
        <w:t>4º Esta figura tan utilizada en la práctica se solicita frecuentemente por razones justas que afectan a alguno de los intervinientes, tales como, la superposición de audiencias, licencias médicas, feriados administrativos y otras que justifican legítimamente una reprogramación. Sin embargo, algunas veces este instrumento es requerido con la sola intención de dilatar el procedimiento, lo cual atenta contra todo principio y garantía del proceso penal. Por este motivo,</w:t>
      </w:r>
      <w:r>
        <w:rPr>
          <w:spacing w:val="-8"/>
        </w:rPr>
        <w:t xml:space="preserve"> </w:t>
      </w:r>
      <w:r>
        <w:t>se</w:t>
      </w:r>
      <w:r>
        <w:rPr>
          <w:spacing w:val="-5"/>
        </w:rPr>
        <w:t xml:space="preserve"> </w:t>
      </w:r>
      <w:r>
        <w:t>han</w:t>
      </w:r>
      <w:r>
        <w:rPr>
          <w:spacing w:val="-5"/>
        </w:rPr>
        <w:t xml:space="preserve"> </w:t>
      </w:r>
      <w:r>
        <w:t>aprobado</w:t>
      </w:r>
      <w:r>
        <w:rPr>
          <w:spacing w:val="-6"/>
        </w:rPr>
        <w:t xml:space="preserve"> </w:t>
      </w:r>
      <w:r>
        <w:t>iniciativas</w:t>
      </w:r>
      <w:r>
        <w:rPr>
          <w:spacing w:val="-5"/>
        </w:rPr>
        <w:t xml:space="preserve"> </w:t>
      </w:r>
      <w:r>
        <w:t>orientadas</w:t>
      </w:r>
      <w:r>
        <w:rPr>
          <w:spacing w:val="-5"/>
        </w:rPr>
        <w:t xml:space="preserve"> </w:t>
      </w:r>
      <w:r>
        <w:t>a</w:t>
      </w:r>
      <w:r>
        <w:rPr>
          <w:spacing w:val="-6"/>
        </w:rPr>
        <w:t xml:space="preserve"> </w:t>
      </w:r>
      <w:r>
        <w:t>sancionar</w:t>
      </w:r>
      <w:r>
        <w:rPr>
          <w:spacing w:val="-5"/>
        </w:rPr>
        <w:t xml:space="preserve"> </w:t>
      </w:r>
      <w:r>
        <w:t>todo</w:t>
      </w:r>
      <w:r>
        <w:rPr>
          <w:spacing w:val="-6"/>
        </w:rPr>
        <w:t xml:space="preserve"> </w:t>
      </w:r>
      <w:r>
        <w:t>tipo</w:t>
      </w:r>
      <w:r>
        <w:rPr>
          <w:spacing w:val="-5"/>
        </w:rPr>
        <w:t xml:space="preserve"> </w:t>
      </w:r>
      <w:r>
        <w:t>de</w:t>
      </w:r>
      <w:r>
        <w:rPr>
          <w:spacing w:val="-5"/>
        </w:rPr>
        <w:t xml:space="preserve"> </w:t>
      </w:r>
      <w:r>
        <w:t>conductas</w:t>
      </w:r>
      <w:r>
        <w:rPr>
          <w:spacing w:val="-6"/>
        </w:rPr>
        <w:t xml:space="preserve"> </w:t>
      </w:r>
      <w:r>
        <w:rPr>
          <w:spacing w:val="-2"/>
        </w:rPr>
        <w:t>destinadas</w:t>
      </w:r>
    </w:p>
    <w:p w:rsidR="00446232" w:rsidRDefault="00446232">
      <w:pPr>
        <w:spacing w:line="360" w:lineRule="auto"/>
        <w:jc w:val="both"/>
        <w:sectPr w:rsidR="00446232">
          <w:type w:val="continuous"/>
          <w:pgSz w:w="12240" w:h="15840"/>
          <w:pgMar w:top="1420" w:right="1580" w:bottom="280" w:left="1580" w:header="720" w:footer="720" w:gutter="0"/>
          <w:cols w:space="720"/>
        </w:sectPr>
      </w:pPr>
    </w:p>
    <w:p w:rsidR="00446232" w:rsidRDefault="00000000">
      <w:pPr>
        <w:pStyle w:val="Textoindependiente"/>
        <w:spacing w:before="77" w:line="360" w:lineRule="auto"/>
        <w:ind w:left="119" w:right="120"/>
        <w:jc w:val="both"/>
      </w:pPr>
      <w:r>
        <w:lastRenderedPageBreak/>
        <w:t>a</w:t>
      </w:r>
      <w:r>
        <w:rPr>
          <w:spacing w:val="-3"/>
        </w:rPr>
        <w:t xml:space="preserve"> </w:t>
      </w:r>
      <w:r>
        <w:t>entorpecer</w:t>
      </w:r>
      <w:r>
        <w:rPr>
          <w:spacing w:val="-3"/>
        </w:rPr>
        <w:t xml:space="preserve"> </w:t>
      </w:r>
      <w:r>
        <w:t>el</w:t>
      </w:r>
      <w:r>
        <w:rPr>
          <w:spacing w:val="-3"/>
        </w:rPr>
        <w:t xml:space="preserve"> </w:t>
      </w:r>
      <w:r>
        <w:t>procedimiento</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obtener</w:t>
      </w:r>
      <w:r>
        <w:rPr>
          <w:spacing w:val="-3"/>
        </w:rPr>
        <w:t xml:space="preserve"> </w:t>
      </w:r>
      <w:r>
        <w:t>algún</w:t>
      </w:r>
      <w:r>
        <w:rPr>
          <w:spacing w:val="-3"/>
        </w:rPr>
        <w:t xml:space="preserve"> </w:t>
      </w:r>
      <w:r>
        <w:t>beneficio</w:t>
      </w:r>
      <w:r>
        <w:rPr>
          <w:spacing w:val="-3"/>
        </w:rPr>
        <w:t xml:space="preserve"> </w:t>
      </w:r>
      <w:r>
        <w:t>particular,</w:t>
      </w:r>
      <w:r>
        <w:rPr>
          <w:spacing w:val="-3"/>
        </w:rPr>
        <w:t xml:space="preserve"> </w:t>
      </w:r>
      <w:r>
        <w:t>asegurándose de esta manera la debida celeridad del proceso.</w:t>
      </w:r>
    </w:p>
    <w:p w:rsidR="00446232" w:rsidRDefault="00446232">
      <w:pPr>
        <w:pStyle w:val="Textoindependiente"/>
        <w:spacing w:before="139"/>
      </w:pPr>
    </w:p>
    <w:p w:rsidR="00446232" w:rsidRDefault="00000000">
      <w:pPr>
        <w:pStyle w:val="Textoindependiente"/>
        <w:spacing w:before="1" w:line="360" w:lineRule="auto"/>
        <w:ind w:left="119" w:right="120"/>
        <w:jc w:val="both"/>
      </w:pPr>
      <w:r>
        <w:t>5º</w:t>
      </w:r>
      <w:r>
        <w:rPr>
          <w:spacing w:val="40"/>
        </w:rPr>
        <w:t xml:space="preserve"> </w:t>
      </w:r>
      <w:r>
        <w:t>En</w:t>
      </w:r>
      <w:r>
        <w:rPr>
          <w:spacing w:val="-4"/>
        </w:rPr>
        <w:t xml:space="preserve"> </w:t>
      </w:r>
      <w:r>
        <w:t>este</w:t>
      </w:r>
      <w:r>
        <w:rPr>
          <w:spacing w:val="-4"/>
        </w:rPr>
        <w:t xml:space="preserve"> </w:t>
      </w:r>
      <w:r>
        <w:t>sentido,</w:t>
      </w:r>
      <w:r>
        <w:rPr>
          <w:spacing w:val="-4"/>
        </w:rPr>
        <w:t xml:space="preserve"> </w:t>
      </w:r>
      <w:r>
        <w:t>la</w:t>
      </w:r>
      <w:r>
        <w:rPr>
          <w:spacing w:val="-4"/>
        </w:rPr>
        <w:t xml:space="preserve"> </w:t>
      </w:r>
      <w:r>
        <w:t>reprogramación</w:t>
      </w:r>
      <w:r>
        <w:rPr>
          <w:spacing w:val="-4"/>
        </w:rPr>
        <w:t xml:space="preserve"> </w:t>
      </w:r>
      <w:r>
        <w:t>ha</w:t>
      </w:r>
      <w:r>
        <w:rPr>
          <w:spacing w:val="-4"/>
        </w:rPr>
        <w:t xml:space="preserve"> </w:t>
      </w:r>
      <w:r>
        <w:t>significado</w:t>
      </w:r>
      <w:r>
        <w:rPr>
          <w:spacing w:val="-4"/>
        </w:rPr>
        <w:t xml:space="preserve"> </w:t>
      </w:r>
      <w:r>
        <w:t>la</w:t>
      </w:r>
      <w:r>
        <w:rPr>
          <w:spacing w:val="-4"/>
        </w:rPr>
        <w:t xml:space="preserve"> </w:t>
      </w:r>
      <w:r>
        <w:t>vulneración</w:t>
      </w:r>
      <w:r>
        <w:rPr>
          <w:spacing w:val="-4"/>
        </w:rPr>
        <w:t xml:space="preserve"> </w:t>
      </w:r>
      <w:r>
        <w:t>de</w:t>
      </w:r>
      <w:r>
        <w:rPr>
          <w:spacing w:val="-4"/>
        </w:rPr>
        <w:t xml:space="preserve"> </w:t>
      </w:r>
      <w:r>
        <w:t>garantías</w:t>
      </w:r>
      <w:r>
        <w:rPr>
          <w:spacing w:val="-4"/>
        </w:rPr>
        <w:t xml:space="preserve"> </w:t>
      </w:r>
      <w:r>
        <w:t>que</w:t>
      </w:r>
      <w:r>
        <w:rPr>
          <w:spacing w:val="-4"/>
        </w:rPr>
        <w:t xml:space="preserve"> </w:t>
      </w:r>
      <w:r>
        <w:t>la</w:t>
      </w:r>
      <w:r>
        <w:rPr>
          <w:spacing w:val="-4"/>
        </w:rPr>
        <w:t xml:space="preserve"> </w:t>
      </w:r>
      <w:r>
        <w:t>ley</w:t>
      </w:r>
      <w:r>
        <w:rPr>
          <w:spacing w:val="-5"/>
        </w:rPr>
        <w:t xml:space="preserve"> </w:t>
      </w:r>
      <w:r>
        <w:t>y la</w:t>
      </w:r>
      <w:r>
        <w:rPr>
          <w:spacing w:val="-3"/>
        </w:rPr>
        <w:t xml:space="preserve"> </w:t>
      </w:r>
      <w:r>
        <w:t>Constitución</w:t>
      </w:r>
      <w:r>
        <w:rPr>
          <w:spacing w:val="-3"/>
        </w:rPr>
        <w:t xml:space="preserve"> </w:t>
      </w:r>
      <w:r>
        <w:t>establecen</w:t>
      </w:r>
      <w:r>
        <w:rPr>
          <w:spacing w:val="-3"/>
        </w:rPr>
        <w:t xml:space="preserve"> </w:t>
      </w:r>
      <w:r>
        <w:t>para</w:t>
      </w:r>
      <w:r>
        <w:rPr>
          <w:spacing w:val="-3"/>
        </w:rPr>
        <w:t xml:space="preserve"> </w:t>
      </w:r>
      <w:r>
        <w:t>proteger</w:t>
      </w:r>
      <w:r>
        <w:rPr>
          <w:spacing w:val="-3"/>
        </w:rPr>
        <w:t xml:space="preserve"> </w:t>
      </w:r>
      <w:r>
        <w:t>los</w:t>
      </w:r>
      <w:r>
        <w:rPr>
          <w:spacing w:val="-3"/>
        </w:rPr>
        <w:t xml:space="preserve"> </w:t>
      </w:r>
      <w:r>
        <w:t>derechos</w:t>
      </w:r>
      <w:r>
        <w:rPr>
          <w:spacing w:val="-3"/>
        </w:rPr>
        <w:t xml:space="preserve"> </w:t>
      </w:r>
      <w:r>
        <w:t>e</w:t>
      </w:r>
      <w:r>
        <w:rPr>
          <w:spacing w:val="-3"/>
        </w:rPr>
        <w:t xml:space="preserve"> </w:t>
      </w:r>
      <w:r>
        <w:t>intereses,</w:t>
      </w:r>
      <w:r>
        <w:rPr>
          <w:spacing w:val="-3"/>
        </w:rPr>
        <w:t xml:space="preserve"> </w:t>
      </w:r>
      <w:r>
        <w:t>tanto</w:t>
      </w:r>
      <w:r>
        <w:rPr>
          <w:spacing w:val="-3"/>
        </w:rPr>
        <w:t xml:space="preserve"> </w:t>
      </w:r>
      <w:r>
        <w:t>del</w:t>
      </w:r>
      <w:r>
        <w:rPr>
          <w:spacing w:val="-3"/>
        </w:rPr>
        <w:t xml:space="preserve"> </w:t>
      </w:r>
      <w:r>
        <w:t>acusado</w:t>
      </w:r>
      <w:r>
        <w:rPr>
          <w:spacing w:val="-3"/>
        </w:rPr>
        <w:t xml:space="preserve"> </w:t>
      </w:r>
      <w:r>
        <w:t>como</w:t>
      </w:r>
      <w:r>
        <w:rPr>
          <w:spacing w:val="-3"/>
        </w:rPr>
        <w:t xml:space="preserve"> </w:t>
      </w:r>
      <w:r>
        <w:t>de la</w:t>
      </w:r>
      <w:r>
        <w:rPr>
          <w:spacing w:val="-4"/>
        </w:rPr>
        <w:t xml:space="preserve"> </w:t>
      </w:r>
      <w:r>
        <w:t>víctima.</w:t>
      </w:r>
      <w:r>
        <w:rPr>
          <w:spacing w:val="-4"/>
        </w:rPr>
        <w:t xml:space="preserve"> </w:t>
      </w:r>
      <w:r>
        <w:t>Respecto</w:t>
      </w:r>
      <w:r>
        <w:rPr>
          <w:spacing w:val="-4"/>
        </w:rPr>
        <w:t xml:space="preserve"> </w:t>
      </w:r>
      <w:r>
        <w:t>del</w:t>
      </w:r>
      <w:r>
        <w:rPr>
          <w:spacing w:val="-4"/>
        </w:rPr>
        <w:t xml:space="preserve"> </w:t>
      </w:r>
      <w:r>
        <w:t>primero,</w:t>
      </w:r>
      <w:r>
        <w:rPr>
          <w:spacing w:val="-4"/>
        </w:rPr>
        <w:t xml:space="preserve"> </w:t>
      </w:r>
      <w:r>
        <w:t>la</w:t>
      </w:r>
      <w:r>
        <w:rPr>
          <w:spacing w:val="-4"/>
        </w:rPr>
        <w:t xml:space="preserve"> </w:t>
      </w:r>
      <w:r>
        <w:t>afectación</w:t>
      </w:r>
      <w:r>
        <w:rPr>
          <w:spacing w:val="-4"/>
        </w:rPr>
        <w:t xml:space="preserve"> </w:t>
      </w:r>
      <w:r>
        <w:t>es</w:t>
      </w:r>
      <w:r>
        <w:rPr>
          <w:spacing w:val="-4"/>
        </w:rPr>
        <w:t xml:space="preserve"> </w:t>
      </w:r>
      <w:r>
        <w:t>evidente,</w:t>
      </w:r>
      <w:r>
        <w:rPr>
          <w:spacing w:val="-4"/>
        </w:rPr>
        <w:t xml:space="preserve"> </w:t>
      </w:r>
      <w:r>
        <w:t>si</w:t>
      </w:r>
      <w:r>
        <w:rPr>
          <w:spacing w:val="-4"/>
        </w:rPr>
        <w:t xml:space="preserve"> </w:t>
      </w:r>
      <w:r>
        <w:t>encontrándose</w:t>
      </w:r>
      <w:r>
        <w:rPr>
          <w:spacing w:val="-4"/>
        </w:rPr>
        <w:t xml:space="preserve"> </w:t>
      </w:r>
      <w:r>
        <w:t>bajo</w:t>
      </w:r>
      <w:r>
        <w:rPr>
          <w:spacing w:val="-4"/>
        </w:rPr>
        <w:t xml:space="preserve"> </w:t>
      </w:r>
      <w:r>
        <w:t>la</w:t>
      </w:r>
      <w:r>
        <w:rPr>
          <w:spacing w:val="-4"/>
        </w:rPr>
        <w:t xml:space="preserve"> </w:t>
      </w:r>
      <w:r>
        <w:t>cautelar de prisión preventiva se fija un plazo extenso para la realización de la audiencia, quedando supeditado</w:t>
      </w:r>
      <w:r>
        <w:rPr>
          <w:spacing w:val="-1"/>
        </w:rPr>
        <w:t xml:space="preserve"> </w:t>
      </w:r>
      <w:r>
        <w:t>a</w:t>
      </w:r>
      <w:r>
        <w:rPr>
          <w:spacing w:val="-1"/>
        </w:rPr>
        <w:t xml:space="preserve"> </w:t>
      </w:r>
      <w:r>
        <w:t>este</w:t>
      </w:r>
      <w:r>
        <w:rPr>
          <w:spacing w:val="-1"/>
        </w:rPr>
        <w:t xml:space="preserve"> </w:t>
      </w:r>
      <w:r>
        <w:t>término</w:t>
      </w:r>
      <w:r>
        <w:rPr>
          <w:spacing w:val="-1"/>
        </w:rPr>
        <w:t xml:space="preserve"> </w:t>
      </w:r>
      <w:r>
        <w:t>para</w:t>
      </w:r>
      <w:r>
        <w:rPr>
          <w:spacing w:val="-1"/>
        </w:rPr>
        <w:t xml:space="preserve"> </w:t>
      </w:r>
      <w:r>
        <w:t>que</w:t>
      </w:r>
      <w:r>
        <w:rPr>
          <w:spacing w:val="-1"/>
        </w:rPr>
        <w:t xml:space="preserve"> </w:t>
      </w:r>
      <w:r>
        <w:t>se</w:t>
      </w:r>
      <w:r>
        <w:rPr>
          <w:spacing w:val="-1"/>
        </w:rPr>
        <w:t xml:space="preserve"> </w:t>
      </w:r>
      <w:r>
        <w:t>determine</w:t>
      </w:r>
      <w:r>
        <w:rPr>
          <w:spacing w:val="-1"/>
        </w:rPr>
        <w:t xml:space="preserve"> </w:t>
      </w:r>
      <w:r>
        <w:t>la</w:t>
      </w:r>
      <w:r>
        <w:rPr>
          <w:spacing w:val="-1"/>
        </w:rPr>
        <w:t xml:space="preserve"> </w:t>
      </w:r>
      <w:r>
        <w:t>continuidad</w:t>
      </w:r>
      <w:r>
        <w:rPr>
          <w:spacing w:val="-1"/>
        </w:rPr>
        <w:t xml:space="preserve"> </w:t>
      </w:r>
      <w:r>
        <w:t>de</w:t>
      </w:r>
      <w:r>
        <w:rPr>
          <w:spacing w:val="-1"/>
        </w:rPr>
        <w:t xml:space="preserve"> </w:t>
      </w:r>
      <w:r>
        <w:t>la</w:t>
      </w:r>
      <w:r>
        <w:rPr>
          <w:spacing w:val="-1"/>
        </w:rPr>
        <w:t xml:space="preserve"> </w:t>
      </w:r>
      <w:r>
        <w:t>medida,</w:t>
      </w:r>
      <w:r>
        <w:rPr>
          <w:spacing w:val="-1"/>
        </w:rPr>
        <w:t xml:space="preserve"> </w:t>
      </w:r>
      <w:r>
        <w:t>lo</w:t>
      </w:r>
      <w:r>
        <w:rPr>
          <w:spacing w:val="-1"/>
        </w:rPr>
        <w:t xml:space="preserve"> </w:t>
      </w:r>
      <w:r>
        <w:t>que</w:t>
      </w:r>
      <w:r>
        <w:rPr>
          <w:spacing w:val="-1"/>
        </w:rPr>
        <w:t xml:space="preserve"> </w:t>
      </w:r>
      <w:r>
        <w:t>vulnera gravemente el derecho consagrado en el artículo 19 nº 7 letra b) de la Constitución Política de la República, en cuanto a que nadie puede ser privado de su libertad personal ni ésta restringida sino en los casos y en la forma determinados por la Constitución y las leyes.</w:t>
      </w:r>
    </w:p>
    <w:p w:rsidR="00446232" w:rsidRDefault="00446232">
      <w:pPr>
        <w:pStyle w:val="Textoindependiente"/>
        <w:spacing w:before="136"/>
      </w:pPr>
    </w:p>
    <w:p w:rsidR="00446232" w:rsidRDefault="00000000">
      <w:pPr>
        <w:pStyle w:val="Textoindependiente"/>
        <w:spacing w:before="1" w:line="360" w:lineRule="auto"/>
        <w:ind w:left="119" w:right="120"/>
        <w:jc w:val="both"/>
      </w:pPr>
      <w:r>
        <w:t>6º</w:t>
      </w:r>
      <w:r>
        <w:rPr>
          <w:spacing w:val="-1"/>
        </w:rPr>
        <w:t xml:space="preserve"> </w:t>
      </w:r>
      <w:r>
        <w:t>La</w:t>
      </w:r>
      <w:r>
        <w:rPr>
          <w:spacing w:val="-1"/>
        </w:rPr>
        <w:t xml:space="preserve"> </w:t>
      </w:r>
      <w:r>
        <w:t>víctima</w:t>
      </w:r>
      <w:r>
        <w:rPr>
          <w:spacing w:val="-1"/>
        </w:rPr>
        <w:t xml:space="preserve"> </w:t>
      </w:r>
      <w:r>
        <w:t>es</w:t>
      </w:r>
      <w:r>
        <w:rPr>
          <w:spacing w:val="-1"/>
        </w:rPr>
        <w:t xml:space="preserve"> </w:t>
      </w:r>
      <w:r>
        <w:t>igualmente</w:t>
      </w:r>
      <w:r>
        <w:rPr>
          <w:spacing w:val="-1"/>
        </w:rPr>
        <w:t xml:space="preserve"> </w:t>
      </w:r>
      <w:r>
        <w:t>afectada</w:t>
      </w:r>
      <w:r>
        <w:rPr>
          <w:spacing w:val="-1"/>
        </w:rPr>
        <w:t xml:space="preserve"> </w:t>
      </w:r>
      <w:r>
        <w:t>por</w:t>
      </w:r>
      <w:r>
        <w:rPr>
          <w:spacing w:val="-1"/>
        </w:rPr>
        <w:t xml:space="preserve"> </w:t>
      </w:r>
      <w:r>
        <w:t>la</w:t>
      </w:r>
      <w:r>
        <w:rPr>
          <w:spacing w:val="-1"/>
        </w:rPr>
        <w:t xml:space="preserve"> </w:t>
      </w:r>
      <w:r>
        <w:t>dilación</w:t>
      </w:r>
      <w:r>
        <w:rPr>
          <w:spacing w:val="-1"/>
        </w:rPr>
        <w:t xml:space="preserve"> </w:t>
      </w:r>
      <w:r>
        <w:t>de</w:t>
      </w:r>
      <w:r>
        <w:rPr>
          <w:spacing w:val="-1"/>
        </w:rPr>
        <w:t xml:space="preserve"> </w:t>
      </w:r>
      <w:r>
        <w:t>la</w:t>
      </w:r>
      <w:r>
        <w:rPr>
          <w:spacing w:val="-1"/>
        </w:rPr>
        <w:t xml:space="preserve"> </w:t>
      </w:r>
      <w:r>
        <w:t>audiencia,</w:t>
      </w:r>
      <w:r>
        <w:rPr>
          <w:spacing w:val="-1"/>
        </w:rPr>
        <w:t xml:space="preserve"> </w:t>
      </w:r>
      <w:r>
        <w:t>considerando</w:t>
      </w:r>
      <w:r>
        <w:rPr>
          <w:spacing w:val="-1"/>
        </w:rPr>
        <w:t xml:space="preserve"> </w:t>
      </w:r>
      <w:r>
        <w:t>el</w:t>
      </w:r>
      <w:r>
        <w:rPr>
          <w:spacing w:val="-1"/>
        </w:rPr>
        <w:t xml:space="preserve"> </w:t>
      </w:r>
      <w:r>
        <w:t>interés que ésta tiene en la dictación de una sentencia condenatoria. Un juicio rápido y expedito es lo deseable para aquellas personas que sufren por el o los delitos atribuibles al victimario, padecimiento que se extiende hasta que el juez emita su veredicto. Este pesar se presenta especialmente</w:t>
      </w:r>
      <w:r>
        <w:rPr>
          <w:spacing w:val="-10"/>
        </w:rPr>
        <w:t xml:space="preserve"> </w:t>
      </w:r>
      <w:r>
        <w:t>en</w:t>
      </w:r>
      <w:r>
        <w:rPr>
          <w:spacing w:val="-10"/>
        </w:rPr>
        <w:t xml:space="preserve"> </w:t>
      </w:r>
      <w:r>
        <w:t>causas</w:t>
      </w:r>
      <w:r>
        <w:rPr>
          <w:spacing w:val="-10"/>
        </w:rPr>
        <w:t xml:space="preserve"> </w:t>
      </w:r>
      <w:r>
        <w:t>cuyo</w:t>
      </w:r>
      <w:r>
        <w:rPr>
          <w:spacing w:val="-10"/>
        </w:rPr>
        <w:t xml:space="preserve"> </w:t>
      </w:r>
      <w:r>
        <w:t>objeto</w:t>
      </w:r>
      <w:r>
        <w:rPr>
          <w:spacing w:val="-10"/>
        </w:rPr>
        <w:t xml:space="preserve"> </w:t>
      </w:r>
      <w:r>
        <w:t>es</w:t>
      </w:r>
      <w:r>
        <w:rPr>
          <w:spacing w:val="-10"/>
        </w:rPr>
        <w:t xml:space="preserve"> </w:t>
      </w:r>
      <w:r>
        <w:t>determinar</w:t>
      </w:r>
      <w:r>
        <w:rPr>
          <w:spacing w:val="-10"/>
        </w:rPr>
        <w:t xml:space="preserve"> </w:t>
      </w:r>
      <w:r>
        <w:t>la</w:t>
      </w:r>
      <w:r>
        <w:rPr>
          <w:spacing w:val="-10"/>
        </w:rPr>
        <w:t xml:space="preserve"> </w:t>
      </w:r>
      <w:r>
        <w:t>concurrencia</w:t>
      </w:r>
      <w:r>
        <w:rPr>
          <w:spacing w:val="-10"/>
        </w:rPr>
        <w:t xml:space="preserve"> </w:t>
      </w:r>
      <w:r>
        <w:t>de</w:t>
      </w:r>
      <w:r>
        <w:rPr>
          <w:spacing w:val="-10"/>
        </w:rPr>
        <w:t xml:space="preserve"> </w:t>
      </w:r>
      <w:r>
        <w:t>delitos</w:t>
      </w:r>
      <w:r>
        <w:rPr>
          <w:spacing w:val="-10"/>
        </w:rPr>
        <w:t xml:space="preserve"> </w:t>
      </w:r>
      <w:r>
        <w:t>de</w:t>
      </w:r>
      <w:r>
        <w:rPr>
          <w:spacing w:val="-10"/>
        </w:rPr>
        <w:t xml:space="preserve"> </w:t>
      </w:r>
      <w:r>
        <w:t>connotación sexual. Estos procesos suponen una carga emocional significativa para la víctima, no solo por su rol como sujeto pasivo del delito, sino por la presión social y el esfuerzo que implica someter un asunto tan personal e íntimo a la justicia ordinaria. Situación distinta, pero no menos importante, ocurre en los casos de homicidio, acá es la familia de la víctima quien debe cargar con el peso y agravio que trae aparejada la tramitación del proceso, soportando el dolor causado por la pérdida de un ser querido.</w:t>
      </w:r>
    </w:p>
    <w:p w:rsidR="00446232" w:rsidRDefault="00000000">
      <w:pPr>
        <w:pStyle w:val="Textoindependiente"/>
        <w:spacing w:before="1" w:line="360" w:lineRule="auto"/>
        <w:ind w:left="119" w:right="120"/>
        <w:jc w:val="both"/>
      </w:pPr>
      <w:r>
        <w:t>Para evitar estas situaciones desfavorables, se hace necesario garantizar un proceso rápido que se pronuncie, en el menor tiempo posible, sobre la culpabilidad del acusado, brindando de esta manera tranquilidad y consuelo a la víctima.</w:t>
      </w:r>
    </w:p>
    <w:p w:rsidR="00446232" w:rsidRDefault="00446232">
      <w:pPr>
        <w:pStyle w:val="Textoindependiente"/>
        <w:spacing w:before="138"/>
      </w:pPr>
    </w:p>
    <w:p w:rsidR="00446232" w:rsidRDefault="00000000">
      <w:pPr>
        <w:pStyle w:val="Textoindependiente"/>
        <w:spacing w:line="360" w:lineRule="auto"/>
        <w:ind w:left="119" w:right="120"/>
        <w:jc w:val="both"/>
      </w:pPr>
      <w:r>
        <w:t>7º Esta materia ha sido objeto de fallo en los tribunales superiores de justicia. Personas afectadas han accionado de amparo, con el fin de reestablecer el imperio del derecho en defensa de las garantías del proceso penal que la Constitución establece. La Corte de Apelaciones</w:t>
      </w:r>
      <w:r>
        <w:rPr>
          <w:spacing w:val="21"/>
        </w:rPr>
        <w:t xml:space="preserve"> </w:t>
      </w:r>
      <w:r>
        <w:t>ha</w:t>
      </w:r>
      <w:r>
        <w:rPr>
          <w:spacing w:val="23"/>
        </w:rPr>
        <w:t xml:space="preserve"> </w:t>
      </w:r>
      <w:r>
        <w:t>acogido</w:t>
      </w:r>
      <w:r>
        <w:rPr>
          <w:spacing w:val="23"/>
        </w:rPr>
        <w:t xml:space="preserve"> </w:t>
      </w:r>
      <w:r>
        <w:t>las</w:t>
      </w:r>
      <w:r>
        <w:rPr>
          <w:spacing w:val="23"/>
        </w:rPr>
        <w:t xml:space="preserve"> </w:t>
      </w:r>
      <w:r>
        <w:t>pretensiones</w:t>
      </w:r>
      <w:r>
        <w:rPr>
          <w:spacing w:val="23"/>
        </w:rPr>
        <w:t xml:space="preserve"> </w:t>
      </w:r>
      <w:r>
        <w:t>de</w:t>
      </w:r>
      <w:r>
        <w:rPr>
          <w:spacing w:val="23"/>
        </w:rPr>
        <w:t xml:space="preserve"> </w:t>
      </w:r>
      <w:r>
        <w:t>amparo,</w:t>
      </w:r>
      <w:r>
        <w:rPr>
          <w:spacing w:val="23"/>
        </w:rPr>
        <w:t xml:space="preserve"> </w:t>
      </w:r>
      <w:r>
        <w:t>procediendo</w:t>
      </w:r>
      <w:r>
        <w:rPr>
          <w:spacing w:val="23"/>
        </w:rPr>
        <w:t xml:space="preserve"> </w:t>
      </w:r>
      <w:r>
        <w:t>a</w:t>
      </w:r>
      <w:r>
        <w:rPr>
          <w:spacing w:val="23"/>
        </w:rPr>
        <w:t xml:space="preserve"> </w:t>
      </w:r>
      <w:r>
        <w:t>revocar</w:t>
      </w:r>
      <w:r>
        <w:rPr>
          <w:spacing w:val="23"/>
        </w:rPr>
        <w:t xml:space="preserve"> </w:t>
      </w:r>
      <w:r>
        <w:t>la</w:t>
      </w:r>
      <w:r>
        <w:rPr>
          <w:spacing w:val="23"/>
        </w:rPr>
        <w:t xml:space="preserve"> </w:t>
      </w:r>
      <w:r>
        <w:t>cautelar</w:t>
      </w:r>
      <w:r>
        <w:rPr>
          <w:spacing w:val="24"/>
        </w:rPr>
        <w:t xml:space="preserve"> </w:t>
      </w:r>
      <w:r>
        <w:rPr>
          <w:spacing w:val="-5"/>
        </w:rPr>
        <w:t>en</w:t>
      </w:r>
    </w:p>
    <w:p w:rsidR="00446232" w:rsidRDefault="00446232">
      <w:pPr>
        <w:spacing w:line="360" w:lineRule="auto"/>
        <w:jc w:val="both"/>
        <w:sectPr w:rsidR="00446232">
          <w:pgSz w:w="12240" w:h="15840"/>
          <w:pgMar w:top="1340" w:right="1580" w:bottom="280" w:left="1580" w:header="720" w:footer="720" w:gutter="0"/>
          <w:cols w:space="720"/>
        </w:sectPr>
      </w:pPr>
    </w:p>
    <w:p w:rsidR="00446232" w:rsidRDefault="00000000">
      <w:pPr>
        <w:pStyle w:val="Textoindependiente"/>
        <w:spacing w:before="77" w:line="360" w:lineRule="auto"/>
        <w:ind w:left="119" w:right="120"/>
        <w:jc w:val="both"/>
      </w:pPr>
      <w:r>
        <w:lastRenderedPageBreak/>
        <w:t>cuestión y fijando nuevo día para la celebración de la audiencia</w:t>
      </w:r>
      <w:r>
        <w:rPr>
          <w:vertAlign w:val="superscript"/>
        </w:rPr>
        <w:t>1</w:t>
      </w:r>
      <w:r>
        <w:t>. Si bien, varios afectados han podido tutelar sus derechos por medio de este recurso, sigue siendo una herramienta accidental que no resuelve el problema de fondo.</w:t>
      </w:r>
    </w:p>
    <w:p w:rsidR="00446232" w:rsidRDefault="00446232">
      <w:pPr>
        <w:pStyle w:val="Textoindependiente"/>
        <w:spacing w:before="138"/>
      </w:pPr>
    </w:p>
    <w:p w:rsidR="00446232" w:rsidRDefault="00000000">
      <w:pPr>
        <w:pStyle w:val="Ttulo1"/>
        <w:jc w:val="both"/>
      </w:pPr>
      <w:r>
        <w:rPr>
          <w:spacing w:val="-2"/>
          <w:u w:val="thick"/>
        </w:rPr>
        <w:t>IDEA</w:t>
      </w:r>
      <w:r>
        <w:rPr>
          <w:spacing w:val="-13"/>
          <w:u w:val="thick"/>
        </w:rPr>
        <w:t xml:space="preserve"> </w:t>
      </w:r>
      <w:r>
        <w:rPr>
          <w:spacing w:val="-2"/>
          <w:u w:val="thick"/>
        </w:rPr>
        <w:t>MATRIZ</w:t>
      </w:r>
      <w:r>
        <w:rPr>
          <w:spacing w:val="2"/>
          <w:u w:val="thick"/>
        </w:rPr>
        <w:t xml:space="preserve"> </w:t>
      </w:r>
      <w:r>
        <w:rPr>
          <w:spacing w:val="-2"/>
          <w:u w:val="thick"/>
        </w:rPr>
        <w:t>DEL</w:t>
      </w:r>
      <w:r>
        <w:rPr>
          <w:spacing w:val="-12"/>
          <w:u w:val="thick"/>
        </w:rPr>
        <w:t xml:space="preserve"> </w:t>
      </w:r>
      <w:r>
        <w:rPr>
          <w:spacing w:val="-2"/>
          <w:u w:val="thick"/>
        </w:rPr>
        <w:t>PROYECTO</w:t>
      </w:r>
    </w:p>
    <w:p w:rsidR="00446232" w:rsidRDefault="00446232">
      <w:pPr>
        <w:pStyle w:val="Textoindependiente"/>
        <w:rPr>
          <w:b/>
        </w:rPr>
      </w:pPr>
    </w:p>
    <w:p w:rsidR="00446232" w:rsidRDefault="00446232">
      <w:pPr>
        <w:pStyle w:val="Textoindependiente"/>
        <w:spacing w:before="3"/>
        <w:rPr>
          <w:b/>
        </w:rPr>
      </w:pPr>
    </w:p>
    <w:p w:rsidR="00446232" w:rsidRDefault="00000000">
      <w:pPr>
        <w:pStyle w:val="Textoindependiente"/>
        <w:spacing w:line="360" w:lineRule="auto"/>
        <w:ind w:left="119" w:right="120"/>
        <w:jc w:val="both"/>
      </w:pPr>
      <w:r>
        <w:t>Este proyecto tiene como objetivo regular la reprogramación de la audiencia de juicio oral, estableciendo plazos, requisitos y limitando la cantidad de veces que pueda decretarse, con el fin de evitar dilaciones, arbitrariedades y vulneraciones de garantías en el proceso penal.</w:t>
      </w:r>
    </w:p>
    <w:p w:rsidR="00446232" w:rsidRDefault="00446232">
      <w:pPr>
        <w:pStyle w:val="Textoindependiente"/>
        <w:spacing w:before="138"/>
      </w:pPr>
    </w:p>
    <w:p w:rsidR="00446232" w:rsidRDefault="00000000">
      <w:pPr>
        <w:pStyle w:val="Ttulo1"/>
        <w:ind w:left="239"/>
        <w:jc w:val="both"/>
      </w:pPr>
      <w:r>
        <w:rPr>
          <w:u w:val="thick"/>
        </w:rPr>
        <w:t>PROYECTO</w:t>
      </w:r>
      <w:r>
        <w:rPr>
          <w:spacing w:val="-3"/>
          <w:u w:val="thick"/>
        </w:rPr>
        <w:t xml:space="preserve"> </w:t>
      </w:r>
      <w:r>
        <w:rPr>
          <w:u w:val="thick"/>
        </w:rPr>
        <w:t>DE</w:t>
      </w:r>
      <w:r>
        <w:rPr>
          <w:spacing w:val="-3"/>
          <w:u w:val="thick"/>
        </w:rPr>
        <w:t xml:space="preserve"> </w:t>
      </w:r>
      <w:r>
        <w:rPr>
          <w:spacing w:val="-5"/>
          <w:u w:val="thick"/>
        </w:rPr>
        <w:t>LEY</w:t>
      </w:r>
    </w:p>
    <w:p w:rsidR="00446232" w:rsidRDefault="00446232">
      <w:pPr>
        <w:pStyle w:val="Textoindependiente"/>
        <w:spacing w:before="273"/>
        <w:rPr>
          <w:b/>
        </w:rPr>
      </w:pPr>
    </w:p>
    <w:p w:rsidR="00446232" w:rsidRDefault="00000000">
      <w:pPr>
        <w:pStyle w:val="Textoindependiente"/>
        <w:spacing w:before="1"/>
        <w:ind w:left="119"/>
        <w:jc w:val="both"/>
      </w:pPr>
      <w:r>
        <w:t>Modifícase</w:t>
      </w:r>
      <w:r>
        <w:rPr>
          <w:spacing w:val="-4"/>
        </w:rPr>
        <w:t xml:space="preserve"> </w:t>
      </w:r>
      <w:r>
        <w:t>la</w:t>
      </w:r>
      <w:r>
        <w:rPr>
          <w:spacing w:val="-2"/>
        </w:rPr>
        <w:t xml:space="preserve"> </w:t>
      </w:r>
      <w:r>
        <w:t>ley</w:t>
      </w:r>
      <w:r>
        <w:rPr>
          <w:spacing w:val="-1"/>
        </w:rPr>
        <w:t xml:space="preserve"> </w:t>
      </w:r>
      <w:r>
        <w:t>Nº</w:t>
      </w:r>
      <w:r>
        <w:rPr>
          <w:spacing w:val="-1"/>
        </w:rPr>
        <w:t xml:space="preserve"> </w:t>
      </w:r>
      <w:r>
        <w:t>19.696,</w:t>
      </w:r>
      <w:r>
        <w:rPr>
          <w:spacing w:val="-2"/>
        </w:rPr>
        <w:t xml:space="preserve"> </w:t>
      </w:r>
      <w:r>
        <w:t>que</w:t>
      </w:r>
      <w:r>
        <w:rPr>
          <w:spacing w:val="-1"/>
        </w:rPr>
        <w:t xml:space="preserve"> </w:t>
      </w:r>
      <w:r>
        <w:t>establece</w:t>
      </w:r>
      <w:r>
        <w:rPr>
          <w:spacing w:val="-2"/>
        </w:rPr>
        <w:t xml:space="preserve"> </w:t>
      </w:r>
      <w:r>
        <w:t>Código</w:t>
      </w:r>
      <w:r>
        <w:rPr>
          <w:spacing w:val="-1"/>
        </w:rPr>
        <w:t xml:space="preserve"> </w:t>
      </w:r>
      <w:r>
        <w:t>Procesal</w:t>
      </w:r>
      <w:r>
        <w:rPr>
          <w:spacing w:val="-2"/>
        </w:rPr>
        <w:t xml:space="preserve"> </w:t>
      </w:r>
      <w:r>
        <w:t>Penal,</w:t>
      </w:r>
      <w:r>
        <w:rPr>
          <w:spacing w:val="-1"/>
        </w:rPr>
        <w:t xml:space="preserve"> </w:t>
      </w:r>
      <w:r>
        <w:t>de</w:t>
      </w:r>
      <w:r>
        <w:rPr>
          <w:spacing w:val="-2"/>
        </w:rPr>
        <w:t xml:space="preserve"> </w:t>
      </w:r>
      <w:r>
        <w:t>la</w:t>
      </w:r>
      <w:r>
        <w:rPr>
          <w:spacing w:val="-1"/>
        </w:rPr>
        <w:t xml:space="preserve"> </w:t>
      </w:r>
      <w:r>
        <w:t>siguiente</w:t>
      </w:r>
      <w:r>
        <w:rPr>
          <w:spacing w:val="-2"/>
        </w:rPr>
        <w:t xml:space="preserve"> manera</w:t>
      </w:r>
    </w:p>
    <w:p w:rsidR="00446232" w:rsidRDefault="00446232">
      <w:pPr>
        <w:pStyle w:val="Textoindependiente"/>
      </w:pPr>
    </w:p>
    <w:p w:rsidR="00446232" w:rsidRDefault="00446232">
      <w:pPr>
        <w:pStyle w:val="Textoindependiente"/>
        <w:spacing w:before="2"/>
      </w:pPr>
    </w:p>
    <w:p w:rsidR="00446232" w:rsidRDefault="00000000">
      <w:pPr>
        <w:spacing w:line="360" w:lineRule="auto"/>
        <w:ind w:left="119" w:right="120"/>
        <w:jc w:val="both"/>
        <w:rPr>
          <w:i/>
          <w:sz w:val="24"/>
        </w:rPr>
      </w:pPr>
      <w:r>
        <w:rPr>
          <w:sz w:val="24"/>
        </w:rPr>
        <w:t>Agréguese un nuevo artículo 281 bis: “</w:t>
      </w:r>
      <w:r>
        <w:rPr>
          <w:i/>
          <w:sz w:val="24"/>
        </w:rPr>
        <w:t>Reprogramación de la audiencia de juicio oral. El tribunal,</w:t>
      </w:r>
      <w:r>
        <w:rPr>
          <w:i/>
          <w:spacing w:val="-3"/>
          <w:sz w:val="24"/>
        </w:rPr>
        <w:t xml:space="preserve"> </w:t>
      </w:r>
      <w:r>
        <w:rPr>
          <w:i/>
          <w:sz w:val="24"/>
        </w:rPr>
        <w:t>a</w:t>
      </w:r>
      <w:r>
        <w:rPr>
          <w:i/>
          <w:spacing w:val="-3"/>
          <w:sz w:val="24"/>
        </w:rPr>
        <w:t xml:space="preserve"> </w:t>
      </w:r>
      <w:r>
        <w:rPr>
          <w:i/>
          <w:sz w:val="24"/>
        </w:rPr>
        <w:t>petición</w:t>
      </w:r>
      <w:r>
        <w:rPr>
          <w:i/>
          <w:spacing w:val="-3"/>
          <w:sz w:val="24"/>
        </w:rPr>
        <w:t xml:space="preserve"> </w:t>
      </w:r>
      <w:r>
        <w:rPr>
          <w:i/>
          <w:sz w:val="24"/>
        </w:rPr>
        <w:t>de</w:t>
      </w:r>
      <w:r>
        <w:rPr>
          <w:i/>
          <w:spacing w:val="-3"/>
          <w:sz w:val="24"/>
        </w:rPr>
        <w:t xml:space="preserve"> </w:t>
      </w:r>
      <w:r>
        <w:rPr>
          <w:i/>
          <w:sz w:val="24"/>
        </w:rPr>
        <w:t>los</w:t>
      </w:r>
      <w:r>
        <w:rPr>
          <w:i/>
          <w:spacing w:val="-3"/>
          <w:sz w:val="24"/>
        </w:rPr>
        <w:t xml:space="preserve"> </w:t>
      </w:r>
      <w:r>
        <w:rPr>
          <w:i/>
          <w:sz w:val="24"/>
        </w:rPr>
        <w:t>intervinientes,</w:t>
      </w:r>
      <w:r>
        <w:rPr>
          <w:i/>
          <w:spacing w:val="-3"/>
          <w:sz w:val="24"/>
        </w:rPr>
        <w:t xml:space="preserve"> </w:t>
      </w:r>
      <w:r>
        <w:rPr>
          <w:i/>
          <w:sz w:val="24"/>
        </w:rPr>
        <w:t>podrá</w:t>
      </w:r>
      <w:r>
        <w:rPr>
          <w:i/>
          <w:spacing w:val="-3"/>
          <w:sz w:val="24"/>
        </w:rPr>
        <w:t xml:space="preserve"> </w:t>
      </w:r>
      <w:r>
        <w:rPr>
          <w:i/>
          <w:sz w:val="24"/>
        </w:rPr>
        <w:t>decretar</w:t>
      </w:r>
      <w:r>
        <w:rPr>
          <w:i/>
          <w:spacing w:val="-3"/>
          <w:sz w:val="24"/>
        </w:rPr>
        <w:t xml:space="preserve"> </w:t>
      </w:r>
      <w:r>
        <w:rPr>
          <w:i/>
          <w:sz w:val="24"/>
        </w:rPr>
        <w:t>la</w:t>
      </w:r>
      <w:r>
        <w:rPr>
          <w:i/>
          <w:spacing w:val="-3"/>
          <w:sz w:val="24"/>
        </w:rPr>
        <w:t xml:space="preserve"> </w:t>
      </w:r>
      <w:r>
        <w:rPr>
          <w:i/>
          <w:sz w:val="24"/>
        </w:rPr>
        <w:t>reprogramación</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audiencia de juicio oral, hasta por dos veces, y solamente por razones de absoluta necesidad, sin que la fijación del nuevo día y hora para su celebración exceda el plazo señalado en inciso tercero del artículo anterior”.</w:t>
      </w: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446232">
      <w:pPr>
        <w:pStyle w:val="Textoindependiente"/>
        <w:rPr>
          <w:i/>
          <w:sz w:val="20"/>
        </w:rPr>
      </w:pPr>
    </w:p>
    <w:p w:rsidR="00446232" w:rsidRDefault="00000000">
      <w:pPr>
        <w:pStyle w:val="Textoindependiente"/>
        <w:spacing w:before="131"/>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244469</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740AB" id="Graphic 2" o:spid="_x0000_s1026" style="position:absolute;margin-left:84.95pt;margin-top:19.2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1Yko83wAAAAkBAAAPAAAAZHJzL2Rvd25yZXYueG1sTI/BTsMwEETv&#10;SPyDtUjcqFNo2ibEqQqCAwcq0XLpzbEXOyK2o9ht0349ywmOM/s0O1OtRtexIw6xDV7AdJIBQ6+C&#10;br0R8Ll7vVsCi0l6LbvgUcAZI6zq66tKljqc/Acet8kwCvGxlAJsSn3JeVQWnYyT0KOn21cYnEwk&#10;B8P1IE8U7jp+n2Vz7mTr6YOVPT5bVN/bgxOgLme1eXni0/c9v6wbM3szdrMX4vZmXD8CSzimPxh+&#10;61N1qKlTEw5eR9aRnhcFoQIeljkwAmb5goyGjCIHXlf8/4L6BwAA//8DAFBLAQItABQABgAIAAAA&#10;IQC2gziS/gAAAOEBAAATAAAAAAAAAAAAAAAAAAAAAABbQ29udGVudF9UeXBlc10ueG1sUEsBAi0A&#10;FAAGAAgAAAAhADj9If/WAAAAlAEAAAsAAAAAAAAAAAAAAAAALwEAAF9yZWxzLy5yZWxzUEsBAi0A&#10;FAAGAAgAAAAhAAA9J10dAgAAvQQAAA4AAAAAAAAAAAAAAAAALgIAAGRycy9lMm9Eb2MueG1sUEsB&#10;Ai0AFAAGAAgAAAAhAPViSjzfAAAACQEAAA8AAAAAAAAAAAAAAAAAdwQAAGRycy9kb3ducmV2Lnht&#10;bFBLBQYAAAAABAAEAPMAAACDBQAAAAA=&#10;" path="m1828800,l,,,6095r1828800,l1828800,xe" fillcolor="black" stroked="f">
                <v:path arrowok="t"/>
                <w10:wrap type="topAndBottom" anchorx="page"/>
              </v:shape>
            </w:pict>
          </mc:Fallback>
        </mc:AlternateContent>
      </w:r>
    </w:p>
    <w:p w:rsidR="00446232" w:rsidRDefault="00000000">
      <w:pPr>
        <w:spacing w:before="144"/>
        <w:ind w:left="119"/>
        <w:rPr>
          <w:i/>
          <w:sz w:val="20"/>
        </w:rPr>
      </w:pPr>
      <w:r>
        <w:rPr>
          <w:i/>
          <w:sz w:val="20"/>
          <w:vertAlign w:val="superscript"/>
        </w:rPr>
        <w:t>1</w:t>
      </w:r>
      <w:r>
        <w:rPr>
          <w:i/>
          <w:spacing w:val="-4"/>
          <w:sz w:val="20"/>
        </w:rPr>
        <w:t xml:space="preserve"> </w:t>
      </w:r>
      <w:r>
        <w:rPr>
          <w:i/>
          <w:sz w:val="20"/>
        </w:rPr>
        <w:t>Sentencia</w:t>
      </w:r>
      <w:r>
        <w:rPr>
          <w:i/>
          <w:spacing w:val="-6"/>
          <w:sz w:val="20"/>
        </w:rPr>
        <w:t xml:space="preserve"> </w:t>
      </w:r>
      <w:r>
        <w:rPr>
          <w:i/>
          <w:sz w:val="20"/>
        </w:rPr>
        <w:t>Corte</w:t>
      </w:r>
      <w:r>
        <w:rPr>
          <w:i/>
          <w:spacing w:val="-7"/>
          <w:sz w:val="20"/>
        </w:rPr>
        <w:t xml:space="preserve"> </w:t>
      </w:r>
      <w:r>
        <w:rPr>
          <w:i/>
          <w:sz w:val="20"/>
        </w:rPr>
        <w:t>de</w:t>
      </w:r>
      <w:r>
        <w:rPr>
          <w:i/>
          <w:spacing w:val="-10"/>
          <w:sz w:val="20"/>
        </w:rPr>
        <w:t xml:space="preserve"> </w:t>
      </w:r>
      <w:r>
        <w:rPr>
          <w:i/>
          <w:sz w:val="20"/>
        </w:rPr>
        <w:t>Apelaciones,</w:t>
      </w:r>
      <w:r>
        <w:rPr>
          <w:i/>
          <w:spacing w:val="-6"/>
          <w:sz w:val="20"/>
        </w:rPr>
        <w:t xml:space="preserve"> </w:t>
      </w:r>
      <w:r>
        <w:rPr>
          <w:i/>
          <w:sz w:val="20"/>
        </w:rPr>
        <w:t>Rol</w:t>
      </w:r>
      <w:r>
        <w:rPr>
          <w:i/>
          <w:spacing w:val="-6"/>
          <w:sz w:val="20"/>
        </w:rPr>
        <w:t xml:space="preserve"> </w:t>
      </w:r>
      <w:r>
        <w:rPr>
          <w:i/>
          <w:sz w:val="20"/>
        </w:rPr>
        <w:t>2808-</w:t>
      </w:r>
      <w:r>
        <w:rPr>
          <w:i/>
          <w:spacing w:val="-2"/>
          <w:sz w:val="20"/>
        </w:rPr>
        <w:t>2023.</w:t>
      </w:r>
    </w:p>
    <w:sectPr w:rsidR="00446232">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32"/>
    <w:rsid w:val="003D24CD"/>
    <w:rsid w:val="00446232"/>
    <w:rsid w:val="008E36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C7F62-0046-4FE5-8213-7679247B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4588</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2024-12-02T15:42:00Z</dcterms:created>
  <dcterms:modified xsi:type="dcterms:W3CDTF">2024-12-02T21:13:00Z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LastSaved">
    <vt:filetime>2024-12-02T00:00:00Z</vt:filetime>
  </property>
  <property fmtid="{D5CDD505-2E9C-101B-9397-08002B2CF9AE}" pid="4" name="Producer">
    <vt:lpwstr>macOS Versión 13.0 (Compilación 22A380) Quartz PDFContext</vt:lpwstr>
  </property>
</Properties>
</file>