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C34" w:rsidRDefault="00000000">
      <w:pPr>
        <w:pStyle w:val="Textoindependiente"/>
        <w:ind w:left="12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0184" cy="813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18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C34" w:rsidRDefault="00246C34">
      <w:pPr>
        <w:pStyle w:val="Textoindependiente"/>
        <w:spacing w:before="258"/>
      </w:pPr>
    </w:p>
    <w:p w:rsidR="00246C34" w:rsidRDefault="00000000">
      <w:pPr>
        <w:pStyle w:val="Ttulo1"/>
        <w:spacing w:line="360" w:lineRule="auto"/>
        <w:ind w:left="119" w:right="100" w:firstLine="0"/>
        <w:jc w:val="both"/>
      </w:pPr>
      <w:r>
        <w:t xml:space="preserve">PROYECTO DE LEY QUE PERMITE LA INSTALACIÓN DE MESAS EXCLUSIVAS PARA PERSONAS CON DISCAPACIDAD EN EL LOCAL DE </w:t>
      </w:r>
      <w:r>
        <w:rPr>
          <w:spacing w:val="-2"/>
        </w:rPr>
        <w:t>VOTACIÓN</w:t>
      </w:r>
    </w:p>
    <w:p w:rsidR="00246C34" w:rsidRDefault="00246C34">
      <w:pPr>
        <w:pStyle w:val="Textoindependiente"/>
        <w:spacing w:before="138"/>
        <w:rPr>
          <w:b/>
        </w:rPr>
      </w:pPr>
    </w:p>
    <w:p w:rsidR="00246C34" w:rsidRDefault="00000000">
      <w:pPr>
        <w:pStyle w:val="Prrafodelista"/>
        <w:numPr>
          <w:ilvl w:val="0"/>
          <w:numId w:val="1"/>
        </w:numPr>
        <w:tabs>
          <w:tab w:val="left" w:pos="1199"/>
        </w:tabs>
        <w:spacing w:before="1"/>
        <w:ind w:right="0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246C34" w:rsidRDefault="00246C34">
      <w:pPr>
        <w:pStyle w:val="Textoindependiente"/>
        <w:spacing w:before="273"/>
        <w:rPr>
          <w:b/>
        </w:rPr>
      </w:pPr>
    </w:p>
    <w:p w:rsidR="00246C34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Que, nuestra Constitución Política de la República establece en su artículo 1° inciso cuarto, que: </w:t>
      </w:r>
      <w:r>
        <w:rPr>
          <w:i/>
          <w:sz w:val="24"/>
        </w:rPr>
        <w:t xml:space="preserve">“El Estado está al servicio de la persona humana y su finalidad es </w:t>
      </w:r>
      <w:r>
        <w:rPr>
          <w:i/>
          <w:spacing w:val="-2"/>
          <w:sz w:val="24"/>
        </w:rPr>
        <w:t>promover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bien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común,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lo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cual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debe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contribuir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crear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condiciones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 xml:space="preserve">sociales </w:t>
      </w:r>
      <w:r>
        <w:rPr>
          <w:i/>
          <w:sz w:val="24"/>
        </w:rPr>
        <w:t>que permitan a todos y a cada uno de los integrantes de la comunidad nacional su mayor realización espiritual y material posible, con pleno respeto a los derechos y garantías que esta Constitución establece.”</w:t>
      </w:r>
    </w:p>
    <w:p w:rsidR="00246C34" w:rsidRDefault="00246C34">
      <w:pPr>
        <w:pStyle w:val="Textoindependiente"/>
        <w:spacing w:before="139"/>
        <w:rPr>
          <w:i/>
        </w:rPr>
      </w:pPr>
    </w:p>
    <w:p w:rsidR="00246C34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before="1" w:line="360" w:lineRule="auto"/>
        <w:jc w:val="both"/>
        <w:rPr>
          <w:b/>
          <w:i/>
          <w:sz w:val="24"/>
        </w:rPr>
      </w:pPr>
      <w:r>
        <w:rPr>
          <w:sz w:val="24"/>
        </w:rPr>
        <w:t>Que, en nuestro ordenamiento jurídico, podemos identificar leyes que consagran principios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inclusión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igualdad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discapacidad. En este sentido, el artículo 1º de la Ley Nº 20.422, que establece normas sobre igualdad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inclusión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"/>
          <w:sz w:val="24"/>
        </w:rPr>
        <w:t xml:space="preserve"> </w:t>
      </w:r>
      <w:r>
        <w:rPr>
          <w:sz w:val="24"/>
        </w:rPr>
        <w:t>dispone: “</w:t>
      </w:r>
      <w:r>
        <w:rPr>
          <w:i/>
          <w:sz w:val="24"/>
        </w:rPr>
        <w:t xml:space="preserve">El objeto de esta ley es asegurar el derecho a la igualdad de oportunidades de las personas con discapacidad, con el fin de obtener su plena inclusión social, asegurando el disfrute de sus derechos y eliminando cualquier forma de discriminación fundada en la discapacidad”. </w:t>
      </w:r>
      <w:r>
        <w:rPr>
          <w:sz w:val="24"/>
        </w:rPr>
        <w:t>De la misma manera, el artículo 5 bis 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ley</w:t>
      </w:r>
      <w:r>
        <w:rPr>
          <w:spacing w:val="-14"/>
          <w:sz w:val="24"/>
        </w:rPr>
        <w:t xml:space="preserve"> </w:t>
      </w:r>
      <w:r>
        <w:rPr>
          <w:sz w:val="24"/>
        </w:rPr>
        <w:t>21.168,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modifica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Ley</w:t>
      </w:r>
      <w:r>
        <w:rPr>
          <w:spacing w:val="-14"/>
          <w:sz w:val="24"/>
        </w:rPr>
        <w:t xml:space="preserve"> </w:t>
      </w:r>
      <w:r>
        <w:rPr>
          <w:sz w:val="24"/>
        </w:rPr>
        <w:t>N°</w:t>
      </w:r>
      <w:r>
        <w:rPr>
          <w:spacing w:val="-14"/>
          <w:sz w:val="24"/>
        </w:rPr>
        <w:t xml:space="preserve"> </w:t>
      </w:r>
      <w:r>
        <w:rPr>
          <w:sz w:val="24"/>
        </w:rPr>
        <w:t>20.584,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fin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crear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derecho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atención preferente, establece: </w:t>
      </w:r>
      <w:r>
        <w:rPr>
          <w:i/>
          <w:sz w:val="24"/>
        </w:rPr>
        <w:t>Toda persona mayor de 60 años, como también toda persona en situación de discapacidad, tendrá derecho a ser atendida preferente y oportunamente por cualquier prestador de acciones de salud, con el fin de facilitar su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acceso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dichas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acciones,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perjuicio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priorización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corresponda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aplicar</w:t>
      </w:r>
    </w:p>
    <w:p w:rsidR="00246C34" w:rsidRDefault="00246C34">
      <w:pPr>
        <w:spacing w:line="360" w:lineRule="auto"/>
        <w:jc w:val="both"/>
        <w:rPr>
          <w:sz w:val="24"/>
        </w:rPr>
        <w:sectPr w:rsidR="00246C34">
          <w:type w:val="continuous"/>
          <w:pgSz w:w="12240" w:h="15840"/>
          <w:pgMar w:top="1420" w:right="1600" w:bottom="280" w:left="1580" w:header="720" w:footer="720" w:gutter="0"/>
          <w:cols w:space="720"/>
        </w:sectPr>
      </w:pPr>
    </w:p>
    <w:p w:rsidR="00246C34" w:rsidRDefault="00000000">
      <w:pPr>
        <w:spacing w:before="77" w:line="360" w:lineRule="auto"/>
        <w:ind w:left="839" w:right="29"/>
        <w:rPr>
          <w:i/>
          <w:sz w:val="24"/>
        </w:rPr>
      </w:pPr>
      <w:r>
        <w:rPr>
          <w:i/>
          <w:sz w:val="24"/>
        </w:rPr>
        <w:lastRenderedPageBreak/>
        <w:t>según la condición de salud de emergencia o urgencia de los pacientes, de acuerdo al protocolo respectivo.</w:t>
      </w:r>
    </w:p>
    <w:p w:rsidR="00246C34" w:rsidRDefault="00000000">
      <w:pPr>
        <w:spacing w:before="3" w:line="360" w:lineRule="auto"/>
        <w:ind w:left="827" w:right="29"/>
        <w:rPr>
          <w:i/>
          <w:sz w:val="24"/>
        </w:rPr>
      </w:pPr>
      <w:r>
        <w:rPr>
          <w:i/>
          <w:sz w:val="24"/>
        </w:rPr>
        <w:t>Esta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atención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preferente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oportuna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consistirá,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ingreso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paciente, en la adopción por el prestador de las siguientes medidas.</w:t>
      </w:r>
    </w:p>
    <w:p w:rsidR="00246C34" w:rsidRDefault="00246C34">
      <w:pPr>
        <w:pStyle w:val="Textoindependiente"/>
        <w:spacing w:before="134"/>
        <w:rPr>
          <w:i/>
        </w:rPr>
      </w:pPr>
    </w:p>
    <w:p w:rsidR="00246C34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jc w:val="both"/>
        <w:rPr>
          <w:b/>
          <w:i/>
          <w:sz w:val="24"/>
        </w:rPr>
      </w:pPr>
      <w:r>
        <w:rPr>
          <w:sz w:val="24"/>
        </w:rPr>
        <w:t>Que,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vista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preceptos</w:t>
      </w:r>
      <w:r>
        <w:rPr>
          <w:spacing w:val="-9"/>
          <w:sz w:val="24"/>
        </w:rPr>
        <w:t xml:space="preserve"> </w:t>
      </w:r>
      <w:r>
        <w:rPr>
          <w:sz w:val="24"/>
        </w:rPr>
        <w:t>citados,</w:t>
      </w:r>
      <w:r>
        <w:rPr>
          <w:spacing w:val="-9"/>
          <w:sz w:val="24"/>
        </w:rPr>
        <w:t xml:space="preserve"> </w:t>
      </w:r>
      <w:r>
        <w:rPr>
          <w:sz w:val="24"/>
        </w:rPr>
        <w:t>queda</w:t>
      </w:r>
      <w:r>
        <w:rPr>
          <w:spacing w:val="-9"/>
          <w:sz w:val="24"/>
        </w:rPr>
        <w:t xml:space="preserve"> </w:t>
      </w:r>
      <w:r>
        <w:rPr>
          <w:sz w:val="24"/>
        </w:rPr>
        <w:t>manifiesta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intención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legislador</w:t>
      </w:r>
      <w:r>
        <w:rPr>
          <w:spacing w:val="-9"/>
          <w:sz w:val="24"/>
        </w:rPr>
        <w:t xml:space="preserve"> </w:t>
      </w:r>
      <w:r>
        <w:rPr>
          <w:sz w:val="24"/>
        </w:rPr>
        <w:t>de crear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4"/>
          <w:sz w:val="24"/>
        </w:rPr>
        <w:t xml:space="preserve"> </w:t>
      </w:r>
      <w:r>
        <w:rPr>
          <w:sz w:val="24"/>
        </w:rPr>
        <w:t>ideales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alguna</w:t>
      </w:r>
      <w:r>
        <w:rPr>
          <w:spacing w:val="-13"/>
          <w:sz w:val="24"/>
        </w:rPr>
        <w:t xml:space="preserve"> </w:t>
      </w:r>
      <w:r>
        <w:rPr>
          <w:sz w:val="24"/>
        </w:rPr>
        <w:t>condición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discapacidad puedan</w:t>
      </w:r>
      <w:r>
        <w:rPr>
          <w:spacing w:val="-2"/>
          <w:sz w:val="24"/>
        </w:rPr>
        <w:t xml:space="preserve"> </w:t>
      </w:r>
      <w:r>
        <w:rPr>
          <w:sz w:val="24"/>
        </w:rPr>
        <w:t>acceder</w:t>
      </w:r>
      <w:r>
        <w:rPr>
          <w:spacing w:val="-2"/>
          <w:sz w:val="24"/>
        </w:rPr>
        <w:t xml:space="preserve"> </w:t>
      </w:r>
      <w:r>
        <w:rPr>
          <w:sz w:val="24"/>
        </w:rPr>
        <w:t>preferentemente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privados,</w:t>
      </w:r>
      <w:r>
        <w:rPr>
          <w:spacing w:val="-2"/>
          <w:sz w:val="24"/>
        </w:rPr>
        <w:t xml:space="preserve"> </w:t>
      </w:r>
      <w:r>
        <w:rPr>
          <w:sz w:val="24"/>
        </w:rPr>
        <w:t>garantizándoles el</w:t>
      </w:r>
      <w:r>
        <w:rPr>
          <w:spacing w:val="-5"/>
          <w:sz w:val="24"/>
        </w:rPr>
        <w:t xml:space="preserve"> </w:t>
      </w:r>
      <w:r>
        <w:rPr>
          <w:sz w:val="24"/>
        </w:rPr>
        <w:t>libre</w:t>
      </w:r>
      <w:r>
        <w:rPr>
          <w:spacing w:val="-5"/>
          <w:sz w:val="24"/>
        </w:rPr>
        <w:t xml:space="preserve"> </w:t>
      </w:r>
      <w:r>
        <w:rPr>
          <w:sz w:val="24"/>
        </w:rPr>
        <w:t>ejercicio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z w:val="24"/>
        </w:rPr>
        <w:t>derechos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poder</w:t>
      </w:r>
      <w:r>
        <w:rPr>
          <w:spacing w:val="-5"/>
          <w:sz w:val="24"/>
        </w:rPr>
        <w:t xml:space="preserve"> </w:t>
      </w:r>
      <w:r>
        <w:rPr>
          <w:sz w:val="24"/>
        </w:rPr>
        <w:t>desarrollarse</w:t>
      </w:r>
      <w:r>
        <w:rPr>
          <w:spacing w:val="-5"/>
          <w:sz w:val="24"/>
        </w:rPr>
        <w:t xml:space="preserve"> </w:t>
      </w:r>
      <w:r>
        <w:rPr>
          <w:sz w:val="24"/>
        </w:rPr>
        <w:t>plenamente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sociedad. Si</w:t>
      </w:r>
      <w:r>
        <w:rPr>
          <w:spacing w:val="-11"/>
          <w:sz w:val="24"/>
        </w:rPr>
        <w:t xml:space="preserve"> </w:t>
      </w:r>
      <w:r>
        <w:rPr>
          <w:sz w:val="24"/>
        </w:rPr>
        <w:t>bien,</w:t>
      </w:r>
      <w:r>
        <w:rPr>
          <w:spacing w:val="-11"/>
          <w:sz w:val="24"/>
        </w:rPr>
        <w:t xml:space="preserve"> </w:t>
      </w:r>
      <w:r>
        <w:rPr>
          <w:sz w:val="24"/>
        </w:rPr>
        <w:t>está</w:t>
      </w:r>
      <w:r>
        <w:rPr>
          <w:spacing w:val="-11"/>
          <w:sz w:val="24"/>
        </w:rPr>
        <w:t xml:space="preserve"> </w:t>
      </w:r>
      <w:r>
        <w:rPr>
          <w:sz w:val="24"/>
        </w:rPr>
        <w:t>tendencia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legislativa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ha</w:t>
      </w:r>
      <w:r>
        <w:rPr>
          <w:spacing w:val="-11"/>
          <w:sz w:val="24"/>
        </w:rPr>
        <w:t xml:space="preserve"> </w:t>
      </w:r>
      <w:r>
        <w:rPr>
          <w:sz w:val="24"/>
        </w:rPr>
        <w:t>materializado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ayuda</w:t>
      </w:r>
      <w:r>
        <w:rPr>
          <w:spacing w:val="-11"/>
          <w:sz w:val="24"/>
        </w:rPr>
        <w:t xml:space="preserve"> </w:t>
      </w: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importante, todavía queda un largo camino en materia de inclusión y atención preferente para aquellos que a menudo ven dificultada la entrada a los servicios.</w:t>
      </w:r>
    </w:p>
    <w:p w:rsidR="00246C34" w:rsidRDefault="00246C34">
      <w:pPr>
        <w:pStyle w:val="Textoindependiente"/>
        <w:spacing w:before="138"/>
      </w:pPr>
    </w:p>
    <w:p w:rsidR="00246C34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>Dentro de las garantías que deben asegurarse a todos los participantes del proceso electoral, se encuentra el correcto ejercicio del derecho de sufragio, que en las elecciones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26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octubre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2024,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vio</w:t>
      </w:r>
      <w:r>
        <w:rPr>
          <w:spacing w:val="-15"/>
          <w:sz w:val="24"/>
        </w:rPr>
        <w:t xml:space="preserve"> </w:t>
      </w:r>
      <w:r>
        <w:rPr>
          <w:sz w:val="24"/>
        </w:rPr>
        <w:t>obstaculizado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aquellas</w:t>
      </w:r>
      <w:r>
        <w:rPr>
          <w:spacing w:val="-15"/>
          <w:sz w:val="24"/>
        </w:rPr>
        <w:t xml:space="preserve"> </w:t>
      </w:r>
      <w:r>
        <w:rPr>
          <w:sz w:val="24"/>
        </w:rPr>
        <w:t>personas que debido a su condición requieren una atención preferente y asistida. Algunos factores influyeron en este ámbito. La cantidad papeletas complicó bastante a aquellos que acudieron a las urnas, presentando inconvenientes a la hora de marcar su preferencia y doblar el voto.</w:t>
      </w:r>
    </w:p>
    <w:p w:rsidR="00246C34" w:rsidRDefault="00246C34">
      <w:pPr>
        <w:pStyle w:val="Textoindependiente"/>
        <w:spacing w:before="4"/>
      </w:pPr>
    </w:p>
    <w:p w:rsidR="00246C34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>Estas complicaciones perjudicaron directamente a personas con discapacidad que concurrieron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asistidos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votar,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indirectamente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electores</w:t>
      </w:r>
      <w:r>
        <w:rPr>
          <w:spacing w:val="-1"/>
          <w:sz w:val="24"/>
        </w:rPr>
        <w:t xml:space="preserve"> </w:t>
      </w:r>
      <w:r>
        <w:rPr>
          <w:sz w:val="24"/>
        </w:rPr>
        <w:t>que debieron</w:t>
      </w:r>
      <w:r>
        <w:rPr>
          <w:spacing w:val="-15"/>
          <w:sz w:val="24"/>
        </w:rPr>
        <w:t xml:space="preserve"> </w:t>
      </w:r>
      <w:r>
        <w:rPr>
          <w:sz w:val="24"/>
        </w:rPr>
        <w:t>esperar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turno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sufragar,</w:t>
      </w:r>
      <w:r>
        <w:rPr>
          <w:spacing w:val="-15"/>
          <w:sz w:val="24"/>
        </w:rPr>
        <w:t xml:space="preserve"> </w:t>
      </w:r>
      <w:r>
        <w:rPr>
          <w:sz w:val="24"/>
        </w:rPr>
        <w:t>afectándose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esto,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celeridad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proceso electoral.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solo</w:t>
      </w:r>
      <w:r>
        <w:rPr>
          <w:spacing w:val="-15"/>
          <w:sz w:val="24"/>
        </w:rPr>
        <w:t xml:space="preserve"> </w:t>
      </w:r>
      <w:r>
        <w:rPr>
          <w:sz w:val="24"/>
        </w:rPr>
        <w:t>esto,</w:t>
      </w:r>
      <w:r>
        <w:rPr>
          <w:spacing w:val="-15"/>
          <w:sz w:val="24"/>
        </w:rPr>
        <w:t xml:space="preserve"> </w:t>
      </w:r>
      <w:r>
        <w:rPr>
          <w:sz w:val="24"/>
        </w:rPr>
        <w:t>también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vio</w:t>
      </w:r>
      <w:r>
        <w:rPr>
          <w:spacing w:val="-15"/>
          <w:sz w:val="24"/>
        </w:rPr>
        <w:t xml:space="preserve"> </w:t>
      </w:r>
      <w:r>
        <w:rPr>
          <w:sz w:val="24"/>
        </w:rPr>
        <w:t>dificultada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labor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aquellos</w:t>
      </w:r>
      <w:r>
        <w:rPr>
          <w:spacing w:val="-15"/>
          <w:sz w:val="24"/>
        </w:rPr>
        <w:t xml:space="preserve"> </w:t>
      </w:r>
      <w:r>
        <w:rPr>
          <w:sz w:val="24"/>
        </w:rPr>
        <w:t>vocales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mesa que esforzadamente debieron ayudar a estas personas, tarea que excede los deberes que la ley les exige.</w:t>
      </w:r>
    </w:p>
    <w:p w:rsidR="00246C34" w:rsidRDefault="00246C34">
      <w:pPr>
        <w:pStyle w:val="Textoindependiente"/>
        <w:spacing w:before="135"/>
      </w:pPr>
    </w:p>
    <w:p w:rsidR="00246C34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rPr>
          <w:spacing w:val="-4"/>
        </w:rPr>
        <w:t>PROPUESTA</w:t>
      </w:r>
      <w:r>
        <w:rPr>
          <w:spacing w:val="3"/>
        </w:rPr>
        <w:t xml:space="preserve"> </w:t>
      </w:r>
      <w:r>
        <w:rPr>
          <w:spacing w:val="-2"/>
        </w:rPr>
        <w:t>LEGISLATIVA.</w:t>
      </w:r>
    </w:p>
    <w:p w:rsidR="00246C34" w:rsidRDefault="00246C34">
      <w:pPr>
        <w:pStyle w:val="Textoindependiente"/>
        <w:rPr>
          <w:b/>
        </w:rPr>
      </w:pPr>
    </w:p>
    <w:p w:rsidR="00246C34" w:rsidRDefault="00246C34">
      <w:pPr>
        <w:pStyle w:val="Textoindependiente"/>
        <w:spacing w:before="2"/>
        <w:rPr>
          <w:b/>
        </w:rPr>
      </w:pPr>
    </w:p>
    <w:p w:rsidR="00246C34" w:rsidRDefault="00000000">
      <w:pPr>
        <w:pStyle w:val="Textoindependiente"/>
        <w:spacing w:line="360" w:lineRule="auto"/>
        <w:ind w:left="119" w:right="29"/>
      </w:pPr>
      <w:r>
        <w:t>Para</w:t>
      </w:r>
      <w:r>
        <w:rPr>
          <w:spacing w:val="40"/>
        </w:rPr>
        <w:t xml:space="preserve"> </w:t>
      </w:r>
      <w:r>
        <w:t>amparar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discapacidad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ejercicio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derechos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Constitución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Leyes</w:t>
      </w:r>
      <w:r>
        <w:rPr>
          <w:spacing w:val="40"/>
        </w:rPr>
        <w:t xml:space="preserve"> </w:t>
      </w:r>
      <w:r>
        <w:t>les</w:t>
      </w:r>
      <w:r>
        <w:rPr>
          <w:spacing w:val="39"/>
        </w:rPr>
        <w:t xml:space="preserve"> </w:t>
      </w:r>
      <w:r>
        <w:t>concede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materia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inclusión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acceso</w:t>
      </w:r>
      <w:r>
        <w:rPr>
          <w:spacing w:val="39"/>
        </w:rPr>
        <w:t xml:space="preserve"> </w:t>
      </w:r>
      <w:r>
        <w:t>prioritario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5"/>
        </w:rPr>
        <w:t>los</w:t>
      </w:r>
    </w:p>
    <w:p w:rsidR="00246C34" w:rsidRDefault="00246C34">
      <w:pPr>
        <w:spacing w:line="360" w:lineRule="auto"/>
        <w:sectPr w:rsidR="00246C34">
          <w:pgSz w:w="12240" w:h="15840"/>
          <w:pgMar w:top="1340" w:right="1600" w:bottom="280" w:left="1580" w:header="720" w:footer="720" w:gutter="0"/>
          <w:cols w:space="720"/>
        </w:sectPr>
      </w:pPr>
    </w:p>
    <w:p w:rsidR="00246C34" w:rsidRDefault="00000000">
      <w:pPr>
        <w:pStyle w:val="Textoindependiente"/>
        <w:spacing w:before="77" w:line="360" w:lineRule="auto"/>
        <w:ind w:left="119" w:right="100"/>
        <w:jc w:val="both"/>
      </w:pPr>
      <w:r>
        <w:lastRenderedPageBreak/>
        <w:t xml:space="preserve">servicios, se torna una necesidad imperante establecer un sistema de atención particular y </w:t>
      </w:r>
      <w:r>
        <w:rPr>
          <w:spacing w:val="-2"/>
        </w:rPr>
        <w:t>preferente.</w:t>
      </w:r>
    </w:p>
    <w:p w:rsidR="00246C34" w:rsidRDefault="00000000">
      <w:pPr>
        <w:pStyle w:val="Textoindependiente"/>
        <w:spacing w:before="3" w:line="360" w:lineRule="auto"/>
        <w:ind w:left="119" w:right="100"/>
        <w:jc w:val="both"/>
      </w:pPr>
      <w:r>
        <w:t xml:space="preserve">Esta intención se concreta otorgando una asistencia personalizada, por medio de vocales y mesas dedicadas a la atención exclusiva y preferente de personas que por su condición lo </w:t>
      </w:r>
      <w:r>
        <w:rPr>
          <w:spacing w:val="-2"/>
        </w:rPr>
        <w:t>requieren.</w:t>
      </w:r>
    </w:p>
    <w:p w:rsidR="00246C34" w:rsidRDefault="00000000">
      <w:pPr>
        <w:pStyle w:val="Textoindependiente"/>
        <w:spacing w:line="360" w:lineRule="auto"/>
        <w:ind w:left="119" w:right="100"/>
        <w:jc w:val="both"/>
      </w:pPr>
      <w:r>
        <w:t>Para estos fines, el local de votación podrá considerar, en proporción al número de votantes discapacitados, una cantidad suficiente de mesas para su atención preferente, sumado a una orientación completa desde que ingresan al lugar de votación hasta que entregan su voto.</w:t>
      </w:r>
    </w:p>
    <w:p w:rsidR="00246C34" w:rsidRDefault="00246C34">
      <w:pPr>
        <w:pStyle w:val="Textoindependiente"/>
        <w:spacing w:before="134"/>
      </w:pPr>
    </w:p>
    <w:p w:rsidR="00246C34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246C34" w:rsidRDefault="00246C34">
      <w:pPr>
        <w:pStyle w:val="Textoindependiente"/>
        <w:rPr>
          <w:b/>
        </w:rPr>
      </w:pPr>
    </w:p>
    <w:p w:rsidR="00246C34" w:rsidRDefault="00246C34">
      <w:pPr>
        <w:pStyle w:val="Textoindependiente"/>
        <w:spacing w:before="3"/>
        <w:rPr>
          <w:b/>
        </w:rPr>
      </w:pPr>
    </w:p>
    <w:p w:rsidR="00246C34" w:rsidRDefault="00000000">
      <w:pPr>
        <w:pStyle w:val="Textoindependiente"/>
        <w:spacing w:line="360" w:lineRule="auto"/>
        <w:ind w:left="119" w:right="100"/>
        <w:jc w:val="both"/>
      </w:pPr>
      <w:r>
        <w:t>Modifíquese el Decreto con Fuerza de Ley Nº 2</w:t>
      </w:r>
      <w:r>
        <w:rPr>
          <w:spacing w:val="-2"/>
        </w:rPr>
        <w:t xml:space="preserve"> </w:t>
      </w:r>
      <w:r>
        <w:t>que fija el texto refundido, coordinado y sistematizado de la Ley Nº18.700, orgánica constitucional sobre votaciones populares y escrutinios, en los siguientes términos:</w:t>
      </w:r>
    </w:p>
    <w:p w:rsidR="00246C34" w:rsidRDefault="00246C34">
      <w:pPr>
        <w:pStyle w:val="Textoindependiente"/>
        <w:spacing w:before="138"/>
      </w:pPr>
    </w:p>
    <w:p w:rsidR="00246C34" w:rsidRDefault="00000000">
      <w:pPr>
        <w:spacing w:line="360" w:lineRule="auto"/>
        <w:ind w:left="119" w:right="100"/>
        <w:jc w:val="both"/>
        <w:rPr>
          <w:i/>
          <w:sz w:val="24"/>
        </w:rPr>
      </w:pPr>
      <w:r>
        <w:rPr>
          <w:sz w:val="24"/>
        </w:rPr>
        <w:t>Incorpórese un nuevo artículo 67 bis: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“Para garantizar el adecuado ejercicio del derecho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sufragio,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Electoral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disponer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exclusivas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especializadas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 la atención de personas con discapacidad. Se capacitará a los vocales y se les otorgará las herramientas necesarias para brindar la asistencia respectiva”</w:t>
      </w:r>
    </w:p>
    <w:sectPr w:rsidR="00246C34"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6BA6"/>
    <w:multiLevelType w:val="hybridMultilevel"/>
    <w:tmpl w:val="0878623C"/>
    <w:lvl w:ilvl="0" w:tplc="FAD0927A">
      <w:start w:val="1"/>
      <w:numFmt w:val="upperRoman"/>
      <w:lvlText w:val="%1."/>
      <w:lvlJc w:val="left"/>
      <w:pPr>
        <w:ind w:left="11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A3ACBDC">
      <w:start w:val="1"/>
      <w:numFmt w:val="decimal"/>
      <w:lvlText w:val="%2."/>
      <w:lvlJc w:val="left"/>
      <w:pPr>
        <w:ind w:left="839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55B0D1D8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C772DD46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4" w:tplc="46DE0D44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686454CA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6" w:tplc="24841EF0">
      <w:numFmt w:val="bullet"/>
      <w:lvlText w:val="•"/>
      <w:lvlJc w:val="left"/>
      <w:pPr>
        <w:ind w:left="5566" w:hanging="360"/>
      </w:pPr>
      <w:rPr>
        <w:rFonts w:hint="default"/>
        <w:lang w:val="es-ES" w:eastAsia="en-US" w:bidi="ar-SA"/>
      </w:rPr>
    </w:lvl>
    <w:lvl w:ilvl="7" w:tplc="5E7C2B12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8" w:tplc="9946B6C2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num w:numId="1" w16cid:durableId="68629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34"/>
    <w:rsid w:val="00246C34"/>
    <w:rsid w:val="006C700B"/>
    <w:rsid w:val="00A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1A1B-D01A-45D4-8648-D380D237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99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2024-12-02T15:42:00Z</dcterms:created>
  <dcterms:modified xsi:type="dcterms:W3CDTF">2024-12-02T21:14:00Z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macOS Versión 13.0 (Compilación 22A380) Quartz PDFContext</vt:lpwstr>
  </property>
</Properties>
</file>