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7D60" w:rsidRDefault="006B7D60">
      <w:pPr>
        <w:pStyle w:val="Textoindependiente"/>
        <w:spacing w:before="91"/>
        <w:rPr>
          <w:rFonts w:ascii="Times New Roman"/>
        </w:rPr>
      </w:pPr>
    </w:p>
    <w:p w:rsidR="006B7D60" w:rsidRDefault="00000000">
      <w:pPr>
        <w:pStyle w:val="Ttulo1"/>
        <w:spacing w:before="1"/>
        <w:ind w:right="118"/>
        <w:jc w:val="both"/>
      </w:pPr>
      <w:r>
        <w:t>PROYECTO DE LEY QUE MODIFICA LA LEY N°18.119, QUE MODIFICA EL ARTÍCULO</w:t>
      </w:r>
      <w:r>
        <w:rPr>
          <w:spacing w:val="-15"/>
        </w:rPr>
        <w:t xml:space="preserve"> </w:t>
      </w:r>
      <w:r>
        <w:t>459</w:t>
      </w:r>
      <w:r>
        <w:rPr>
          <w:spacing w:val="-15"/>
        </w:rPr>
        <w:t xml:space="preserve"> </w:t>
      </w:r>
      <w:r>
        <w:t>DEL</w:t>
      </w:r>
      <w:r>
        <w:rPr>
          <w:spacing w:val="-14"/>
        </w:rPr>
        <w:t xml:space="preserve"> </w:t>
      </w:r>
      <w:r>
        <w:t>CÓDIGO</w:t>
      </w:r>
      <w:r>
        <w:rPr>
          <w:spacing w:val="-11"/>
        </w:rPr>
        <w:t xml:space="preserve"> </w:t>
      </w:r>
      <w:r>
        <w:t>PENAL</w:t>
      </w:r>
      <w:r>
        <w:rPr>
          <w:spacing w:val="-12"/>
        </w:rPr>
        <w:t xml:space="preserve"> </w:t>
      </w:r>
      <w:r>
        <w:t>Y</w:t>
      </w:r>
      <w:r>
        <w:rPr>
          <w:spacing w:val="-12"/>
        </w:rPr>
        <w:t xml:space="preserve"> </w:t>
      </w:r>
      <w:r>
        <w:t>ESTABLECE</w:t>
      </w:r>
      <w:r>
        <w:rPr>
          <w:spacing w:val="-12"/>
        </w:rPr>
        <w:t xml:space="preserve"> </w:t>
      </w:r>
      <w:r>
        <w:t>NORMAS</w:t>
      </w:r>
      <w:r>
        <w:rPr>
          <w:spacing w:val="-13"/>
        </w:rPr>
        <w:t xml:space="preserve"> </w:t>
      </w:r>
      <w:r>
        <w:t>RELATIVAS</w:t>
      </w:r>
      <w:r>
        <w:rPr>
          <w:spacing w:val="-15"/>
        </w:rPr>
        <w:t xml:space="preserve"> </w:t>
      </w:r>
      <w:r>
        <w:t>A LOS SERVICIOS DE AGUA POTABLE Y ALCANTARILLADO, ESTABLECIENDO EL DELITO AUTÓNOMO DE ROBO DE MEDIDORES DE AGUA POTABLE, ESTBLECIENDO SU TIPIFICACIÓN Y SANCIONES.</w:t>
      </w:r>
    </w:p>
    <w:p w:rsidR="006B7D60" w:rsidRDefault="006B7D60">
      <w:pPr>
        <w:pStyle w:val="Textoindependiente"/>
        <w:rPr>
          <w:b/>
        </w:rPr>
      </w:pPr>
    </w:p>
    <w:p w:rsidR="006B7D60" w:rsidRDefault="006B7D60">
      <w:pPr>
        <w:pStyle w:val="Textoindependiente"/>
        <w:spacing w:before="323"/>
        <w:rPr>
          <w:b/>
        </w:rPr>
      </w:pPr>
    </w:p>
    <w:p w:rsidR="006B7D60" w:rsidRDefault="00000000">
      <w:pPr>
        <w:ind w:left="102"/>
        <w:rPr>
          <w:b/>
          <w:sz w:val="24"/>
        </w:rPr>
      </w:pPr>
      <w:r>
        <w:rPr>
          <w:b/>
          <w:spacing w:val="-2"/>
          <w:sz w:val="24"/>
        </w:rPr>
        <w:t>FUNDAMENTOS.</w:t>
      </w:r>
    </w:p>
    <w:p w:rsidR="006B7D60" w:rsidRDefault="006B7D60">
      <w:pPr>
        <w:pStyle w:val="Textoindependiente"/>
        <w:rPr>
          <w:b/>
        </w:rPr>
      </w:pPr>
    </w:p>
    <w:p w:rsidR="006B7D60" w:rsidRDefault="00000000">
      <w:pPr>
        <w:pStyle w:val="Textoindependiente"/>
        <w:spacing w:before="1"/>
        <w:ind w:left="102" w:right="116"/>
        <w:jc w:val="both"/>
      </w:pPr>
      <w:r>
        <w:t>El robo de medidores de agua se ha convertido en una problemática grave y persistente que afecta de manera significativa la vida cotidiana de numerosas familias chilenas. Comunas como Maipú, Rancagua, Quinta Normal, Independencia, Cerro Navia y Coquimbo han sido especialmente afectadas, manifestándose en constantes denuncias ciudadanas que reflejan no solo la incomodidad y perjuicio económico que sufren los afectados, sino también una creciente</w:t>
      </w:r>
      <w:r>
        <w:rPr>
          <w:spacing w:val="-7"/>
        </w:rPr>
        <w:t xml:space="preserve"> </w:t>
      </w:r>
      <w:r>
        <w:t>sensación</w:t>
      </w:r>
      <w:r>
        <w:rPr>
          <w:spacing w:val="-8"/>
        </w:rPr>
        <w:t xml:space="preserve"> </w:t>
      </w:r>
      <w:r>
        <w:t>de</w:t>
      </w:r>
      <w:r>
        <w:rPr>
          <w:spacing w:val="-8"/>
        </w:rPr>
        <w:t xml:space="preserve"> </w:t>
      </w:r>
      <w:r>
        <w:t>inseguridad</w:t>
      </w:r>
      <w:r>
        <w:rPr>
          <w:spacing w:val="-8"/>
        </w:rPr>
        <w:t xml:space="preserve"> </w:t>
      </w:r>
      <w:r>
        <w:t>e</w:t>
      </w:r>
      <w:r>
        <w:rPr>
          <w:spacing w:val="-8"/>
        </w:rPr>
        <w:t xml:space="preserve"> </w:t>
      </w:r>
      <w:r>
        <w:t>impotencia</w:t>
      </w:r>
      <w:r>
        <w:rPr>
          <w:spacing w:val="-8"/>
        </w:rPr>
        <w:t xml:space="preserve"> </w:t>
      </w:r>
      <w:r>
        <w:t>ante</w:t>
      </w:r>
      <w:r>
        <w:rPr>
          <w:spacing w:val="-7"/>
        </w:rPr>
        <w:t xml:space="preserve"> </w:t>
      </w:r>
      <w:r>
        <w:t>la</w:t>
      </w:r>
      <w:r>
        <w:rPr>
          <w:spacing w:val="-8"/>
        </w:rPr>
        <w:t xml:space="preserve"> </w:t>
      </w:r>
      <w:r>
        <w:t>falta</w:t>
      </w:r>
      <w:r>
        <w:rPr>
          <w:spacing w:val="-8"/>
        </w:rPr>
        <w:t xml:space="preserve"> </w:t>
      </w:r>
      <w:r>
        <w:t>de</w:t>
      </w:r>
      <w:r>
        <w:rPr>
          <w:spacing w:val="-10"/>
        </w:rPr>
        <w:t xml:space="preserve"> </w:t>
      </w:r>
      <w:r>
        <w:t>respuestas</w:t>
      </w:r>
      <w:r>
        <w:rPr>
          <w:spacing w:val="-9"/>
        </w:rPr>
        <w:t xml:space="preserve"> </w:t>
      </w:r>
      <w:r>
        <w:t>efectivas por parte de las autoridades pertinentes.</w:t>
      </w:r>
    </w:p>
    <w:p w:rsidR="006B7D60" w:rsidRDefault="00000000">
      <w:pPr>
        <w:pStyle w:val="Textoindependiente"/>
        <w:spacing w:before="323"/>
        <w:ind w:left="102" w:right="121"/>
        <w:jc w:val="both"/>
      </w:pPr>
      <w:r>
        <w:t>En Maipú, según reportes del medio local La Voz de Maipú, la sustracción de medidores se ha vuelto una situación común, generando un perjuicio directo y adicional para los vecinos, quienes deben asumir el costo completo del reemplazo del medidor robado. Esto se suma al impacto emocional y económico derivado del corte abrupto del servicio de agua potable, indispensable para las actividades básicas diarias de las familias.</w:t>
      </w:r>
    </w:p>
    <w:p w:rsidR="006B7D60" w:rsidRDefault="006B7D60">
      <w:pPr>
        <w:pStyle w:val="Textoindependiente"/>
        <w:spacing w:before="2"/>
      </w:pPr>
    </w:p>
    <w:p w:rsidR="006B7D60" w:rsidRDefault="00000000">
      <w:pPr>
        <w:pStyle w:val="Textoindependiente"/>
        <w:ind w:left="102" w:right="120"/>
        <w:jc w:val="both"/>
      </w:pPr>
      <w:r>
        <w:t>El</w:t>
      </w:r>
      <w:r>
        <w:rPr>
          <w:spacing w:val="-2"/>
        </w:rPr>
        <w:t xml:space="preserve"> </w:t>
      </w:r>
      <w:r>
        <w:t>problema</w:t>
      </w:r>
      <w:r>
        <w:rPr>
          <w:spacing w:val="-2"/>
        </w:rPr>
        <w:t xml:space="preserve"> </w:t>
      </w:r>
      <w:r>
        <w:t>adquiere</w:t>
      </w:r>
      <w:r>
        <w:rPr>
          <w:spacing w:val="-1"/>
        </w:rPr>
        <w:t xml:space="preserve"> </w:t>
      </w:r>
      <w:r>
        <w:t>dimensiones</w:t>
      </w:r>
      <w:r>
        <w:rPr>
          <w:spacing w:val="-2"/>
        </w:rPr>
        <w:t xml:space="preserve"> </w:t>
      </w:r>
      <w:r>
        <w:t>aún</w:t>
      </w:r>
      <w:r>
        <w:rPr>
          <w:spacing w:val="-3"/>
        </w:rPr>
        <w:t xml:space="preserve"> </w:t>
      </w:r>
      <w:r>
        <w:t>mayores</w:t>
      </w:r>
      <w:r>
        <w:rPr>
          <w:spacing w:val="-2"/>
        </w:rPr>
        <w:t xml:space="preserve"> </w:t>
      </w:r>
      <w:r>
        <w:t>cuando</w:t>
      </w:r>
      <w:r>
        <w:rPr>
          <w:spacing w:val="-1"/>
        </w:rPr>
        <w:t xml:space="preserve"> </w:t>
      </w:r>
      <w:r>
        <w:t>afecta</w:t>
      </w:r>
      <w:r>
        <w:rPr>
          <w:spacing w:val="-1"/>
        </w:rPr>
        <w:t xml:space="preserve"> </w:t>
      </w:r>
      <w:r>
        <w:t>a</w:t>
      </w:r>
      <w:r>
        <w:rPr>
          <w:spacing w:val="-1"/>
        </w:rPr>
        <w:t xml:space="preserve"> </w:t>
      </w:r>
      <w:r>
        <w:t>espacios</w:t>
      </w:r>
      <w:r>
        <w:rPr>
          <w:spacing w:val="-2"/>
        </w:rPr>
        <w:t xml:space="preserve"> </w:t>
      </w:r>
      <w:r>
        <w:t>públicos. En Rancagua, por ejemplo, la municipalidad informó que estos robos han causado daños considerables en más de 400.000 metros cuadrados de áreas verdes, parques y plazas, especialmente en períodos previos a la temporada estival, comprometiendo seriamente la calidad de vida y el bienestar general de la comunidad local. Las autoridades municipales han tomado algunas medidas paliativas como el sellado de cámaras y protección con materiales especiales, sin embargo, estos esfuerzos no han logrado frenar los delitos.</w:t>
      </w:r>
    </w:p>
    <w:p w:rsidR="006B7D60" w:rsidRDefault="006B7D60">
      <w:pPr>
        <w:jc w:val="both"/>
        <w:sectPr w:rsidR="006B7D60">
          <w:headerReference w:type="default" r:id="rId6"/>
          <w:type w:val="continuous"/>
          <w:pgSz w:w="12240" w:h="15840"/>
          <w:pgMar w:top="2140" w:right="1580" w:bottom="280" w:left="1600" w:header="766" w:footer="0" w:gutter="0"/>
          <w:pgNumType w:start="1"/>
          <w:cols w:space="720"/>
        </w:sectPr>
      </w:pPr>
    </w:p>
    <w:p w:rsidR="006B7D60" w:rsidRDefault="006B7D60">
      <w:pPr>
        <w:pStyle w:val="Textoindependiente"/>
        <w:spacing w:before="44"/>
      </w:pPr>
    </w:p>
    <w:p w:rsidR="006B7D60" w:rsidRDefault="00000000">
      <w:pPr>
        <w:pStyle w:val="Textoindependiente"/>
        <w:ind w:left="102" w:right="122"/>
        <w:jc w:val="both"/>
      </w:pPr>
      <w:r>
        <w:t>En Coquimbo, específicamente en el sector de Tierras Blancas, la situación es igualmente alarmante. Vecinos afectados relatan que, en tan solo un día, varios hogares</w:t>
      </w:r>
      <w:r>
        <w:rPr>
          <w:spacing w:val="-2"/>
        </w:rPr>
        <w:t xml:space="preserve"> </w:t>
      </w:r>
      <w:r>
        <w:t>quedaron</w:t>
      </w:r>
      <w:r>
        <w:rPr>
          <w:spacing w:val="-2"/>
        </w:rPr>
        <w:t xml:space="preserve"> </w:t>
      </w:r>
      <w:r>
        <w:t>sin</w:t>
      </w:r>
      <w:r>
        <w:rPr>
          <w:spacing w:val="-4"/>
        </w:rPr>
        <w:t xml:space="preserve"> </w:t>
      </w:r>
      <w:r>
        <w:t>servicio</w:t>
      </w:r>
      <w:r>
        <w:rPr>
          <w:spacing w:val="-1"/>
        </w:rPr>
        <w:t xml:space="preserve"> </w:t>
      </w:r>
      <w:r>
        <w:t>debido</w:t>
      </w:r>
      <w:r>
        <w:rPr>
          <w:spacing w:val="-1"/>
        </w:rPr>
        <w:t xml:space="preserve"> </w:t>
      </w:r>
      <w:r>
        <w:t>al</w:t>
      </w:r>
      <w:r>
        <w:rPr>
          <w:spacing w:val="-2"/>
        </w:rPr>
        <w:t xml:space="preserve"> </w:t>
      </w:r>
      <w:r>
        <w:t>robo</w:t>
      </w:r>
      <w:r>
        <w:rPr>
          <w:spacing w:val="-1"/>
        </w:rPr>
        <w:t xml:space="preserve"> </w:t>
      </w:r>
      <w:r>
        <w:t>masivo</w:t>
      </w:r>
      <w:r>
        <w:rPr>
          <w:spacing w:val="-1"/>
        </w:rPr>
        <w:t xml:space="preserve"> </w:t>
      </w:r>
      <w:r>
        <w:t>de</w:t>
      </w:r>
      <w:r>
        <w:rPr>
          <w:spacing w:val="-1"/>
        </w:rPr>
        <w:t xml:space="preserve"> </w:t>
      </w:r>
      <w:r>
        <w:t>medidores y</w:t>
      </w:r>
      <w:r>
        <w:rPr>
          <w:spacing w:val="-1"/>
        </w:rPr>
        <w:t xml:space="preserve"> </w:t>
      </w:r>
      <w:r>
        <w:t>cañerías.</w:t>
      </w:r>
      <w:r>
        <w:rPr>
          <w:spacing w:val="-1"/>
        </w:rPr>
        <w:t xml:space="preserve"> </w:t>
      </w:r>
      <w:r>
        <w:t>Una vecina entrevistada por medios locales enfatizó el gran perjuicio que esto supone para las familias: "El perjuicio de dejar el agua corriendo y a mí sin servicio, a la familia todo el día. Y después tener que pagar el medidor nuevo", describiendo así claramente las múltiples dificultades derivadas del delito.</w:t>
      </w:r>
    </w:p>
    <w:p w:rsidR="006B7D60" w:rsidRDefault="00000000">
      <w:pPr>
        <w:pStyle w:val="Textoindependiente"/>
        <w:spacing w:before="323"/>
        <w:ind w:left="102" w:right="116"/>
        <w:jc w:val="both"/>
      </w:pPr>
      <w:r>
        <w:t>Además, vecinos de la Población Porvenir, cercana al Cementerio Municipal de Coquimbo, denunciaron la sustracción frecuente de cañerías y medidores, resultando en la pérdida considerable de agua potable en espacios públicos, afectando directamente la seguridad sanitaria de la población y provocando pérdidas económicas adicionales. La presidenta de la junta vecinal, Yanet, indicó claramente la urgencia de que las autoridades intervengan con más contundencia, dado que el problema se ha vuelto recurrente y genera inseguridad y perjuicios materiales constantes.</w:t>
      </w:r>
    </w:p>
    <w:p w:rsidR="006B7D60" w:rsidRDefault="006B7D60">
      <w:pPr>
        <w:pStyle w:val="Textoindependiente"/>
      </w:pPr>
    </w:p>
    <w:p w:rsidR="006B7D60" w:rsidRDefault="00000000">
      <w:pPr>
        <w:pStyle w:val="Textoindependiente"/>
        <w:ind w:left="102" w:right="119"/>
        <w:jc w:val="both"/>
      </w:pPr>
      <w:r>
        <w:t>La</w:t>
      </w:r>
      <w:r>
        <w:rPr>
          <w:spacing w:val="-14"/>
        </w:rPr>
        <w:t xml:space="preserve"> </w:t>
      </w:r>
      <w:r>
        <w:t>situación</w:t>
      </w:r>
      <w:r>
        <w:rPr>
          <w:spacing w:val="-14"/>
        </w:rPr>
        <w:t xml:space="preserve"> </w:t>
      </w:r>
      <w:r>
        <w:t>ha</w:t>
      </w:r>
      <w:r>
        <w:rPr>
          <w:spacing w:val="-14"/>
        </w:rPr>
        <w:t xml:space="preserve"> </w:t>
      </w:r>
      <w:r>
        <w:t>motivado</w:t>
      </w:r>
      <w:r>
        <w:rPr>
          <w:spacing w:val="-13"/>
        </w:rPr>
        <w:t xml:space="preserve"> </w:t>
      </w:r>
      <w:r>
        <w:t>que</w:t>
      </w:r>
      <w:r>
        <w:rPr>
          <w:spacing w:val="-14"/>
        </w:rPr>
        <w:t xml:space="preserve"> </w:t>
      </w:r>
      <w:r>
        <w:t>diversas</w:t>
      </w:r>
      <w:r>
        <w:rPr>
          <w:spacing w:val="-15"/>
        </w:rPr>
        <w:t xml:space="preserve"> </w:t>
      </w:r>
      <w:r>
        <w:t>autoridades</w:t>
      </w:r>
      <w:r>
        <w:rPr>
          <w:spacing w:val="-15"/>
        </w:rPr>
        <w:t xml:space="preserve"> </w:t>
      </w:r>
      <w:r>
        <w:t>políticas</w:t>
      </w:r>
      <w:r>
        <w:rPr>
          <w:spacing w:val="-15"/>
        </w:rPr>
        <w:t xml:space="preserve"> </w:t>
      </w:r>
      <w:r>
        <w:t>exigieran</w:t>
      </w:r>
      <w:r>
        <w:rPr>
          <w:spacing w:val="-14"/>
        </w:rPr>
        <w:t xml:space="preserve"> </w:t>
      </w:r>
      <w:r>
        <w:t>públicamente a la Superintendencia de Servicios Sanitarios y otras instancias competentes una respuesta</w:t>
      </w:r>
      <w:r>
        <w:rPr>
          <w:spacing w:val="-2"/>
        </w:rPr>
        <w:t xml:space="preserve"> </w:t>
      </w:r>
      <w:r>
        <w:t>más</w:t>
      </w:r>
      <w:r>
        <w:rPr>
          <w:spacing w:val="-3"/>
        </w:rPr>
        <w:t xml:space="preserve"> </w:t>
      </w:r>
      <w:r>
        <w:t>decidida</w:t>
      </w:r>
      <w:r>
        <w:rPr>
          <w:spacing w:val="-2"/>
        </w:rPr>
        <w:t xml:space="preserve"> </w:t>
      </w:r>
      <w:r>
        <w:t>y</w:t>
      </w:r>
      <w:r>
        <w:rPr>
          <w:spacing w:val="-2"/>
        </w:rPr>
        <w:t xml:space="preserve"> </w:t>
      </w:r>
      <w:r>
        <w:t>efectiva,</w:t>
      </w:r>
      <w:r>
        <w:rPr>
          <w:spacing w:val="-2"/>
        </w:rPr>
        <w:t xml:space="preserve"> </w:t>
      </w:r>
      <w:r>
        <w:t>haciendo énfasis</w:t>
      </w:r>
      <w:r>
        <w:rPr>
          <w:spacing w:val="-3"/>
        </w:rPr>
        <w:t xml:space="preserve"> </w:t>
      </w:r>
      <w:r>
        <w:t>en</w:t>
      </w:r>
      <w:r>
        <w:rPr>
          <w:spacing w:val="-3"/>
        </w:rPr>
        <w:t xml:space="preserve"> </w:t>
      </w:r>
      <w:r>
        <w:t>la</w:t>
      </w:r>
      <w:r>
        <w:rPr>
          <w:spacing w:val="-3"/>
        </w:rPr>
        <w:t xml:space="preserve"> </w:t>
      </w:r>
      <w:r>
        <w:t>necesidad</w:t>
      </w:r>
      <w:r>
        <w:rPr>
          <w:spacing w:val="-1"/>
        </w:rPr>
        <w:t xml:space="preserve"> </w:t>
      </w:r>
      <w:r>
        <w:t>de</w:t>
      </w:r>
      <w:r>
        <w:rPr>
          <w:spacing w:val="-2"/>
        </w:rPr>
        <w:t xml:space="preserve"> </w:t>
      </w:r>
      <w:r>
        <w:t>investigar</w:t>
      </w:r>
      <w:r>
        <w:rPr>
          <w:spacing w:val="-1"/>
        </w:rPr>
        <w:t xml:space="preserve"> </w:t>
      </w:r>
      <w:r>
        <w:t>la comercialización</w:t>
      </w:r>
      <w:r>
        <w:rPr>
          <w:spacing w:val="-14"/>
        </w:rPr>
        <w:t xml:space="preserve"> </w:t>
      </w:r>
      <w:r>
        <w:t>ilegal</w:t>
      </w:r>
      <w:r>
        <w:rPr>
          <w:spacing w:val="-10"/>
        </w:rPr>
        <w:t xml:space="preserve"> </w:t>
      </w:r>
      <w:r>
        <w:t>de</w:t>
      </w:r>
      <w:r>
        <w:rPr>
          <w:spacing w:val="-13"/>
        </w:rPr>
        <w:t xml:space="preserve"> </w:t>
      </w:r>
      <w:r>
        <w:t>los</w:t>
      </w:r>
      <w:r>
        <w:rPr>
          <w:spacing w:val="-14"/>
        </w:rPr>
        <w:t xml:space="preserve"> </w:t>
      </w:r>
      <w:r>
        <w:t>medidores</w:t>
      </w:r>
      <w:r>
        <w:rPr>
          <w:spacing w:val="-14"/>
        </w:rPr>
        <w:t xml:space="preserve"> </w:t>
      </w:r>
      <w:r>
        <w:t>robados</w:t>
      </w:r>
      <w:r>
        <w:rPr>
          <w:spacing w:val="-14"/>
        </w:rPr>
        <w:t xml:space="preserve"> </w:t>
      </w:r>
      <w:r>
        <w:t>y</w:t>
      </w:r>
      <w:r>
        <w:rPr>
          <w:spacing w:val="-12"/>
        </w:rPr>
        <w:t xml:space="preserve"> </w:t>
      </w:r>
      <w:r>
        <w:t>reforzar</w:t>
      </w:r>
      <w:r>
        <w:rPr>
          <w:spacing w:val="-12"/>
        </w:rPr>
        <w:t xml:space="preserve"> </w:t>
      </w:r>
      <w:r>
        <w:t>las</w:t>
      </w:r>
      <w:r>
        <w:rPr>
          <w:spacing w:val="-14"/>
        </w:rPr>
        <w:t xml:space="preserve"> </w:t>
      </w:r>
      <w:r>
        <w:t>sanciones</w:t>
      </w:r>
      <w:r>
        <w:rPr>
          <w:spacing w:val="-14"/>
        </w:rPr>
        <w:t xml:space="preserve"> </w:t>
      </w:r>
      <w:r>
        <w:t>aplicables. Apuntando</w:t>
      </w:r>
      <w:r>
        <w:rPr>
          <w:spacing w:val="-15"/>
        </w:rPr>
        <w:t xml:space="preserve"> </w:t>
      </w:r>
      <w:r>
        <w:t>precisamente</w:t>
      </w:r>
      <w:r>
        <w:rPr>
          <w:spacing w:val="-15"/>
        </w:rPr>
        <w:t xml:space="preserve"> </w:t>
      </w:r>
      <w:r>
        <w:t>a</w:t>
      </w:r>
      <w:r>
        <w:rPr>
          <w:spacing w:val="-15"/>
        </w:rPr>
        <w:t xml:space="preserve"> </w:t>
      </w:r>
      <w:r>
        <w:t>fortalecer</w:t>
      </w:r>
      <w:r>
        <w:rPr>
          <w:spacing w:val="-15"/>
        </w:rPr>
        <w:t xml:space="preserve"> </w:t>
      </w:r>
      <w:r>
        <w:t>la</w:t>
      </w:r>
      <w:r>
        <w:rPr>
          <w:spacing w:val="-15"/>
        </w:rPr>
        <w:t xml:space="preserve"> </w:t>
      </w:r>
      <w:r>
        <w:t>respuesta</w:t>
      </w:r>
      <w:r>
        <w:rPr>
          <w:spacing w:val="-15"/>
        </w:rPr>
        <w:t xml:space="preserve"> </w:t>
      </w:r>
      <w:r>
        <w:t>del</w:t>
      </w:r>
      <w:r>
        <w:rPr>
          <w:spacing w:val="-15"/>
        </w:rPr>
        <w:t xml:space="preserve"> </w:t>
      </w:r>
      <w:r>
        <w:t>Estado</w:t>
      </w:r>
      <w:r>
        <w:rPr>
          <w:spacing w:val="-15"/>
        </w:rPr>
        <w:t xml:space="preserve"> </w:t>
      </w:r>
      <w:r>
        <w:t>ante</w:t>
      </w:r>
      <w:r>
        <w:rPr>
          <w:spacing w:val="-15"/>
        </w:rPr>
        <w:t xml:space="preserve"> </w:t>
      </w:r>
      <w:r>
        <w:t>esta</w:t>
      </w:r>
      <w:r>
        <w:rPr>
          <w:spacing w:val="-15"/>
        </w:rPr>
        <w:t xml:space="preserve"> </w:t>
      </w:r>
      <w:r>
        <w:t>problemática, que parece haberse instalado como un fenómeno delictual sistemático.</w:t>
      </w:r>
    </w:p>
    <w:p w:rsidR="006B7D60" w:rsidRDefault="006B7D60">
      <w:pPr>
        <w:pStyle w:val="Textoindependiente"/>
        <w:spacing w:before="2"/>
      </w:pPr>
    </w:p>
    <w:p w:rsidR="006B7D60" w:rsidRDefault="00000000">
      <w:pPr>
        <w:pStyle w:val="Textoindependiente"/>
        <w:ind w:left="102" w:right="118"/>
        <w:jc w:val="both"/>
      </w:pPr>
      <w:r>
        <w:t>En</w:t>
      </w:r>
      <w:r>
        <w:rPr>
          <w:spacing w:val="-2"/>
        </w:rPr>
        <w:t xml:space="preserve"> </w:t>
      </w:r>
      <w:r>
        <w:t>este</w:t>
      </w:r>
      <w:r>
        <w:rPr>
          <w:spacing w:val="-1"/>
        </w:rPr>
        <w:t xml:space="preserve"> </w:t>
      </w:r>
      <w:r>
        <w:t>contexto crítico,</w:t>
      </w:r>
      <w:r>
        <w:rPr>
          <w:spacing w:val="-1"/>
        </w:rPr>
        <w:t xml:space="preserve"> </w:t>
      </w:r>
      <w:r>
        <w:t>se</w:t>
      </w:r>
      <w:r>
        <w:rPr>
          <w:spacing w:val="-1"/>
        </w:rPr>
        <w:t xml:space="preserve"> </w:t>
      </w:r>
      <w:r>
        <w:t>hace</w:t>
      </w:r>
      <w:r>
        <w:rPr>
          <w:spacing w:val="-1"/>
        </w:rPr>
        <w:t xml:space="preserve"> </w:t>
      </w:r>
      <w:r>
        <w:t>especialmente</w:t>
      </w:r>
      <w:r>
        <w:rPr>
          <w:spacing w:val="-1"/>
        </w:rPr>
        <w:t xml:space="preserve"> </w:t>
      </w:r>
      <w:r>
        <w:t>relevante</w:t>
      </w:r>
      <w:r>
        <w:rPr>
          <w:spacing w:val="-3"/>
        </w:rPr>
        <w:t xml:space="preserve"> </w:t>
      </w:r>
      <w:r>
        <w:t>considerar la</w:t>
      </w:r>
      <w:r>
        <w:rPr>
          <w:spacing w:val="-1"/>
        </w:rPr>
        <w:t xml:space="preserve"> </w:t>
      </w:r>
      <w:r>
        <w:t xml:space="preserve">actualización </w:t>
      </w:r>
      <w:r>
        <w:rPr>
          <w:spacing w:val="-2"/>
        </w:rPr>
        <w:t>normativa,</w:t>
      </w:r>
      <w:r>
        <w:rPr>
          <w:spacing w:val="-7"/>
        </w:rPr>
        <w:t xml:space="preserve"> </w:t>
      </w:r>
      <w:r>
        <w:rPr>
          <w:spacing w:val="-2"/>
        </w:rPr>
        <w:t>en</w:t>
      </w:r>
      <w:r>
        <w:rPr>
          <w:spacing w:val="-7"/>
        </w:rPr>
        <w:t xml:space="preserve"> </w:t>
      </w:r>
      <w:r>
        <w:rPr>
          <w:spacing w:val="-2"/>
        </w:rPr>
        <w:t>particular</w:t>
      </w:r>
      <w:r>
        <w:rPr>
          <w:spacing w:val="-6"/>
        </w:rPr>
        <w:t xml:space="preserve"> </w:t>
      </w:r>
      <w:r>
        <w:rPr>
          <w:spacing w:val="-2"/>
        </w:rPr>
        <w:t>la</w:t>
      </w:r>
      <w:r>
        <w:rPr>
          <w:spacing w:val="-7"/>
        </w:rPr>
        <w:t xml:space="preserve"> </w:t>
      </w:r>
      <w:r>
        <w:rPr>
          <w:spacing w:val="-2"/>
        </w:rPr>
        <w:t>reforma</w:t>
      </w:r>
      <w:r>
        <w:rPr>
          <w:spacing w:val="-7"/>
        </w:rPr>
        <w:t xml:space="preserve"> </w:t>
      </w:r>
      <w:r>
        <w:rPr>
          <w:spacing w:val="-2"/>
        </w:rPr>
        <w:t>a</w:t>
      </w:r>
      <w:r>
        <w:rPr>
          <w:spacing w:val="-7"/>
        </w:rPr>
        <w:t xml:space="preserve"> </w:t>
      </w:r>
      <w:r>
        <w:rPr>
          <w:spacing w:val="-2"/>
        </w:rPr>
        <w:t>la</w:t>
      </w:r>
      <w:r>
        <w:rPr>
          <w:spacing w:val="-7"/>
        </w:rPr>
        <w:t xml:space="preserve"> </w:t>
      </w:r>
      <w:r>
        <w:rPr>
          <w:spacing w:val="-2"/>
        </w:rPr>
        <w:t>Ley</w:t>
      </w:r>
      <w:r>
        <w:rPr>
          <w:spacing w:val="-6"/>
        </w:rPr>
        <w:t xml:space="preserve"> </w:t>
      </w:r>
      <w:r>
        <w:rPr>
          <w:spacing w:val="-2"/>
        </w:rPr>
        <w:t>N°18.119,</w:t>
      </w:r>
      <w:r>
        <w:rPr>
          <w:spacing w:val="-7"/>
        </w:rPr>
        <w:t xml:space="preserve"> </w:t>
      </w:r>
      <w:r>
        <w:rPr>
          <w:spacing w:val="-2"/>
        </w:rPr>
        <w:t>que</w:t>
      </w:r>
      <w:r>
        <w:rPr>
          <w:spacing w:val="-7"/>
        </w:rPr>
        <w:t xml:space="preserve"> </w:t>
      </w:r>
      <w:r>
        <w:rPr>
          <w:spacing w:val="-2"/>
        </w:rPr>
        <w:t>actualmente</w:t>
      </w:r>
      <w:r>
        <w:rPr>
          <w:spacing w:val="-7"/>
        </w:rPr>
        <w:t xml:space="preserve"> </w:t>
      </w:r>
      <w:r>
        <w:rPr>
          <w:spacing w:val="-2"/>
        </w:rPr>
        <w:t>no</w:t>
      </w:r>
      <w:r>
        <w:rPr>
          <w:spacing w:val="-6"/>
        </w:rPr>
        <w:t xml:space="preserve"> </w:t>
      </w:r>
      <w:r>
        <w:rPr>
          <w:spacing w:val="-2"/>
        </w:rPr>
        <w:t xml:space="preserve">contempla </w:t>
      </w:r>
      <w:r>
        <w:t>la tipificación específica del robo de medidores como delito. La falta de regulación clara</w:t>
      </w:r>
      <w:r>
        <w:rPr>
          <w:spacing w:val="-5"/>
        </w:rPr>
        <w:t xml:space="preserve"> </w:t>
      </w:r>
      <w:r>
        <w:t>y</w:t>
      </w:r>
      <w:r>
        <w:rPr>
          <w:spacing w:val="-5"/>
        </w:rPr>
        <w:t xml:space="preserve"> </w:t>
      </w:r>
      <w:r>
        <w:t>efectiva</w:t>
      </w:r>
      <w:r>
        <w:rPr>
          <w:spacing w:val="-5"/>
        </w:rPr>
        <w:t xml:space="preserve"> </w:t>
      </w:r>
      <w:r>
        <w:t>en</w:t>
      </w:r>
      <w:r>
        <w:rPr>
          <w:spacing w:val="-8"/>
        </w:rPr>
        <w:t xml:space="preserve"> </w:t>
      </w:r>
      <w:r>
        <w:t>este</w:t>
      </w:r>
      <w:r>
        <w:rPr>
          <w:spacing w:val="-8"/>
        </w:rPr>
        <w:t xml:space="preserve"> </w:t>
      </w:r>
      <w:r>
        <w:t>aspecto</w:t>
      </w:r>
      <w:r>
        <w:rPr>
          <w:spacing w:val="-5"/>
        </w:rPr>
        <w:t xml:space="preserve"> </w:t>
      </w:r>
      <w:r>
        <w:t>contribuye</w:t>
      </w:r>
      <w:r>
        <w:rPr>
          <w:spacing w:val="-5"/>
        </w:rPr>
        <w:t xml:space="preserve"> </w:t>
      </w:r>
      <w:r>
        <w:t>indirectamente</w:t>
      </w:r>
      <w:r>
        <w:rPr>
          <w:spacing w:val="-5"/>
        </w:rPr>
        <w:t xml:space="preserve"> </w:t>
      </w:r>
      <w:r>
        <w:t>a</w:t>
      </w:r>
      <w:r>
        <w:rPr>
          <w:spacing w:val="-5"/>
        </w:rPr>
        <w:t xml:space="preserve"> </w:t>
      </w:r>
      <w:r>
        <w:t>la</w:t>
      </w:r>
      <w:r>
        <w:rPr>
          <w:spacing w:val="-5"/>
        </w:rPr>
        <w:t xml:space="preserve"> </w:t>
      </w:r>
      <w:r>
        <w:t>proliferación</w:t>
      </w:r>
      <w:r>
        <w:rPr>
          <w:spacing w:val="-5"/>
        </w:rPr>
        <w:t xml:space="preserve"> </w:t>
      </w:r>
      <w:r>
        <w:t>de</w:t>
      </w:r>
      <w:r>
        <w:rPr>
          <w:spacing w:val="-5"/>
        </w:rPr>
        <w:t xml:space="preserve"> </w:t>
      </w:r>
      <w:r>
        <w:t>estos actos delictuales y a la impunidad de quienes cometen estos ilícitos.</w:t>
      </w:r>
    </w:p>
    <w:p w:rsidR="006B7D60" w:rsidRDefault="00000000">
      <w:pPr>
        <w:pStyle w:val="Textoindependiente"/>
        <w:spacing w:before="323"/>
        <w:ind w:left="102" w:right="120"/>
        <w:jc w:val="both"/>
      </w:pPr>
      <w:r>
        <w:t>Modificar</w:t>
      </w:r>
      <w:r>
        <w:rPr>
          <w:spacing w:val="-12"/>
        </w:rPr>
        <w:t xml:space="preserve"> </w:t>
      </w:r>
      <w:r>
        <w:t>la</w:t>
      </w:r>
      <w:r>
        <w:rPr>
          <w:spacing w:val="-13"/>
        </w:rPr>
        <w:t xml:space="preserve"> </w:t>
      </w:r>
      <w:r>
        <w:t>Ley</w:t>
      </w:r>
      <w:r>
        <w:rPr>
          <w:spacing w:val="-12"/>
        </w:rPr>
        <w:t xml:space="preserve"> </w:t>
      </w:r>
      <w:r>
        <w:t>N°18.119</w:t>
      </w:r>
      <w:r>
        <w:rPr>
          <w:spacing w:val="-13"/>
        </w:rPr>
        <w:t xml:space="preserve"> </w:t>
      </w:r>
      <w:r>
        <w:t>permitiría</w:t>
      </w:r>
      <w:r>
        <w:rPr>
          <w:spacing w:val="-13"/>
        </w:rPr>
        <w:t xml:space="preserve"> </w:t>
      </w:r>
      <w:r>
        <w:t>fortalecer</w:t>
      </w:r>
      <w:r>
        <w:rPr>
          <w:spacing w:val="-12"/>
        </w:rPr>
        <w:t xml:space="preserve"> </w:t>
      </w:r>
      <w:r>
        <w:t>la</w:t>
      </w:r>
      <w:r>
        <w:rPr>
          <w:spacing w:val="-13"/>
        </w:rPr>
        <w:t xml:space="preserve"> </w:t>
      </w:r>
      <w:r>
        <w:t>persecución</w:t>
      </w:r>
      <w:r>
        <w:rPr>
          <w:spacing w:val="-13"/>
        </w:rPr>
        <w:t xml:space="preserve"> </w:t>
      </w:r>
      <w:r>
        <w:t>penal</w:t>
      </w:r>
      <w:r>
        <w:rPr>
          <w:spacing w:val="-13"/>
        </w:rPr>
        <w:t xml:space="preserve"> </w:t>
      </w:r>
      <w:r>
        <w:t>de</w:t>
      </w:r>
      <w:r>
        <w:rPr>
          <w:spacing w:val="-13"/>
        </w:rPr>
        <w:t xml:space="preserve"> </w:t>
      </w:r>
      <w:r>
        <w:t>estos</w:t>
      </w:r>
      <w:r>
        <w:rPr>
          <w:spacing w:val="-13"/>
        </w:rPr>
        <w:t xml:space="preserve"> </w:t>
      </w:r>
      <w:r>
        <w:t>delitos, definiendo claramente las sanciones aplicables y proporcionando herramientas eficaces</w:t>
      </w:r>
      <w:r>
        <w:rPr>
          <w:spacing w:val="-2"/>
        </w:rPr>
        <w:t xml:space="preserve"> </w:t>
      </w:r>
      <w:r>
        <w:t>para</w:t>
      </w:r>
      <w:r>
        <w:rPr>
          <w:spacing w:val="-3"/>
        </w:rPr>
        <w:t xml:space="preserve"> </w:t>
      </w:r>
      <w:r>
        <w:t>combatir</w:t>
      </w:r>
      <w:r>
        <w:rPr>
          <w:spacing w:val="-3"/>
        </w:rPr>
        <w:t xml:space="preserve"> </w:t>
      </w:r>
      <w:r>
        <w:t>este</w:t>
      </w:r>
      <w:r>
        <w:rPr>
          <w:spacing w:val="-3"/>
        </w:rPr>
        <w:t xml:space="preserve"> </w:t>
      </w:r>
      <w:r>
        <w:t>fenómeno.</w:t>
      </w:r>
      <w:r>
        <w:rPr>
          <w:spacing w:val="-3"/>
        </w:rPr>
        <w:t xml:space="preserve"> </w:t>
      </w:r>
      <w:r>
        <w:t>Dicha</w:t>
      </w:r>
      <w:r>
        <w:rPr>
          <w:spacing w:val="-1"/>
        </w:rPr>
        <w:t xml:space="preserve"> </w:t>
      </w:r>
      <w:r>
        <w:t>modificación</w:t>
      </w:r>
      <w:r>
        <w:rPr>
          <w:spacing w:val="-3"/>
        </w:rPr>
        <w:t xml:space="preserve"> </w:t>
      </w:r>
      <w:r>
        <w:t>debería</w:t>
      </w:r>
      <w:r>
        <w:rPr>
          <w:spacing w:val="-3"/>
        </w:rPr>
        <w:t xml:space="preserve"> </w:t>
      </w:r>
      <w:r>
        <w:t>incluir</w:t>
      </w:r>
      <w:r>
        <w:rPr>
          <w:spacing w:val="-3"/>
        </w:rPr>
        <w:t xml:space="preserve"> </w:t>
      </w:r>
      <w:r>
        <w:t>no</w:t>
      </w:r>
      <w:r>
        <w:rPr>
          <w:spacing w:val="-3"/>
        </w:rPr>
        <w:t xml:space="preserve"> </w:t>
      </w:r>
      <w:r>
        <w:t>solo</w:t>
      </w:r>
      <w:r>
        <w:rPr>
          <w:spacing w:val="-3"/>
        </w:rPr>
        <w:t xml:space="preserve"> </w:t>
      </w:r>
      <w:r>
        <w:t>la definición del robo de medidores como delito autónomo, sino también regular de forma</w:t>
      </w:r>
      <w:r>
        <w:rPr>
          <w:spacing w:val="14"/>
        </w:rPr>
        <w:t xml:space="preserve"> </w:t>
      </w:r>
      <w:r>
        <w:t>más</w:t>
      </w:r>
      <w:r>
        <w:rPr>
          <w:spacing w:val="17"/>
        </w:rPr>
        <w:t xml:space="preserve"> </w:t>
      </w:r>
      <w:r>
        <w:t>estricta</w:t>
      </w:r>
      <w:r>
        <w:rPr>
          <w:spacing w:val="17"/>
        </w:rPr>
        <w:t xml:space="preserve"> </w:t>
      </w:r>
      <w:r>
        <w:t>el</w:t>
      </w:r>
      <w:r>
        <w:rPr>
          <w:spacing w:val="17"/>
        </w:rPr>
        <w:t xml:space="preserve"> </w:t>
      </w:r>
      <w:r>
        <w:t>mercado</w:t>
      </w:r>
      <w:r>
        <w:rPr>
          <w:spacing w:val="18"/>
        </w:rPr>
        <w:t xml:space="preserve"> </w:t>
      </w:r>
      <w:r>
        <w:t>secundario</w:t>
      </w:r>
      <w:r>
        <w:rPr>
          <w:spacing w:val="18"/>
        </w:rPr>
        <w:t xml:space="preserve"> </w:t>
      </w:r>
      <w:r>
        <w:t>o</w:t>
      </w:r>
      <w:r>
        <w:rPr>
          <w:spacing w:val="18"/>
        </w:rPr>
        <w:t xml:space="preserve"> </w:t>
      </w:r>
      <w:r>
        <w:t>ilegal</w:t>
      </w:r>
      <w:r>
        <w:rPr>
          <w:spacing w:val="18"/>
        </w:rPr>
        <w:t xml:space="preserve"> </w:t>
      </w:r>
      <w:r>
        <w:t>donde</w:t>
      </w:r>
      <w:r>
        <w:rPr>
          <w:spacing w:val="18"/>
        </w:rPr>
        <w:t xml:space="preserve"> </w:t>
      </w:r>
      <w:r>
        <w:t>estos</w:t>
      </w:r>
      <w:r>
        <w:rPr>
          <w:spacing w:val="17"/>
        </w:rPr>
        <w:t xml:space="preserve"> </w:t>
      </w:r>
      <w:r>
        <w:t>elementos</w:t>
      </w:r>
      <w:r>
        <w:rPr>
          <w:spacing w:val="17"/>
        </w:rPr>
        <w:t xml:space="preserve"> </w:t>
      </w:r>
      <w:r>
        <w:rPr>
          <w:spacing w:val="-2"/>
        </w:rPr>
        <w:t>robados</w:t>
      </w:r>
    </w:p>
    <w:p w:rsidR="006B7D60" w:rsidRDefault="006B7D60">
      <w:pPr>
        <w:jc w:val="both"/>
        <w:sectPr w:rsidR="006B7D60">
          <w:pgSz w:w="12240" w:h="15840"/>
          <w:pgMar w:top="2140" w:right="1580" w:bottom="280" w:left="1600" w:header="766" w:footer="0" w:gutter="0"/>
          <w:cols w:space="720"/>
        </w:sectPr>
      </w:pPr>
    </w:p>
    <w:p w:rsidR="006B7D60" w:rsidRDefault="006B7D60">
      <w:pPr>
        <w:pStyle w:val="Textoindependiente"/>
        <w:spacing w:before="44"/>
      </w:pPr>
    </w:p>
    <w:p w:rsidR="006B7D60" w:rsidRDefault="00000000">
      <w:pPr>
        <w:pStyle w:val="Textoindependiente"/>
        <w:ind w:left="102" w:right="119"/>
        <w:jc w:val="both"/>
      </w:pPr>
      <w:r>
        <w:t>son</w:t>
      </w:r>
      <w:r>
        <w:rPr>
          <w:spacing w:val="-5"/>
        </w:rPr>
        <w:t xml:space="preserve"> </w:t>
      </w:r>
      <w:r>
        <w:t>comercializados,</w:t>
      </w:r>
      <w:r>
        <w:rPr>
          <w:spacing w:val="-5"/>
        </w:rPr>
        <w:t xml:space="preserve"> </w:t>
      </w:r>
      <w:r>
        <w:t>contribuyendo</w:t>
      </w:r>
      <w:r>
        <w:rPr>
          <w:spacing w:val="-5"/>
        </w:rPr>
        <w:t xml:space="preserve"> </w:t>
      </w:r>
      <w:r>
        <w:t>así</w:t>
      </w:r>
      <w:r>
        <w:rPr>
          <w:spacing w:val="-6"/>
        </w:rPr>
        <w:t xml:space="preserve"> </w:t>
      </w:r>
      <w:r>
        <w:t>a</w:t>
      </w:r>
      <w:r>
        <w:rPr>
          <w:spacing w:val="-5"/>
        </w:rPr>
        <w:t xml:space="preserve"> </w:t>
      </w:r>
      <w:r>
        <w:t>eliminar</w:t>
      </w:r>
      <w:r>
        <w:rPr>
          <w:spacing w:val="-5"/>
        </w:rPr>
        <w:t xml:space="preserve"> </w:t>
      </w:r>
      <w:r>
        <w:t>los</w:t>
      </w:r>
      <w:r>
        <w:rPr>
          <w:spacing w:val="-5"/>
        </w:rPr>
        <w:t xml:space="preserve"> </w:t>
      </w:r>
      <w:r>
        <w:t>incentivos</w:t>
      </w:r>
      <w:r>
        <w:rPr>
          <w:spacing w:val="-6"/>
        </w:rPr>
        <w:t xml:space="preserve"> </w:t>
      </w:r>
      <w:r>
        <w:t>económicos</w:t>
      </w:r>
      <w:r>
        <w:rPr>
          <w:spacing w:val="-6"/>
        </w:rPr>
        <w:t xml:space="preserve"> </w:t>
      </w:r>
      <w:r>
        <w:t>detrás de estos ilícitos.</w:t>
      </w:r>
    </w:p>
    <w:p w:rsidR="006B7D60" w:rsidRDefault="006B7D60">
      <w:pPr>
        <w:pStyle w:val="Textoindependiente"/>
      </w:pPr>
    </w:p>
    <w:p w:rsidR="006B7D60" w:rsidRDefault="00000000">
      <w:pPr>
        <w:pStyle w:val="Textoindependiente"/>
        <w:ind w:left="102" w:right="119"/>
        <w:jc w:val="both"/>
      </w:pPr>
      <w:r>
        <w:t xml:space="preserve">Asimismo, resulta esencial que la nueva normativa vaya acompañada de medidas preventivas complementarias, incluyendo mayor vigilancia policial, sistemas eficientes de denuncias ciudadanas, y cooperación estrecha entre municipios, empresas sanitarias y fuerzas de seguridad. Esta cooperación interinstitucional permitiría una rápida identificación y persecución penal efectiva de los responsables, reduciendo significativamente las cifras actuales de robos y sus </w:t>
      </w:r>
      <w:r>
        <w:rPr>
          <w:spacing w:val="-2"/>
        </w:rPr>
        <w:t>consecuencias.</w:t>
      </w:r>
    </w:p>
    <w:p w:rsidR="006B7D60" w:rsidRDefault="006B7D60">
      <w:pPr>
        <w:pStyle w:val="Textoindependiente"/>
      </w:pPr>
    </w:p>
    <w:p w:rsidR="006B7D60" w:rsidRDefault="00000000">
      <w:pPr>
        <w:pStyle w:val="Textoindependiente"/>
        <w:ind w:left="102" w:right="118"/>
        <w:jc w:val="both"/>
      </w:pPr>
      <w:r>
        <w:t>Finalmente,</w:t>
      </w:r>
      <w:r>
        <w:rPr>
          <w:spacing w:val="-11"/>
        </w:rPr>
        <w:t xml:space="preserve"> </w:t>
      </w:r>
      <w:r>
        <w:t>fortalecer</w:t>
      </w:r>
      <w:r>
        <w:rPr>
          <w:spacing w:val="-10"/>
        </w:rPr>
        <w:t xml:space="preserve"> </w:t>
      </w:r>
      <w:r>
        <w:t>la</w:t>
      </w:r>
      <w:r>
        <w:rPr>
          <w:spacing w:val="-12"/>
        </w:rPr>
        <w:t xml:space="preserve"> </w:t>
      </w:r>
      <w:r>
        <w:t>capacidad</w:t>
      </w:r>
      <w:r>
        <w:rPr>
          <w:spacing w:val="-12"/>
        </w:rPr>
        <w:t xml:space="preserve"> </w:t>
      </w:r>
      <w:r>
        <w:t>preventiva</w:t>
      </w:r>
      <w:r>
        <w:rPr>
          <w:spacing w:val="-12"/>
        </w:rPr>
        <w:t xml:space="preserve"> </w:t>
      </w:r>
      <w:r>
        <w:t>mediante</w:t>
      </w:r>
      <w:r>
        <w:rPr>
          <w:spacing w:val="-11"/>
        </w:rPr>
        <w:t xml:space="preserve"> </w:t>
      </w:r>
      <w:r>
        <w:t>una</w:t>
      </w:r>
      <w:r>
        <w:rPr>
          <w:spacing w:val="-12"/>
        </w:rPr>
        <w:t xml:space="preserve"> </w:t>
      </w:r>
      <w:r>
        <w:t>mejora</w:t>
      </w:r>
      <w:r>
        <w:rPr>
          <w:spacing w:val="-12"/>
        </w:rPr>
        <w:t xml:space="preserve"> </w:t>
      </w:r>
      <w:r>
        <w:t>sustancial</w:t>
      </w:r>
      <w:r>
        <w:rPr>
          <w:spacing w:val="-10"/>
        </w:rPr>
        <w:t xml:space="preserve"> </w:t>
      </w:r>
      <w:r>
        <w:t>de</w:t>
      </w:r>
      <w:r>
        <w:rPr>
          <w:spacing w:val="-12"/>
        </w:rPr>
        <w:t xml:space="preserve"> </w:t>
      </w:r>
      <w:r>
        <w:t>la infraestructura pública, especialmente la iluminación en zonas críticas, es una demanda urgente que hacen vecinos de sectores afectados como Tierras Blancas en Coquimbo.</w:t>
      </w:r>
      <w:r>
        <w:rPr>
          <w:spacing w:val="-15"/>
        </w:rPr>
        <w:t xml:space="preserve"> </w:t>
      </w:r>
      <w:r>
        <w:t>A</w:t>
      </w:r>
      <w:r>
        <w:rPr>
          <w:spacing w:val="-8"/>
        </w:rPr>
        <w:t xml:space="preserve"> </w:t>
      </w:r>
      <w:r>
        <w:t>través</w:t>
      </w:r>
      <w:r>
        <w:rPr>
          <w:spacing w:val="-9"/>
        </w:rPr>
        <w:t xml:space="preserve"> </w:t>
      </w:r>
      <w:r>
        <w:t>de</w:t>
      </w:r>
      <w:r>
        <w:rPr>
          <w:spacing w:val="-6"/>
        </w:rPr>
        <w:t xml:space="preserve"> </w:t>
      </w:r>
      <w:r>
        <w:t>estas</w:t>
      </w:r>
      <w:r>
        <w:rPr>
          <w:spacing w:val="-9"/>
        </w:rPr>
        <w:t xml:space="preserve"> </w:t>
      </w:r>
      <w:r>
        <w:t>acciones</w:t>
      </w:r>
      <w:r>
        <w:rPr>
          <w:spacing w:val="-7"/>
        </w:rPr>
        <w:t xml:space="preserve"> </w:t>
      </w:r>
      <w:r>
        <w:t>integradas</w:t>
      </w:r>
      <w:r>
        <w:rPr>
          <w:spacing w:val="-9"/>
        </w:rPr>
        <w:t xml:space="preserve"> </w:t>
      </w:r>
      <w:r>
        <w:t>y</w:t>
      </w:r>
      <w:r>
        <w:rPr>
          <w:spacing w:val="-8"/>
        </w:rPr>
        <w:t xml:space="preserve"> </w:t>
      </w:r>
      <w:r>
        <w:t>coordinadas</w:t>
      </w:r>
      <w:r>
        <w:rPr>
          <w:spacing w:val="-9"/>
        </w:rPr>
        <w:t xml:space="preserve"> </w:t>
      </w:r>
      <w:r>
        <w:t>entre</w:t>
      </w:r>
      <w:r>
        <w:rPr>
          <w:spacing w:val="-8"/>
        </w:rPr>
        <w:t xml:space="preserve"> </w:t>
      </w:r>
      <w:r>
        <w:t>comunidades, autoridades locales, y empresas sanitarias, se podría generar una respuesta más integral</w:t>
      </w:r>
      <w:r>
        <w:rPr>
          <w:spacing w:val="-15"/>
        </w:rPr>
        <w:t xml:space="preserve"> </w:t>
      </w:r>
      <w:r>
        <w:t>y</w:t>
      </w:r>
      <w:r>
        <w:rPr>
          <w:spacing w:val="-15"/>
        </w:rPr>
        <w:t xml:space="preserve"> </w:t>
      </w:r>
      <w:r>
        <w:t>efectiva</w:t>
      </w:r>
      <w:r>
        <w:rPr>
          <w:spacing w:val="-15"/>
        </w:rPr>
        <w:t xml:space="preserve"> </w:t>
      </w:r>
      <w:r>
        <w:t>ante</w:t>
      </w:r>
      <w:r>
        <w:rPr>
          <w:spacing w:val="-15"/>
        </w:rPr>
        <w:t xml:space="preserve"> </w:t>
      </w:r>
      <w:r>
        <w:t>esta</w:t>
      </w:r>
      <w:r>
        <w:rPr>
          <w:spacing w:val="-15"/>
        </w:rPr>
        <w:t xml:space="preserve"> </w:t>
      </w:r>
      <w:r>
        <w:t>problemática</w:t>
      </w:r>
      <w:r>
        <w:rPr>
          <w:spacing w:val="-15"/>
        </w:rPr>
        <w:t xml:space="preserve"> </w:t>
      </w:r>
      <w:r>
        <w:t>que</w:t>
      </w:r>
      <w:r>
        <w:rPr>
          <w:spacing w:val="-15"/>
        </w:rPr>
        <w:t xml:space="preserve"> </w:t>
      </w:r>
      <w:r>
        <w:t>afecta</w:t>
      </w:r>
      <w:r>
        <w:rPr>
          <w:spacing w:val="-14"/>
        </w:rPr>
        <w:t xml:space="preserve"> </w:t>
      </w:r>
      <w:r>
        <w:t>de</w:t>
      </w:r>
      <w:r>
        <w:rPr>
          <w:spacing w:val="-14"/>
        </w:rPr>
        <w:t xml:space="preserve"> </w:t>
      </w:r>
      <w:r>
        <w:t>manera</w:t>
      </w:r>
      <w:r>
        <w:rPr>
          <w:spacing w:val="-14"/>
        </w:rPr>
        <w:t xml:space="preserve"> </w:t>
      </w:r>
      <w:r>
        <w:t>transversal</w:t>
      </w:r>
      <w:r>
        <w:rPr>
          <w:spacing w:val="-14"/>
        </w:rPr>
        <w:t xml:space="preserve"> </w:t>
      </w:r>
      <w:r>
        <w:t>la</w:t>
      </w:r>
      <w:r>
        <w:rPr>
          <w:spacing w:val="-14"/>
        </w:rPr>
        <w:t xml:space="preserve"> </w:t>
      </w:r>
      <w:r>
        <w:t>calidad de vida de miles de chilenos.</w:t>
      </w:r>
    </w:p>
    <w:p w:rsidR="006B7D60" w:rsidRDefault="006B7D60">
      <w:pPr>
        <w:pStyle w:val="Textoindependiente"/>
      </w:pPr>
    </w:p>
    <w:p w:rsidR="006B7D60" w:rsidRDefault="00000000">
      <w:pPr>
        <w:pStyle w:val="Textoindependiente"/>
        <w:ind w:left="102" w:right="121"/>
        <w:jc w:val="both"/>
      </w:pPr>
      <w:r>
        <w:t>La coordinación efectiva entre instituciones y ciudadanos, acompañada por un marco</w:t>
      </w:r>
      <w:r>
        <w:rPr>
          <w:spacing w:val="-2"/>
        </w:rPr>
        <w:t xml:space="preserve"> </w:t>
      </w:r>
      <w:r>
        <w:t>legal</w:t>
      </w:r>
      <w:r>
        <w:rPr>
          <w:spacing w:val="-3"/>
        </w:rPr>
        <w:t xml:space="preserve"> </w:t>
      </w:r>
      <w:r>
        <w:t>sólido</w:t>
      </w:r>
      <w:r>
        <w:rPr>
          <w:spacing w:val="-4"/>
        </w:rPr>
        <w:t xml:space="preserve"> </w:t>
      </w:r>
      <w:r>
        <w:t>y</w:t>
      </w:r>
      <w:r>
        <w:rPr>
          <w:spacing w:val="-2"/>
        </w:rPr>
        <w:t xml:space="preserve"> </w:t>
      </w:r>
      <w:r>
        <w:t>actualizado,</w:t>
      </w:r>
      <w:r>
        <w:rPr>
          <w:spacing w:val="-2"/>
        </w:rPr>
        <w:t xml:space="preserve"> </w:t>
      </w:r>
      <w:r>
        <w:t>permitirá</w:t>
      </w:r>
      <w:r>
        <w:rPr>
          <w:spacing w:val="-5"/>
        </w:rPr>
        <w:t xml:space="preserve"> </w:t>
      </w:r>
      <w:r>
        <w:t>enfrentar</w:t>
      </w:r>
      <w:r>
        <w:rPr>
          <w:spacing w:val="-1"/>
        </w:rPr>
        <w:t xml:space="preserve"> </w:t>
      </w:r>
      <w:r>
        <w:t>con</w:t>
      </w:r>
      <w:r>
        <w:rPr>
          <w:spacing w:val="-3"/>
        </w:rPr>
        <w:t xml:space="preserve"> </w:t>
      </w:r>
      <w:r>
        <w:t>mayor</w:t>
      </w:r>
      <w:r>
        <w:rPr>
          <w:spacing w:val="-4"/>
        </w:rPr>
        <w:t xml:space="preserve"> </w:t>
      </w:r>
      <w:r>
        <w:t>éxito</w:t>
      </w:r>
      <w:r>
        <w:rPr>
          <w:spacing w:val="-2"/>
        </w:rPr>
        <w:t xml:space="preserve"> </w:t>
      </w:r>
      <w:r>
        <w:t>esta</w:t>
      </w:r>
      <w:r>
        <w:rPr>
          <w:spacing w:val="-2"/>
        </w:rPr>
        <w:t xml:space="preserve"> </w:t>
      </w:r>
      <w:r>
        <w:t>creciente amenaza</w:t>
      </w:r>
      <w:r>
        <w:rPr>
          <w:spacing w:val="-3"/>
        </w:rPr>
        <w:t xml:space="preserve"> </w:t>
      </w:r>
      <w:r>
        <w:t>al</w:t>
      </w:r>
      <w:r>
        <w:rPr>
          <w:spacing w:val="-3"/>
        </w:rPr>
        <w:t xml:space="preserve"> </w:t>
      </w:r>
      <w:r>
        <w:t>patrimonio</w:t>
      </w:r>
      <w:r>
        <w:rPr>
          <w:spacing w:val="-4"/>
        </w:rPr>
        <w:t xml:space="preserve"> </w:t>
      </w:r>
      <w:r>
        <w:t>público</w:t>
      </w:r>
      <w:r>
        <w:rPr>
          <w:spacing w:val="-2"/>
        </w:rPr>
        <w:t xml:space="preserve"> </w:t>
      </w:r>
      <w:r>
        <w:t>y</w:t>
      </w:r>
      <w:r>
        <w:rPr>
          <w:spacing w:val="-2"/>
        </w:rPr>
        <w:t xml:space="preserve"> </w:t>
      </w:r>
      <w:r>
        <w:t>privado,</w:t>
      </w:r>
      <w:r>
        <w:rPr>
          <w:spacing w:val="-2"/>
        </w:rPr>
        <w:t xml:space="preserve"> </w:t>
      </w:r>
      <w:r>
        <w:t>asegurando</w:t>
      </w:r>
      <w:r>
        <w:rPr>
          <w:spacing w:val="-2"/>
        </w:rPr>
        <w:t xml:space="preserve"> </w:t>
      </w:r>
      <w:r>
        <w:t>así</w:t>
      </w:r>
      <w:r>
        <w:rPr>
          <w:spacing w:val="-3"/>
        </w:rPr>
        <w:t xml:space="preserve"> </w:t>
      </w:r>
      <w:r>
        <w:t>un</w:t>
      </w:r>
      <w:r>
        <w:rPr>
          <w:spacing w:val="-4"/>
        </w:rPr>
        <w:t xml:space="preserve"> </w:t>
      </w:r>
      <w:r>
        <w:t>entorno</w:t>
      </w:r>
      <w:r>
        <w:rPr>
          <w:spacing w:val="-2"/>
        </w:rPr>
        <w:t xml:space="preserve"> </w:t>
      </w:r>
      <w:r>
        <w:t>más</w:t>
      </w:r>
      <w:r>
        <w:rPr>
          <w:spacing w:val="-3"/>
        </w:rPr>
        <w:t xml:space="preserve"> </w:t>
      </w:r>
      <w:r>
        <w:t>seguro</w:t>
      </w:r>
      <w:r>
        <w:rPr>
          <w:spacing w:val="-3"/>
        </w:rPr>
        <w:t xml:space="preserve"> </w:t>
      </w:r>
      <w:r>
        <w:t>y digno para todas las familias afectadas en Chile.</w:t>
      </w:r>
    </w:p>
    <w:p w:rsidR="006B7D60" w:rsidRDefault="006B7D60">
      <w:pPr>
        <w:pStyle w:val="Textoindependiente"/>
        <w:spacing w:before="1"/>
      </w:pPr>
    </w:p>
    <w:p w:rsidR="006B7D60" w:rsidRDefault="00000000">
      <w:pPr>
        <w:pStyle w:val="Ttulo1"/>
        <w:jc w:val="both"/>
      </w:pPr>
      <w:r>
        <w:t>IDEA</w:t>
      </w:r>
      <w:r>
        <w:rPr>
          <w:spacing w:val="-2"/>
        </w:rPr>
        <w:t xml:space="preserve"> MATRIZ.</w:t>
      </w:r>
    </w:p>
    <w:p w:rsidR="006B7D60" w:rsidRDefault="006B7D60">
      <w:pPr>
        <w:pStyle w:val="Textoindependiente"/>
        <w:rPr>
          <w:b/>
        </w:rPr>
      </w:pPr>
    </w:p>
    <w:p w:rsidR="006B7D60" w:rsidRDefault="00000000">
      <w:pPr>
        <w:pStyle w:val="Textoindependiente"/>
        <w:ind w:left="102" w:right="120"/>
        <w:jc w:val="both"/>
      </w:pPr>
      <w:r>
        <w:t>Incorporar en la Ley N°18.119, un artículo 3 bis nuevo con el objeto de tipificar el delito de robo de medidores, receptación de éstos, y establecer las sanciones derivadas de estos delitos.</w:t>
      </w:r>
    </w:p>
    <w:p w:rsidR="006B7D60" w:rsidRDefault="006B7D60">
      <w:pPr>
        <w:jc w:val="both"/>
        <w:sectPr w:rsidR="006B7D60">
          <w:pgSz w:w="12240" w:h="15840"/>
          <w:pgMar w:top="2140" w:right="1580" w:bottom="280" w:left="1600" w:header="766" w:footer="0" w:gutter="0"/>
          <w:cols w:space="720"/>
        </w:sectPr>
      </w:pPr>
    </w:p>
    <w:p w:rsidR="006B7D60" w:rsidRDefault="006B7D60">
      <w:pPr>
        <w:pStyle w:val="Textoindependiente"/>
      </w:pPr>
    </w:p>
    <w:p w:rsidR="006B7D60" w:rsidRDefault="006B7D60">
      <w:pPr>
        <w:pStyle w:val="Textoindependiente"/>
        <w:spacing w:before="44"/>
      </w:pPr>
    </w:p>
    <w:p w:rsidR="006B7D60" w:rsidRDefault="00000000">
      <w:pPr>
        <w:ind w:right="17"/>
        <w:jc w:val="center"/>
        <w:rPr>
          <w:b/>
          <w:sz w:val="24"/>
        </w:rPr>
      </w:pPr>
      <w:r>
        <w:rPr>
          <w:b/>
          <w:sz w:val="24"/>
          <w:u w:val="single"/>
        </w:rPr>
        <w:t>PROYECTO</w:t>
      </w:r>
      <w:r>
        <w:rPr>
          <w:b/>
          <w:spacing w:val="-2"/>
          <w:sz w:val="24"/>
          <w:u w:val="single"/>
        </w:rPr>
        <w:t xml:space="preserve"> </w:t>
      </w:r>
      <w:r>
        <w:rPr>
          <w:b/>
          <w:sz w:val="24"/>
          <w:u w:val="single"/>
        </w:rPr>
        <w:t>DE</w:t>
      </w:r>
      <w:r>
        <w:rPr>
          <w:b/>
          <w:spacing w:val="-1"/>
          <w:sz w:val="24"/>
          <w:u w:val="single"/>
        </w:rPr>
        <w:t xml:space="preserve"> </w:t>
      </w:r>
      <w:r>
        <w:rPr>
          <w:b/>
          <w:spacing w:val="-5"/>
          <w:sz w:val="24"/>
          <w:u w:val="single"/>
        </w:rPr>
        <w:t>LEY</w:t>
      </w:r>
    </w:p>
    <w:p w:rsidR="006B7D60" w:rsidRDefault="006B7D60">
      <w:pPr>
        <w:pStyle w:val="Textoindependiente"/>
        <w:spacing w:before="322"/>
        <w:rPr>
          <w:b/>
        </w:rPr>
      </w:pPr>
    </w:p>
    <w:p w:rsidR="006B7D60" w:rsidRDefault="00000000">
      <w:pPr>
        <w:pStyle w:val="Textoindependiente"/>
        <w:ind w:left="102" w:right="117"/>
        <w:jc w:val="both"/>
      </w:pPr>
      <w:r>
        <w:rPr>
          <w:b/>
        </w:rPr>
        <w:t xml:space="preserve">ARTÍCULO ÚNICO.- </w:t>
      </w:r>
      <w:r>
        <w:t>MODIFÍQUESE LA LEY N°18.119, QUE MODIFICA EL ARTÍCULO 459 DEL CÓDIGO PENAL Y ESTABLECE NORMAS RELATIVAS A LOS</w:t>
      </w:r>
      <w:r>
        <w:rPr>
          <w:spacing w:val="-15"/>
        </w:rPr>
        <w:t xml:space="preserve"> </w:t>
      </w:r>
      <w:r>
        <w:t>SERVICIOS</w:t>
      </w:r>
      <w:r>
        <w:rPr>
          <w:spacing w:val="-15"/>
        </w:rPr>
        <w:t xml:space="preserve"> </w:t>
      </w:r>
      <w:r>
        <w:t>DE</w:t>
      </w:r>
      <w:r>
        <w:rPr>
          <w:spacing w:val="-15"/>
        </w:rPr>
        <w:t xml:space="preserve"> </w:t>
      </w:r>
      <w:r>
        <w:t>AGUA</w:t>
      </w:r>
      <w:r>
        <w:rPr>
          <w:spacing w:val="-15"/>
        </w:rPr>
        <w:t xml:space="preserve"> </w:t>
      </w:r>
      <w:r>
        <w:t>POTABLE</w:t>
      </w:r>
      <w:r>
        <w:rPr>
          <w:spacing w:val="-15"/>
        </w:rPr>
        <w:t xml:space="preserve"> </w:t>
      </w:r>
      <w:r>
        <w:t>Y</w:t>
      </w:r>
      <w:r>
        <w:rPr>
          <w:spacing w:val="-15"/>
        </w:rPr>
        <w:t xml:space="preserve"> </w:t>
      </w:r>
      <w:r>
        <w:t>ALCANTARILLADO,</w:t>
      </w:r>
      <w:r>
        <w:rPr>
          <w:spacing w:val="-15"/>
        </w:rPr>
        <w:t xml:space="preserve"> </w:t>
      </w:r>
      <w:r>
        <w:t>INCORPORANDO UN ARTÍCULO 3 BIS NUEVO DEL SIGUIENTE TENOR:</w:t>
      </w:r>
    </w:p>
    <w:p w:rsidR="006B7D60" w:rsidRDefault="006B7D60">
      <w:pPr>
        <w:pStyle w:val="Textoindependiente"/>
        <w:spacing w:before="1"/>
      </w:pPr>
    </w:p>
    <w:p w:rsidR="006B7D60" w:rsidRDefault="00000000">
      <w:pPr>
        <w:pStyle w:val="Textoindependiente"/>
        <w:spacing w:before="1"/>
        <w:ind w:left="810" w:right="116"/>
        <w:jc w:val="both"/>
      </w:pPr>
      <w:r>
        <w:t>“</w:t>
      </w:r>
      <w:r>
        <w:rPr>
          <w:b/>
        </w:rPr>
        <w:t xml:space="preserve">Artículo 3 bis.- </w:t>
      </w:r>
      <w:r>
        <w:t>El culpable de robo de medidores de agua potable en lugar habitado o destinado a la habitación o en sus dependencias, sufrirá la pena de presidio mayor en su grado mínimo.</w:t>
      </w:r>
    </w:p>
    <w:p w:rsidR="006B7D60" w:rsidRDefault="006B7D60">
      <w:pPr>
        <w:pStyle w:val="Textoindependiente"/>
      </w:pPr>
    </w:p>
    <w:p w:rsidR="006B7D60" w:rsidRDefault="00000000">
      <w:pPr>
        <w:pStyle w:val="Textoindependiente"/>
        <w:ind w:left="810" w:right="116"/>
        <w:jc w:val="both"/>
      </w:pPr>
      <w:r>
        <w:t>Si el hecho fuere ejecutado en lugar no habitado, el culpable sufrirá la pena de presidio menor en su grado máximo.</w:t>
      </w:r>
    </w:p>
    <w:p w:rsidR="006B7D60" w:rsidRDefault="00000000">
      <w:pPr>
        <w:pStyle w:val="Textoindependiente"/>
        <w:spacing w:before="322"/>
        <w:ind w:left="810" w:right="115"/>
        <w:jc w:val="both"/>
      </w:pPr>
      <w:r>
        <w:t>Al que conociendo su origen o no pudiendo menos que conocerlo, tenga en su poder, a cualquier título, medidores de agua potable robados, se le impondrá la pena de presidio menor en su grado máximo y multa de diez a cincuenta unidades tributarias mensuales.”.</w:t>
      </w:r>
    </w:p>
    <w:p w:rsidR="006B7D60" w:rsidRDefault="006B7D60">
      <w:pPr>
        <w:pStyle w:val="Textoindependiente"/>
      </w:pPr>
    </w:p>
    <w:p w:rsidR="006B7D60" w:rsidRDefault="006B7D60">
      <w:pPr>
        <w:pStyle w:val="Textoindependiente"/>
      </w:pPr>
    </w:p>
    <w:p w:rsidR="006B7D60" w:rsidRDefault="006B7D60">
      <w:pPr>
        <w:pStyle w:val="Textoindependiente"/>
      </w:pPr>
    </w:p>
    <w:p w:rsidR="006B7D60" w:rsidRDefault="006B7D60">
      <w:pPr>
        <w:pStyle w:val="Textoindependiente"/>
      </w:pPr>
    </w:p>
    <w:p w:rsidR="006B7D60" w:rsidRDefault="006B7D60">
      <w:pPr>
        <w:pStyle w:val="Textoindependiente"/>
        <w:spacing w:before="3"/>
      </w:pPr>
    </w:p>
    <w:p w:rsidR="006B7D60" w:rsidRDefault="00000000">
      <w:pPr>
        <w:pStyle w:val="Ttulo1"/>
        <w:ind w:left="5" w:right="19"/>
      </w:pPr>
      <w:r>
        <w:t>VÍCTOR</w:t>
      </w:r>
      <w:r>
        <w:rPr>
          <w:spacing w:val="-2"/>
        </w:rPr>
        <w:t xml:space="preserve"> </w:t>
      </w:r>
      <w:r>
        <w:t>PINO</w:t>
      </w:r>
      <w:r>
        <w:rPr>
          <w:spacing w:val="-2"/>
        </w:rPr>
        <w:t xml:space="preserve"> FUENTES</w:t>
      </w:r>
    </w:p>
    <w:p w:rsidR="006B7D60" w:rsidRDefault="00000000">
      <w:pPr>
        <w:pStyle w:val="Textoindependiente"/>
        <w:ind w:right="19"/>
        <w:jc w:val="center"/>
      </w:pPr>
      <w:r>
        <w:t>Diputado</w:t>
      </w:r>
      <w:r>
        <w:rPr>
          <w:spacing w:val="-1"/>
        </w:rPr>
        <w:t xml:space="preserve"> </w:t>
      </w:r>
      <w:r>
        <w:t>de</w:t>
      </w:r>
      <w:r>
        <w:rPr>
          <w:spacing w:val="-1"/>
        </w:rPr>
        <w:t xml:space="preserve"> </w:t>
      </w:r>
      <w:r>
        <w:t>la</w:t>
      </w:r>
      <w:r>
        <w:rPr>
          <w:spacing w:val="-1"/>
        </w:rPr>
        <w:t xml:space="preserve"> </w:t>
      </w:r>
      <w:r>
        <w:rPr>
          <w:spacing w:val="-2"/>
        </w:rPr>
        <w:t>República</w:t>
      </w:r>
    </w:p>
    <w:sectPr w:rsidR="006B7D60">
      <w:pgSz w:w="12240" w:h="15840"/>
      <w:pgMar w:top="2140" w:right="1580" w:bottom="280" w:left="160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C35EA" w:rsidRDefault="006C35EA">
      <w:r>
        <w:separator/>
      </w:r>
    </w:p>
  </w:endnote>
  <w:endnote w:type="continuationSeparator" w:id="0">
    <w:p w:rsidR="006C35EA" w:rsidRDefault="006C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C35EA" w:rsidRDefault="006C35EA">
      <w:r>
        <w:separator/>
      </w:r>
    </w:p>
  </w:footnote>
  <w:footnote w:type="continuationSeparator" w:id="0">
    <w:p w:rsidR="006C35EA" w:rsidRDefault="006C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7D60" w:rsidRDefault="00000000">
    <w:pPr>
      <w:pStyle w:val="Textoindependiente"/>
      <w:spacing w:line="14" w:lineRule="auto"/>
      <w:rPr>
        <w:sz w:val="20"/>
      </w:rPr>
    </w:pPr>
    <w:r>
      <w:rPr>
        <w:noProof/>
      </w:rPr>
      <w:drawing>
        <wp:anchor distT="0" distB="0" distL="0" distR="0" simplePos="0" relativeHeight="487545856" behindDoc="1" locked="0" layoutInCell="1" allowOverlap="1">
          <wp:simplePos x="0" y="0"/>
          <wp:positionH relativeFrom="page">
            <wp:posOffset>3432553</wp:posOffset>
          </wp:positionH>
          <wp:positionV relativeFrom="page">
            <wp:posOffset>486286</wp:posOffset>
          </wp:positionV>
          <wp:extent cx="921168" cy="88065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1168" cy="88065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7D60"/>
    <w:rsid w:val="006B7D60"/>
    <w:rsid w:val="006C35EA"/>
    <w:rsid w:val="0096421B"/>
    <w:rsid w:val="00C658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903F-AAC3-4CB7-80C4-0258E56D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0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5741</Characters>
  <Application>Microsoft Office Word</Application>
  <DocSecurity>0</DocSecurity>
  <Lines>47</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170121988</dc:creator>
  <cp:lastModifiedBy>Guillermo Diaz Vallejos</cp:lastModifiedBy>
  <cp:revision>1</cp:revision>
  <dcterms:created xsi:type="dcterms:W3CDTF">2025-03-31T12:22:00Z</dcterms:created>
  <dcterms:modified xsi:type="dcterms:W3CDTF">2025-04-14T21:52:00Z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Microsoft® Word para Microsoft 365</vt:lpwstr>
  </property>
  <property fmtid="{D5CDD505-2E9C-101B-9397-08002B2CF9AE}" pid="4" name="LastSaved">
    <vt:filetime>2025-03-31T00:00:00Z</vt:filetime>
  </property>
  <property fmtid="{D5CDD505-2E9C-101B-9397-08002B2CF9AE}" pid="5" name="Producer">
    <vt:lpwstr>Microsoft® Word para Microsoft 365</vt:lpwstr>
  </property>
</Properties>
</file>