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0309C" w:rsidRDefault="00000000">
      <w:pPr>
        <w:pStyle w:val="Ttulo1"/>
        <w:spacing w:before="76" w:line="276" w:lineRule="auto"/>
        <w:ind w:right="119"/>
        <w:jc w:val="both"/>
      </w:pPr>
      <w:r>
        <w:t>Proyecto</w:t>
      </w:r>
      <w:r>
        <w:rPr>
          <w:spacing w:val="-8"/>
        </w:rPr>
        <w:t xml:space="preserve"> </w:t>
      </w:r>
      <w:r>
        <w:t>de</w:t>
      </w:r>
      <w:r>
        <w:rPr>
          <w:spacing w:val="-10"/>
        </w:rPr>
        <w:t xml:space="preserve"> </w:t>
      </w:r>
      <w:r>
        <w:t>ley</w:t>
      </w:r>
      <w:r>
        <w:rPr>
          <w:spacing w:val="-9"/>
        </w:rPr>
        <w:t xml:space="preserve"> </w:t>
      </w:r>
      <w:r>
        <w:t>que</w:t>
      </w:r>
      <w:r>
        <w:rPr>
          <w:spacing w:val="-10"/>
        </w:rPr>
        <w:t xml:space="preserve"> </w:t>
      </w:r>
      <w:r>
        <w:t>modifica</w:t>
      </w:r>
      <w:r>
        <w:rPr>
          <w:spacing w:val="-9"/>
        </w:rPr>
        <w:t xml:space="preserve"> </w:t>
      </w:r>
      <w:r>
        <w:t>el</w:t>
      </w:r>
      <w:r>
        <w:rPr>
          <w:spacing w:val="-10"/>
        </w:rPr>
        <w:t xml:space="preserve"> </w:t>
      </w:r>
      <w:r>
        <w:t>código</w:t>
      </w:r>
      <w:r>
        <w:rPr>
          <w:spacing w:val="-9"/>
        </w:rPr>
        <w:t xml:space="preserve"> </w:t>
      </w:r>
      <w:r>
        <w:t>penal</w:t>
      </w:r>
      <w:r>
        <w:rPr>
          <w:spacing w:val="-10"/>
        </w:rPr>
        <w:t xml:space="preserve"> </w:t>
      </w:r>
      <w:r>
        <w:t>y</w:t>
      </w:r>
      <w:r>
        <w:rPr>
          <w:spacing w:val="-9"/>
        </w:rPr>
        <w:t xml:space="preserve"> </w:t>
      </w:r>
      <w:r>
        <w:t>el</w:t>
      </w:r>
      <w:r>
        <w:rPr>
          <w:spacing w:val="-10"/>
        </w:rPr>
        <w:t xml:space="preserve"> </w:t>
      </w:r>
      <w:r>
        <w:t>código</w:t>
      </w:r>
      <w:r>
        <w:rPr>
          <w:spacing w:val="-9"/>
        </w:rPr>
        <w:t xml:space="preserve"> </w:t>
      </w:r>
      <w:r>
        <w:t>procesal</w:t>
      </w:r>
      <w:r>
        <w:rPr>
          <w:spacing w:val="-10"/>
        </w:rPr>
        <w:t xml:space="preserve"> </w:t>
      </w:r>
      <w:r>
        <w:t>penal,</w:t>
      </w:r>
      <w:r>
        <w:rPr>
          <w:spacing w:val="-9"/>
        </w:rPr>
        <w:t xml:space="preserve"> </w:t>
      </w:r>
      <w:r>
        <w:t>a</w:t>
      </w:r>
      <w:r>
        <w:rPr>
          <w:spacing w:val="-9"/>
        </w:rPr>
        <w:t xml:space="preserve"> </w:t>
      </w:r>
      <w:r>
        <w:t>fin</w:t>
      </w:r>
      <w:r>
        <w:rPr>
          <w:spacing w:val="-12"/>
        </w:rPr>
        <w:t xml:space="preserve"> </w:t>
      </w:r>
      <w:r>
        <w:t>de</w:t>
      </w:r>
      <w:r>
        <w:rPr>
          <w:spacing w:val="-10"/>
        </w:rPr>
        <w:t xml:space="preserve"> </w:t>
      </w:r>
      <w:r>
        <w:t>agravar las penas de los delitos de maltrato habitual, tráfico ilícito de migrantes y trata de personas, y dispone plazos más breves para dar cumplimiento a la obligación de denuncia cuando la víctima sea un menor de dieciocho años, un adulto mayor o una persona en situación de discapacidad</w:t>
      </w:r>
    </w:p>
    <w:p w:rsidR="0090309C" w:rsidRDefault="00000000">
      <w:pPr>
        <w:spacing w:before="204"/>
        <w:ind w:left="100"/>
        <w:rPr>
          <w:b/>
          <w:sz w:val="24"/>
        </w:rPr>
      </w:pPr>
      <w:r>
        <w:rPr>
          <w:b/>
          <w:spacing w:val="-2"/>
          <w:sz w:val="24"/>
        </w:rPr>
        <w:t>Antecedentes</w:t>
      </w:r>
    </w:p>
    <w:p w:rsidR="0090309C" w:rsidRDefault="00000000">
      <w:pPr>
        <w:pStyle w:val="Textoindependiente"/>
        <w:spacing w:before="239" w:line="276" w:lineRule="auto"/>
        <w:ind w:left="100" w:right="119"/>
      </w:pPr>
      <w:r>
        <w:t>En las últimas semanas, la sociedad chilena ha sido profundamente impactada por la revelación</w:t>
      </w:r>
      <w:r>
        <w:rPr>
          <w:spacing w:val="-12"/>
        </w:rPr>
        <w:t xml:space="preserve"> </w:t>
      </w:r>
      <w:r>
        <w:t>de</w:t>
      </w:r>
      <w:r>
        <w:rPr>
          <w:spacing w:val="-13"/>
        </w:rPr>
        <w:t xml:space="preserve"> </w:t>
      </w:r>
      <w:r>
        <w:t>un</w:t>
      </w:r>
      <w:r>
        <w:rPr>
          <w:spacing w:val="-8"/>
        </w:rPr>
        <w:t xml:space="preserve"> </w:t>
      </w:r>
      <w:r>
        <w:t>caso</w:t>
      </w:r>
      <w:r>
        <w:rPr>
          <w:spacing w:val="-12"/>
        </w:rPr>
        <w:t xml:space="preserve"> </w:t>
      </w:r>
      <w:r>
        <w:t>de</w:t>
      </w:r>
      <w:r>
        <w:rPr>
          <w:spacing w:val="-9"/>
        </w:rPr>
        <w:t xml:space="preserve"> </w:t>
      </w:r>
      <w:r>
        <w:t>esclavitud</w:t>
      </w:r>
      <w:r>
        <w:rPr>
          <w:spacing w:val="-12"/>
        </w:rPr>
        <w:t xml:space="preserve"> </w:t>
      </w:r>
      <w:r>
        <w:t>infantil</w:t>
      </w:r>
      <w:r>
        <w:rPr>
          <w:spacing w:val="-13"/>
        </w:rPr>
        <w:t xml:space="preserve"> </w:t>
      </w:r>
      <w:r>
        <w:t>ocurrido</w:t>
      </w:r>
      <w:r>
        <w:rPr>
          <w:spacing w:val="-8"/>
        </w:rPr>
        <w:t xml:space="preserve"> </w:t>
      </w:r>
      <w:r>
        <w:t>en</w:t>
      </w:r>
      <w:r>
        <w:rPr>
          <w:spacing w:val="-12"/>
        </w:rPr>
        <w:t xml:space="preserve"> </w:t>
      </w:r>
      <w:r>
        <w:t>la</w:t>
      </w:r>
      <w:r>
        <w:rPr>
          <w:spacing w:val="-9"/>
        </w:rPr>
        <w:t xml:space="preserve"> </w:t>
      </w:r>
      <w:r>
        <w:t>ciudad</w:t>
      </w:r>
      <w:r>
        <w:rPr>
          <w:spacing w:val="-12"/>
        </w:rPr>
        <w:t xml:space="preserve"> </w:t>
      </w:r>
      <w:r>
        <w:t>de</w:t>
      </w:r>
      <w:r>
        <w:rPr>
          <w:spacing w:val="-9"/>
        </w:rPr>
        <w:t xml:space="preserve"> </w:t>
      </w:r>
      <w:r>
        <w:t>Iquique.</w:t>
      </w:r>
      <w:r>
        <w:rPr>
          <w:spacing w:val="-12"/>
        </w:rPr>
        <w:t xml:space="preserve"> </w:t>
      </w:r>
      <w:r>
        <w:t>Un</w:t>
      </w:r>
      <w:r>
        <w:rPr>
          <w:spacing w:val="-12"/>
        </w:rPr>
        <w:t xml:space="preserve"> </w:t>
      </w:r>
      <w:r>
        <w:t>niño</w:t>
      </w:r>
      <w:r>
        <w:rPr>
          <w:spacing w:val="-8"/>
        </w:rPr>
        <w:t xml:space="preserve"> </w:t>
      </w:r>
      <w:r>
        <w:t>de</w:t>
      </w:r>
      <w:r>
        <w:rPr>
          <w:spacing w:val="-9"/>
        </w:rPr>
        <w:t xml:space="preserve"> </w:t>
      </w:r>
      <w:r>
        <w:t>solo doce años de edad fue mantenido durante años en condiciones infrahumanas: encerrado en un</w:t>
      </w:r>
      <w:r>
        <w:rPr>
          <w:spacing w:val="-12"/>
        </w:rPr>
        <w:t xml:space="preserve"> </w:t>
      </w:r>
      <w:r>
        <w:t>contenedor</w:t>
      </w:r>
      <w:r>
        <w:rPr>
          <w:spacing w:val="-11"/>
        </w:rPr>
        <w:t xml:space="preserve"> </w:t>
      </w:r>
      <w:r>
        <w:t>de</w:t>
      </w:r>
      <w:r>
        <w:rPr>
          <w:spacing w:val="-13"/>
        </w:rPr>
        <w:t xml:space="preserve"> </w:t>
      </w:r>
      <w:r>
        <w:t>metal</w:t>
      </w:r>
      <w:r>
        <w:rPr>
          <w:spacing w:val="-13"/>
        </w:rPr>
        <w:t xml:space="preserve"> </w:t>
      </w:r>
      <w:r>
        <w:t>sin</w:t>
      </w:r>
      <w:r>
        <w:rPr>
          <w:spacing w:val="-7"/>
        </w:rPr>
        <w:t xml:space="preserve"> </w:t>
      </w:r>
      <w:r>
        <w:t>acceso</w:t>
      </w:r>
      <w:r>
        <w:rPr>
          <w:spacing w:val="-12"/>
        </w:rPr>
        <w:t xml:space="preserve"> </w:t>
      </w:r>
      <w:r>
        <w:t>a</w:t>
      </w:r>
      <w:r>
        <w:rPr>
          <w:spacing w:val="-8"/>
        </w:rPr>
        <w:t xml:space="preserve"> </w:t>
      </w:r>
      <w:r>
        <w:t>servicios</w:t>
      </w:r>
      <w:r>
        <w:rPr>
          <w:spacing w:val="-10"/>
        </w:rPr>
        <w:t xml:space="preserve"> </w:t>
      </w:r>
      <w:r>
        <w:t>básicos,</w:t>
      </w:r>
      <w:r>
        <w:rPr>
          <w:spacing w:val="-12"/>
        </w:rPr>
        <w:t xml:space="preserve"> </w:t>
      </w:r>
      <w:r>
        <w:t>sin</w:t>
      </w:r>
      <w:r>
        <w:rPr>
          <w:spacing w:val="-12"/>
        </w:rPr>
        <w:t xml:space="preserve"> </w:t>
      </w:r>
      <w:r>
        <w:t>educación</w:t>
      </w:r>
      <w:r>
        <w:rPr>
          <w:spacing w:val="-12"/>
        </w:rPr>
        <w:t xml:space="preserve"> </w:t>
      </w:r>
      <w:r>
        <w:t>formal,</w:t>
      </w:r>
      <w:r>
        <w:rPr>
          <w:spacing w:val="-12"/>
        </w:rPr>
        <w:t xml:space="preserve"> </w:t>
      </w:r>
      <w:r>
        <w:t>sin</w:t>
      </w:r>
      <w:r>
        <w:rPr>
          <w:spacing w:val="-7"/>
        </w:rPr>
        <w:t xml:space="preserve"> </w:t>
      </w:r>
      <w:r>
        <w:t>contacto</w:t>
      </w:r>
      <w:r>
        <w:rPr>
          <w:spacing w:val="-12"/>
        </w:rPr>
        <w:t xml:space="preserve"> </w:t>
      </w:r>
      <w:r>
        <w:t>con el</w:t>
      </w:r>
      <w:r>
        <w:rPr>
          <w:spacing w:val="-5"/>
        </w:rPr>
        <w:t xml:space="preserve"> </w:t>
      </w:r>
      <w:r>
        <w:t>mundo exterior, y</w:t>
      </w:r>
      <w:r>
        <w:rPr>
          <w:spacing w:val="-3"/>
        </w:rPr>
        <w:t xml:space="preserve"> </w:t>
      </w:r>
      <w:r>
        <w:t>obligado a</w:t>
      </w:r>
      <w:r>
        <w:rPr>
          <w:spacing w:val="-5"/>
        </w:rPr>
        <w:t xml:space="preserve"> </w:t>
      </w:r>
      <w:r>
        <w:t>realizar labores</w:t>
      </w:r>
      <w:r>
        <w:rPr>
          <w:spacing w:val="-2"/>
        </w:rPr>
        <w:t xml:space="preserve"> </w:t>
      </w:r>
      <w:r>
        <w:t>domésticas</w:t>
      </w:r>
      <w:r>
        <w:rPr>
          <w:spacing w:val="-2"/>
        </w:rPr>
        <w:t xml:space="preserve"> </w:t>
      </w:r>
      <w:r>
        <w:t>y comerciales en</w:t>
      </w:r>
      <w:r>
        <w:rPr>
          <w:spacing w:val="-3"/>
        </w:rPr>
        <w:t xml:space="preserve"> </w:t>
      </w:r>
      <w:r>
        <w:t>un minimarket familiar</w:t>
      </w:r>
      <w:hyperlink w:anchor="_bookmark0" w:history="1">
        <w:r>
          <w:rPr>
            <w:vertAlign w:val="superscript"/>
          </w:rPr>
          <w:t>1</w:t>
        </w:r>
      </w:hyperlink>
      <w:r>
        <w:t>.</w:t>
      </w:r>
      <w:r>
        <w:rPr>
          <w:spacing w:val="-2"/>
        </w:rPr>
        <w:t xml:space="preserve"> </w:t>
      </w:r>
      <w:r>
        <w:t>La</w:t>
      </w:r>
      <w:r>
        <w:rPr>
          <w:spacing w:val="-4"/>
        </w:rPr>
        <w:t xml:space="preserve"> </w:t>
      </w:r>
      <w:r>
        <w:t>mujer</w:t>
      </w:r>
      <w:r>
        <w:rPr>
          <w:spacing w:val="-2"/>
        </w:rPr>
        <w:t xml:space="preserve"> </w:t>
      </w:r>
      <w:r>
        <w:t>que tenía</w:t>
      </w:r>
      <w:r>
        <w:rPr>
          <w:spacing w:val="-4"/>
        </w:rPr>
        <w:t xml:space="preserve"> </w:t>
      </w:r>
      <w:r>
        <w:t>su</w:t>
      </w:r>
      <w:r>
        <w:rPr>
          <w:spacing w:val="-2"/>
        </w:rPr>
        <w:t xml:space="preserve"> </w:t>
      </w:r>
      <w:r>
        <w:t>custodia</w:t>
      </w:r>
      <w:r>
        <w:rPr>
          <w:spacing w:val="-4"/>
        </w:rPr>
        <w:t xml:space="preserve"> </w:t>
      </w:r>
      <w:r>
        <w:t>judicial</w:t>
      </w:r>
      <w:r>
        <w:rPr>
          <w:spacing w:val="-4"/>
        </w:rPr>
        <w:t xml:space="preserve"> </w:t>
      </w:r>
      <w:r>
        <w:t>había</w:t>
      </w:r>
      <w:r>
        <w:rPr>
          <w:spacing w:val="-4"/>
        </w:rPr>
        <w:t xml:space="preserve"> </w:t>
      </w:r>
      <w:r>
        <w:t>obtenido dicha</w:t>
      </w:r>
      <w:r>
        <w:rPr>
          <w:spacing w:val="-4"/>
        </w:rPr>
        <w:t xml:space="preserve"> </w:t>
      </w:r>
      <w:r>
        <w:t>tutela a</w:t>
      </w:r>
      <w:r>
        <w:rPr>
          <w:spacing w:val="-4"/>
        </w:rPr>
        <w:t xml:space="preserve"> </w:t>
      </w:r>
      <w:r>
        <w:t>través</w:t>
      </w:r>
      <w:r>
        <w:rPr>
          <w:spacing w:val="-1"/>
        </w:rPr>
        <w:t xml:space="preserve"> </w:t>
      </w:r>
      <w:r>
        <w:t>de</w:t>
      </w:r>
      <w:r>
        <w:rPr>
          <w:spacing w:val="-4"/>
        </w:rPr>
        <w:t xml:space="preserve"> </w:t>
      </w:r>
      <w:r>
        <w:t>una denuncia por violencia intrafamiliar que, posteriormente, se reveló como falsa, lo que evidencia vacíos críticos en los sistemas de control y seguimiento de decisiones judiciales sobre medidas de protección de menores.</w:t>
      </w:r>
    </w:p>
    <w:p w:rsidR="0090309C" w:rsidRDefault="00000000">
      <w:pPr>
        <w:pStyle w:val="Textoindependiente"/>
        <w:spacing w:before="204" w:line="276" w:lineRule="auto"/>
        <w:ind w:left="100" w:right="120"/>
      </w:pPr>
      <w:r>
        <w:t>Este</w:t>
      </w:r>
      <w:r>
        <w:rPr>
          <w:spacing w:val="-6"/>
        </w:rPr>
        <w:t xml:space="preserve"> </w:t>
      </w:r>
      <w:r>
        <w:t>caso</w:t>
      </w:r>
      <w:r>
        <w:rPr>
          <w:spacing w:val="-4"/>
        </w:rPr>
        <w:t xml:space="preserve"> </w:t>
      </w:r>
      <w:r>
        <w:t>no</w:t>
      </w:r>
      <w:r>
        <w:rPr>
          <w:spacing w:val="-4"/>
        </w:rPr>
        <w:t xml:space="preserve"> </w:t>
      </w:r>
      <w:r>
        <w:t>es</w:t>
      </w:r>
      <w:r>
        <w:rPr>
          <w:spacing w:val="-3"/>
        </w:rPr>
        <w:t xml:space="preserve"> </w:t>
      </w:r>
      <w:r>
        <w:t>un</w:t>
      </w:r>
      <w:r>
        <w:rPr>
          <w:spacing w:val="-4"/>
        </w:rPr>
        <w:t xml:space="preserve"> </w:t>
      </w:r>
      <w:r>
        <w:t>hecho</w:t>
      </w:r>
      <w:r>
        <w:rPr>
          <w:spacing w:val="-4"/>
        </w:rPr>
        <w:t xml:space="preserve"> </w:t>
      </w:r>
      <w:r>
        <w:t>aislado,</w:t>
      </w:r>
      <w:r>
        <w:rPr>
          <w:spacing w:val="-4"/>
        </w:rPr>
        <w:t xml:space="preserve"> </w:t>
      </w:r>
      <w:r>
        <w:t>sino</w:t>
      </w:r>
      <w:r>
        <w:rPr>
          <w:spacing w:val="-4"/>
        </w:rPr>
        <w:t xml:space="preserve"> </w:t>
      </w:r>
      <w:r>
        <w:t>un</w:t>
      </w:r>
      <w:r>
        <w:rPr>
          <w:spacing w:val="-4"/>
        </w:rPr>
        <w:t xml:space="preserve"> </w:t>
      </w:r>
      <w:r>
        <w:t>síntoma</w:t>
      </w:r>
      <w:r>
        <w:rPr>
          <w:spacing w:val="-6"/>
        </w:rPr>
        <w:t xml:space="preserve"> </w:t>
      </w:r>
      <w:r>
        <w:t>alarmante</w:t>
      </w:r>
      <w:r>
        <w:rPr>
          <w:spacing w:val="-6"/>
        </w:rPr>
        <w:t xml:space="preserve"> </w:t>
      </w:r>
      <w:r>
        <w:t>de</w:t>
      </w:r>
      <w:r>
        <w:rPr>
          <w:spacing w:val="-6"/>
        </w:rPr>
        <w:t xml:space="preserve"> </w:t>
      </w:r>
      <w:r>
        <w:t>una</w:t>
      </w:r>
      <w:r>
        <w:rPr>
          <w:spacing w:val="-6"/>
        </w:rPr>
        <w:t xml:space="preserve"> </w:t>
      </w:r>
      <w:r>
        <w:t>problemática</w:t>
      </w:r>
      <w:r>
        <w:rPr>
          <w:spacing w:val="-6"/>
        </w:rPr>
        <w:t xml:space="preserve"> </w:t>
      </w:r>
      <w:r>
        <w:t>estructural más</w:t>
      </w:r>
      <w:r>
        <w:rPr>
          <w:spacing w:val="-15"/>
        </w:rPr>
        <w:t xml:space="preserve"> </w:t>
      </w:r>
      <w:r>
        <w:t>profunda.</w:t>
      </w:r>
      <w:r>
        <w:rPr>
          <w:spacing w:val="-15"/>
        </w:rPr>
        <w:t xml:space="preserve"> </w:t>
      </w:r>
      <w:r>
        <w:t>Las</w:t>
      </w:r>
      <w:r>
        <w:rPr>
          <w:spacing w:val="-15"/>
        </w:rPr>
        <w:t xml:space="preserve"> </w:t>
      </w:r>
      <w:r>
        <w:t>formas</w:t>
      </w:r>
      <w:r>
        <w:rPr>
          <w:spacing w:val="-15"/>
        </w:rPr>
        <w:t xml:space="preserve"> </w:t>
      </w:r>
      <w:r>
        <w:t>contemporáneas</w:t>
      </w:r>
      <w:r>
        <w:rPr>
          <w:spacing w:val="-15"/>
        </w:rPr>
        <w:t xml:space="preserve"> </w:t>
      </w:r>
      <w:r>
        <w:t>de</w:t>
      </w:r>
      <w:r>
        <w:rPr>
          <w:spacing w:val="-15"/>
        </w:rPr>
        <w:t xml:space="preserve"> </w:t>
      </w:r>
      <w:r>
        <w:t>esclavitud,</w:t>
      </w:r>
      <w:r>
        <w:rPr>
          <w:spacing w:val="-15"/>
        </w:rPr>
        <w:t xml:space="preserve"> </w:t>
      </w:r>
      <w:r>
        <w:t>como</w:t>
      </w:r>
      <w:r>
        <w:rPr>
          <w:spacing w:val="-15"/>
        </w:rPr>
        <w:t xml:space="preserve"> </w:t>
      </w:r>
      <w:r>
        <w:t>la</w:t>
      </w:r>
      <w:r>
        <w:rPr>
          <w:spacing w:val="-15"/>
        </w:rPr>
        <w:t xml:space="preserve"> </w:t>
      </w:r>
      <w:r>
        <w:t>trata</w:t>
      </w:r>
      <w:r>
        <w:rPr>
          <w:spacing w:val="-15"/>
        </w:rPr>
        <w:t xml:space="preserve"> </w:t>
      </w:r>
      <w:r>
        <w:t>de</w:t>
      </w:r>
      <w:r>
        <w:rPr>
          <w:spacing w:val="-15"/>
        </w:rPr>
        <w:t xml:space="preserve"> </w:t>
      </w:r>
      <w:r>
        <w:t>personas,</w:t>
      </w:r>
      <w:r>
        <w:rPr>
          <w:spacing w:val="-15"/>
        </w:rPr>
        <w:t xml:space="preserve"> </w:t>
      </w:r>
      <w:r>
        <w:t>el</w:t>
      </w:r>
      <w:r>
        <w:rPr>
          <w:spacing w:val="-15"/>
        </w:rPr>
        <w:t xml:space="preserve"> </w:t>
      </w:r>
      <w:r>
        <w:t>trabajo forzado y el maltrato sistemático, siguen presentes, muchas veces ocultas bajo una aparente normalidad y fuera del alcance de los mecanismos de fiscalización del Estado. La situación de extrema vulnerabilidad de niños, niñas y adolescentes, personas mayores y personas con discapacidad</w:t>
      </w:r>
      <w:r>
        <w:rPr>
          <w:spacing w:val="-11"/>
        </w:rPr>
        <w:t xml:space="preserve"> </w:t>
      </w:r>
      <w:r>
        <w:t>exige</w:t>
      </w:r>
      <w:r>
        <w:rPr>
          <w:spacing w:val="-7"/>
        </w:rPr>
        <w:t xml:space="preserve"> </w:t>
      </w:r>
      <w:r>
        <w:t>medidas</w:t>
      </w:r>
      <w:r>
        <w:rPr>
          <w:spacing w:val="-4"/>
        </w:rPr>
        <w:t xml:space="preserve"> </w:t>
      </w:r>
      <w:r>
        <w:t>legislativas</w:t>
      </w:r>
      <w:r>
        <w:rPr>
          <w:spacing w:val="-9"/>
        </w:rPr>
        <w:t xml:space="preserve"> </w:t>
      </w:r>
      <w:r>
        <w:t>urgentes</w:t>
      </w:r>
      <w:r>
        <w:rPr>
          <w:spacing w:val="-9"/>
        </w:rPr>
        <w:t xml:space="preserve"> </w:t>
      </w:r>
      <w:r>
        <w:t>que</w:t>
      </w:r>
      <w:r>
        <w:rPr>
          <w:spacing w:val="-7"/>
        </w:rPr>
        <w:t xml:space="preserve"> </w:t>
      </w:r>
      <w:r>
        <w:t>refuercen</w:t>
      </w:r>
      <w:r>
        <w:rPr>
          <w:spacing w:val="-6"/>
        </w:rPr>
        <w:t xml:space="preserve"> </w:t>
      </w:r>
      <w:r>
        <w:t>su</w:t>
      </w:r>
      <w:r>
        <w:rPr>
          <w:spacing w:val="-11"/>
        </w:rPr>
        <w:t xml:space="preserve"> </w:t>
      </w:r>
      <w:r>
        <w:t>protección</w:t>
      </w:r>
      <w:r>
        <w:rPr>
          <w:spacing w:val="-11"/>
        </w:rPr>
        <w:t xml:space="preserve"> </w:t>
      </w:r>
      <w:r>
        <w:t>y</w:t>
      </w:r>
      <w:r>
        <w:rPr>
          <w:spacing w:val="-11"/>
        </w:rPr>
        <w:t xml:space="preserve"> </w:t>
      </w:r>
      <w:r>
        <w:t>prevengan</w:t>
      </w:r>
      <w:r>
        <w:rPr>
          <w:spacing w:val="-5"/>
        </w:rPr>
        <w:t xml:space="preserve"> </w:t>
      </w:r>
      <w:r>
        <w:t>la impunidad frente a estas graves violaciones de derechos humanos.</w:t>
      </w:r>
    </w:p>
    <w:p w:rsidR="0090309C" w:rsidRDefault="00000000">
      <w:pPr>
        <w:pStyle w:val="Textoindependiente"/>
        <w:spacing w:before="200" w:line="276" w:lineRule="auto"/>
        <w:ind w:left="100" w:right="118"/>
      </w:pPr>
      <w:r>
        <w:t>Chile ha suscrito importantes instrumentos internacionales que establecen obligaciones precisas</w:t>
      </w:r>
      <w:r>
        <w:rPr>
          <w:spacing w:val="-1"/>
        </w:rPr>
        <w:t xml:space="preserve"> </w:t>
      </w:r>
      <w:r>
        <w:t>en esta materia,</w:t>
      </w:r>
      <w:r>
        <w:rPr>
          <w:spacing w:val="-2"/>
        </w:rPr>
        <w:t xml:space="preserve"> </w:t>
      </w:r>
      <w:r>
        <w:t>como</w:t>
      </w:r>
      <w:r>
        <w:rPr>
          <w:spacing w:val="-2"/>
        </w:rPr>
        <w:t xml:space="preserve"> </w:t>
      </w:r>
      <w:r>
        <w:t>la</w:t>
      </w:r>
      <w:r>
        <w:rPr>
          <w:spacing w:val="-4"/>
        </w:rPr>
        <w:t xml:space="preserve"> </w:t>
      </w:r>
      <w:r>
        <w:t>Convención</w:t>
      </w:r>
      <w:r>
        <w:rPr>
          <w:spacing w:val="-2"/>
        </w:rPr>
        <w:t xml:space="preserve"> </w:t>
      </w:r>
      <w:r>
        <w:t>sobre los</w:t>
      </w:r>
      <w:r>
        <w:rPr>
          <w:spacing w:val="-1"/>
        </w:rPr>
        <w:t xml:space="preserve"> </w:t>
      </w:r>
      <w:r>
        <w:t>Derechos</w:t>
      </w:r>
      <w:r>
        <w:rPr>
          <w:spacing w:val="-1"/>
        </w:rPr>
        <w:t xml:space="preserve"> </w:t>
      </w:r>
      <w:r>
        <w:t>del Niño</w:t>
      </w:r>
      <w:hyperlink w:anchor="_bookmark1" w:history="1">
        <w:r>
          <w:rPr>
            <w:vertAlign w:val="superscript"/>
          </w:rPr>
          <w:t>2</w:t>
        </w:r>
      </w:hyperlink>
      <w:r>
        <w:t>,</w:t>
      </w:r>
      <w:r>
        <w:rPr>
          <w:spacing w:val="-2"/>
        </w:rPr>
        <w:t xml:space="preserve"> </w:t>
      </w:r>
      <w:r>
        <w:t>el</w:t>
      </w:r>
      <w:r>
        <w:rPr>
          <w:spacing w:val="-4"/>
        </w:rPr>
        <w:t xml:space="preserve"> </w:t>
      </w:r>
      <w:r>
        <w:t>Protocolo</w:t>
      </w:r>
      <w:r>
        <w:rPr>
          <w:spacing w:val="-2"/>
        </w:rPr>
        <w:t xml:space="preserve"> </w:t>
      </w:r>
      <w:r>
        <w:t>de Palermo contra la trata de personas</w:t>
      </w:r>
      <w:r>
        <w:rPr>
          <w:spacing w:val="-11"/>
        </w:rPr>
        <w:t xml:space="preserve"> </w:t>
      </w:r>
      <w:hyperlink w:anchor="_bookmark2" w:history="1">
        <w:r>
          <w:rPr>
            <w:vertAlign w:val="superscript"/>
          </w:rPr>
          <w:t>3</w:t>
        </w:r>
      </w:hyperlink>
      <w:r>
        <w:rPr>
          <w:spacing w:val="-15"/>
        </w:rPr>
        <w:t xml:space="preserve"> </w:t>
      </w:r>
      <w:r>
        <w:t>, la Convención Interamericana sobre el Tráfico Internacional de Menores</w:t>
      </w:r>
      <w:hyperlink w:anchor="_bookmark3" w:history="1">
        <w:r>
          <w:rPr>
            <w:vertAlign w:val="superscript"/>
          </w:rPr>
          <w:t>4</w:t>
        </w:r>
      </w:hyperlink>
      <w:r>
        <w:t xml:space="preserve"> y los Convenios de la OIT</w:t>
      </w:r>
      <w:hyperlink w:anchor="_bookmark4" w:history="1">
        <w:r>
          <w:rPr>
            <w:vertAlign w:val="superscript"/>
          </w:rPr>
          <w:t>5</w:t>
        </w:r>
      </w:hyperlink>
      <w:r>
        <w:t xml:space="preserve"> relativos al trabajo forzoso y a la protección</w:t>
      </w:r>
      <w:r>
        <w:rPr>
          <w:spacing w:val="22"/>
        </w:rPr>
        <w:t xml:space="preserve"> </w:t>
      </w:r>
      <w:r>
        <w:t>de</w:t>
      </w:r>
      <w:r>
        <w:rPr>
          <w:spacing w:val="25"/>
        </w:rPr>
        <w:t xml:space="preserve"> </w:t>
      </w:r>
      <w:r>
        <w:t>la</w:t>
      </w:r>
      <w:r>
        <w:rPr>
          <w:spacing w:val="25"/>
        </w:rPr>
        <w:t xml:space="preserve"> </w:t>
      </w:r>
      <w:r>
        <w:t>infancia.</w:t>
      </w:r>
      <w:r>
        <w:rPr>
          <w:spacing w:val="27"/>
        </w:rPr>
        <w:t xml:space="preserve"> </w:t>
      </w:r>
      <w:r>
        <w:t>Todos</w:t>
      </w:r>
      <w:r>
        <w:rPr>
          <w:spacing w:val="24"/>
        </w:rPr>
        <w:t xml:space="preserve"> </w:t>
      </w:r>
      <w:r>
        <w:t>ellos</w:t>
      </w:r>
      <w:r>
        <w:rPr>
          <w:spacing w:val="24"/>
        </w:rPr>
        <w:t xml:space="preserve"> </w:t>
      </w:r>
      <w:r>
        <w:t>apuntan</w:t>
      </w:r>
      <w:r>
        <w:rPr>
          <w:spacing w:val="22"/>
        </w:rPr>
        <w:t xml:space="preserve"> </w:t>
      </w:r>
      <w:r>
        <w:t>a</w:t>
      </w:r>
      <w:r>
        <w:rPr>
          <w:spacing w:val="25"/>
        </w:rPr>
        <w:t xml:space="preserve"> </w:t>
      </w:r>
      <w:r>
        <w:t>una</w:t>
      </w:r>
      <w:r>
        <w:rPr>
          <w:spacing w:val="21"/>
        </w:rPr>
        <w:t xml:space="preserve"> </w:t>
      </w:r>
      <w:r>
        <w:t>misma</w:t>
      </w:r>
      <w:r>
        <w:rPr>
          <w:spacing w:val="21"/>
        </w:rPr>
        <w:t xml:space="preserve"> </w:t>
      </w:r>
      <w:r>
        <w:t>dirección:</w:t>
      </w:r>
      <w:r>
        <w:rPr>
          <w:spacing w:val="26"/>
        </w:rPr>
        <w:t xml:space="preserve"> </w:t>
      </w:r>
      <w:r>
        <w:t>los</w:t>
      </w:r>
      <w:r>
        <w:rPr>
          <w:spacing w:val="24"/>
        </w:rPr>
        <w:t xml:space="preserve"> </w:t>
      </w:r>
      <w:r>
        <w:t>Estados</w:t>
      </w:r>
      <w:r>
        <w:rPr>
          <w:spacing w:val="24"/>
        </w:rPr>
        <w:t xml:space="preserve"> </w:t>
      </w:r>
      <w:r>
        <w:t>deben</w:t>
      </w:r>
    </w:p>
    <w:p w:rsidR="0090309C" w:rsidRDefault="00000000">
      <w:pPr>
        <w:pStyle w:val="Textoindependiente"/>
        <w:spacing w:before="93"/>
        <w:jc w:val="left"/>
        <w:rPr>
          <w:sz w:val="20"/>
        </w:rPr>
      </w:pPr>
      <w:r>
        <w:rPr>
          <w:noProof/>
        </w:rPr>
        <mc:AlternateContent>
          <mc:Choice Requires="wps">
            <w:drawing>
              <wp:anchor distT="0" distB="0" distL="0" distR="0" simplePos="0" relativeHeight="487587840" behindDoc="1" locked="0" layoutInCell="1" allowOverlap="1">
                <wp:simplePos x="0" y="0"/>
                <wp:positionH relativeFrom="page">
                  <wp:posOffset>1079817</wp:posOffset>
                </wp:positionH>
                <wp:positionV relativeFrom="paragraph">
                  <wp:posOffset>220804</wp:posOffset>
                </wp:positionV>
                <wp:extent cx="1830070"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816" y="0"/>
                              </a:moveTo>
                              <a:lnTo>
                                <a:pt x="0" y="0"/>
                              </a:lnTo>
                              <a:lnTo>
                                <a:pt x="0" y="9525"/>
                              </a:lnTo>
                              <a:lnTo>
                                <a:pt x="1829816" y="9525"/>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9FAAFA" id="Graphic 1" o:spid="_x0000_s1026" style="position:absolute;margin-left:85pt;margin-top:17.4pt;width:144.1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" path="m1829816,l,,,9525r1829816,l1829816,xe" fillcolor="black" stroked="f">
                <v:path arrowok="t"/>
                <w10:wrap type="topAndBottom" anchorx="page"/>
              </v:shape>
            </w:pict>
          </mc:Fallback>
        </mc:AlternateContent>
      </w:r>
    </w:p>
    <w:p w:rsidR="0090309C" w:rsidRDefault="00000000">
      <w:pPr>
        <w:spacing w:before="103" w:line="235" w:lineRule="auto"/>
        <w:ind w:left="100" w:right="202"/>
        <w:rPr>
          <w:rFonts w:ascii="Calibri" w:hAnsi="Calibri"/>
          <w:sz w:val="20"/>
        </w:rPr>
      </w:pPr>
      <w:bookmarkStart w:id="0" w:name="_bookmark0"/>
      <w:bookmarkEnd w:id="0"/>
      <w:r>
        <w:rPr>
          <w:rFonts w:ascii="Calibri" w:hAnsi="Calibri"/>
          <w:position w:val="6"/>
          <w:sz w:val="13"/>
        </w:rPr>
        <w:t>1</w:t>
      </w:r>
      <w:r>
        <w:rPr>
          <w:rFonts w:ascii="Calibri" w:hAnsi="Calibri"/>
          <w:spacing w:val="7"/>
          <w:position w:val="6"/>
          <w:sz w:val="13"/>
        </w:rPr>
        <w:t xml:space="preserve"> </w:t>
      </w:r>
      <w:r>
        <w:rPr>
          <w:rFonts w:ascii="Calibri" w:hAnsi="Calibri"/>
          <w:sz w:val="20"/>
        </w:rPr>
        <w:t>Información</w:t>
      </w:r>
      <w:r>
        <w:rPr>
          <w:rFonts w:ascii="Calibri" w:hAnsi="Calibri"/>
          <w:spacing w:val="-8"/>
          <w:sz w:val="20"/>
        </w:rPr>
        <w:t xml:space="preserve"> </w:t>
      </w:r>
      <w:r>
        <w:rPr>
          <w:rFonts w:ascii="Calibri" w:hAnsi="Calibri"/>
          <w:sz w:val="20"/>
        </w:rPr>
        <w:t>en</w:t>
      </w:r>
      <w:r>
        <w:rPr>
          <w:rFonts w:ascii="Calibri" w:hAnsi="Calibri"/>
          <w:spacing w:val="-8"/>
          <w:sz w:val="20"/>
        </w:rPr>
        <w:t xml:space="preserve"> </w:t>
      </w:r>
      <w:r>
        <w:rPr>
          <w:rFonts w:ascii="Calibri" w:hAnsi="Calibri"/>
          <w:sz w:val="20"/>
        </w:rPr>
        <w:t>línea</w:t>
      </w:r>
      <w:r>
        <w:rPr>
          <w:rFonts w:ascii="Calibri" w:hAnsi="Calibri"/>
          <w:spacing w:val="-8"/>
          <w:sz w:val="20"/>
        </w:rPr>
        <w:t xml:space="preserve"> </w:t>
      </w:r>
      <w:r>
        <w:rPr>
          <w:rFonts w:ascii="Calibri" w:hAnsi="Calibri"/>
          <w:sz w:val="20"/>
        </w:rPr>
        <w:t>en:</w:t>
      </w:r>
      <w:r>
        <w:rPr>
          <w:rFonts w:ascii="Calibri" w:hAnsi="Calibri"/>
          <w:spacing w:val="-6"/>
          <w:sz w:val="20"/>
        </w:rPr>
        <w:t xml:space="preserve"> </w:t>
      </w:r>
      <w:hyperlink r:id="rId5">
        <w:r>
          <w:rPr>
            <w:rFonts w:ascii="Calibri" w:hAnsi="Calibri"/>
            <w:color w:val="0000FF"/>
            <w:sz w:val="20"/>
            <w:u w:val="single" w:color="0000FF"/>
          </w:rPr>
          <w:t>https://www.biobiochile.cl/noticias/nacional/chile/2025/04/15/nino-maltratado-</w:t>
        </w:r>
      </w:hyperlink>
      <w:r>
        <w:rPr>
          <w:rFonts w:ascii="Calibri" w:hAnsi="Calibri"/>
          <w:color w:val="0000FF"/>
          <w:sz w:val="20"/>
        </w:rPr>
        <w:t xml:space="preserve"> </w:t>
      </w:r>
      <w:hyperlink r:id="rId6">
        <w:r>
          <w:rPr>
            <w:rFonts w:ascii="Calibri" w:hAnsi="Calibri"/>
            <w:color w:val="0000FF"/>
            <w:spacing w:val="-2"/>
            <w:sz w:val="20"/>
            <w:u w:val="single" w:color="0000FF"/>
          </w:rPr>
          <w:t>por-madrastra-en-iquique-estuve-seis-dias-sin-comer-y-tres-sin-tomar-agua.shtml</w:t>
        </w:r>
      </w:hyperlink>
    </w:p>
    <w:p w:rsidR="0090309C" w:rsidRDefault="00000000">
      <w:pPr>
        <w:spacing w:before="3"/>
        <w:ind w:left="100" w:right="557"/>
        <w:rPr>
          <w:rFonts w:ascii="Calibri" w:hAnsi="Calibri"/>
          <w:sz w:val="20"/>
        </w:rPr>
      </w:pPr>
      <w:bookmarkStart w:id="1" w:name="_bookmark1"/>
      <w:bookmarkEnd w:id="1"/>
      <w:r>
        <w:rPr>
          <w:rFonts w:ascii="Calibri" w:hAnsi="Calibri"/>
          <w:position w:val="6"/>
          <w:sz w:val="13"/>
        </w:rPr>
        <w:t>2</w:t>
      </w:r>
      <w:r>
        <w:rPr>
          <w:rFonts w:ascii="Calibri" w:hAnsi="Calibri"/>
          <w:spacing w:val="7"/>
          <w:position w:val="6"/>
          <w:sz w:val="13"/>
        </w:rPr>
        <w:t xml:space="preserve"> </w:t>
      </w:r>
      <w:r>
        <w:rPr>
          <w:rFonts w:ascii="Calibri" w:hAnsi="Calibri"/>
          <w:sz w:val="20"/>
        </w:rPr>
        <w:t>Disponible</w:t>
      </w:r>
      <w:r>
        <w:rPr>
          <w:rFonts w:ascii="Calibri" w:hAnsi="Calibri"/>
          <w:spacing w:val="-8"/>
          <w:sz w:val="20"/>
        </w:rPr>
        <w:t xml:space="preserve"> </w:t>
      </w:r>
      <w:r>
        <w:rPr>
          <w:rFonts w:ascii="Calibri" w:hAnsi="Calibri"/>
          <w:sz w:val="20"/>
        </w:rPr>
        <w:t>en</w:t>
      </w:r>
      <w:r>
        <w:rPr>
          <w:rFonts w:ascii="Calibri" w:hAnsi="Calibri"/>
          <w:spacing w:val="-9"/>
          <w:sz w:val="20"/>
        </w:rPr>
        <w:t xml:space="preserve"> </w:t>
      </w:r>
      <w:r>
        <w:rPr>
          <w:rFonts w:ascii="Calibri" w:hAnsi="Calibri"/>
          <w:sz w:val="20"/>
        </w:rPr>
        <w:t>línea</w:t>
      </w:r>
      <w:r>
        <w:rPr>
          <w:rFonts w:ascii="Calibri" w:hAnsi="Calibri"/>
          <w:spacing w:val="-9"/>
          <w:sz w:val="20"/>
        </w:rPr>
        <w:t xml:space="preserve"> </w:t>
      </w:r>
      <w:r>
        <w:rPr>
          <w:rFonts w:ascii="Calibri" w:hAnsi="Calibri"/>
          <w:sz w:val="20"/>
        </w:rPr>
        <w:t>en:</w:t>
      </w:r>
      <w:r>
        <w:rPr>
          <w:rFonts w:ascii="Calibri" w:hAnsi="Calibri"/>
          <w:spacing w:val="-7"/>
          <w:sz w:val="20"/>
        </w:rPr>
        <w:t xml:space="preserve"> </w:t>
      </w:r>
      <w:hyperlink r:id="rId7">
        <w:r>
          <w:rPr>
            <w:rFonts w:ascii="Calibri" w:hAnsi="Calibri"/>
            <w:color w:val="0000FF"/>
            <w:sz w:val="20"/>
            <w:u w:val="single" w:color="0000FF"/>
          </w:rPr>
          <w:t>https://www.ohchr.org/es/instruments-mechanisms/instruments/convention-</w:t>
        </w:r>
      </w:hyperlink>
      <w:r>
        <w:rPr>
          <w:rFonts w:ascii="Calibri" w:hAnsi="Calibri"/>
          <w:color w:val="0000FF"/>
          <w:sz w:val="20"/>
        </w:rPr>
        <w:t xml:space="preserve"> </w:t>
      </w:r>
      <w:hyperlink r:id="rId8">
        <w:r>
          <w:rPr>
            <w:rFonts w:ascii="Calibri" w:hAnsi="Calibri"/>
            <w:color w:val="0000FF"/>
            <w:spacing w:val="-2"/>
            <w:sz w:val="20"/>
            <w:u w:val="single" w:color="0000FF"/>
          </w:rPr>
          <w:t>rights-child</w:t>
        </w:r>
      </w:hyperlink>
    </w:p>
    <w:p w:rsidR="0090309C" w:rsidRDefault="00000000">
      <w:pPr>
        <w:spacing w:before="2"/>
        <w:ind w:left="100"/>
        <w:rPr>
          <w:rFonts w:ascii="Calibri" w:hAnsi="Calibri"/>
          <w:sz w:val="20"/>
        </w:rPr>
      </w:pPr>
      <w:bookmarkStart w:id="2" w:name="_bookmark2"/>
      <w:bookmarkEnd w:id="2"/>
      <w:r>
        <w:rPr>
          <w:rFonts w:ascii="Calibri" w:hAnsi="Calibri"/>
          <w:position w:val="6"/>
          <w:sz w:val="13"/>
        </w:rPr>
        <w:t>3</w:t>
      </w:r>
      <w:r>
        <w:rPr>
          <w:rFonts w:ascii="Calibri" w:hAnsi="Calibri"/>
          <w:spacing w:val="40"/>
          <w:position w:val="6"/>
          <w:sz w:val="13"/>
        </w:rPr>
        <w:t xml:space="preserve"> </w:t>
      </w:r>
      <w:r>
        <w:rPr>
          <w:rFonts w:ascii="Calibri" w:hAnsi="Calibri"/>
          <w:sz w:val="20"/>
        </w:rPr>
        <w:t xml:space="preserve">Disponible en línea en: </w:t>
      </w:r>
      <w:hyperlink r:id="rId9">
        <w:r>
          <w:rPr>
            <w:rFonts w:ascii="Calibri" w:hAnsi="Calibri"/>
            <w:color w:val="0000FF"/>
            <w:spacing w:val="-2"/>
            <w:sz w:val="20"/>
            <w:u w:val="single" w:color="0000FF"/>
          </w:rPr>
          <w:t>https://www.oas.org/juridico/spanish/tratados/sp_proto_prev_repri_y_sanci_trata_pers_espe_muje_y_ni</w:t>
        </w:r>
      </w:hyperlink>
    </w:p>
    <w:p w:rsidR="0090309C" w:rsidRDefault="00000000">
      <w:pPr>
        <w:spacing w:before="2" w:line="242" w:lineRule="exact"/>
        <w:ind w:left="100"/>
        <w:rPr>
          <w:rFonts w:ascii="Calibri"/>
          <w:sz w:val="20"/>
        </w:rPr>
      </w:pPr>
      <w:hyperlink r:id="rId10">
        <w:r>
          <w:rPr>
            <w:rFonts w:ascii="Calibri"/>
            <w:color w:val="0000FF"/>
            <w:spacing w:val="-2"/>
            <w:sz w:val="20"/>
            <w:u w:val="single" w:color="0000FF"/>
          </w:rPr>
          <w:t>%C3%B1o_compl_conve_nu_contr_deli_org_trans.pdf</w:t>
        </w:r>
      </w:hyperlink>
    </w:p>
    <w:p w:rsidR="0090309C" w:rsidRDefault="00000000">
      <w:pPr>
        <w:ind w:left="100" w:right="424"/>
        <w:rPr>
          <w:rFonts w:ascii="Calibri" w:hAnsi="Calibri"/>
          <w:sz w:val="20"/>
        </w:rPr>
      </w:pPr>
      <w:bookmarkStart w:id="3" w:name="_bookmark3"/>
      <w:bookmarkEnd w:id="3"/>
      <w:r>
        <w:rPr>
          <w:rFonts w:ascii="Calibri" w:hAnsi="Calibri"/>
          <w:position w:val="6"/>
          <w:sz w:val="13"/>
        </w:rPr>
        <w:t>4</w:t>
      </w:r>
      <w:r>
        <w:rPr>
          <w:rFonts w:ascii="Calibri" w:hAnsi="Calibri"/>
          <w:spacing w:val="40"/>
          <w:position w:val="6"/>
          <w:sz w:val="13"/>
        </w:rPr>
        <w:t xml:space="preserve"> </w:t>
      </w:r>
      <w:r>
        <w:rPr>
          <w:rFonts w:ascii="Calibri" w:hAnsi="Calibri"/>
          <w:sz w:val="20"/>
        </w:rPr>
        <w:t xml:space="preserve">Disponible en línea en: </w:t>
      </w:r>
      <w:hyperlink r:id="rId11">
        <w:r>
          <w:rPr>
            <w:rFonts w:ascii="Calibri" w:hAnsi="Calibri"/>
            <w:color w:val="0000FF"/>
            <w:spacing w:val="-2"/>
            <w:sz w:val="20"/>
            <w:u w:val="single" w:color="0000FF"/>
          </w:rPr>
          <w:t>https://www.oas.org/juridico/spanish/tratados/sp_conve_interame_tr%C3%A1fi_interna_menor_18.pdf</w:t>
        </w:r>
      </w:hyperlink>
      <w:r>
        <w:rPr>
          <w:rFonts w:ascii="Calibri" w:hAnsi="Calibri"/>
          <w:color w:val="0000FF"/>
          <w:spacing w:val="40"/>
          <w:sz w:val="20"/>
        </w:rPr>
        <w:t xml:space="preserve">  </w:t>
      </w:r>
      <w:bookmarkStart w:id="4" w:name="_bookmark4"/>
      <w:bookmarkEnd w:id="4"/>
      <w:r>
        <w:rPr>
          <w:rFonts w:ascii="Calibri" w:hAnsi="Calibri"/>
          <w:position w:val="6"/>
          <w:sz w:val="13"/>
        </w:rPr>
        <w:t>5</w:t>
      </w:r>
      <w:r>
        <w:rPr>
          <w:rFonts w:ascii="Calibri" w:hAnsi="Calibri"/>
          <w:spacing w:val="40"/>
          <w:position w:val="6"/>
          <w:sz w:val="13"/>
        </w:rPr>
        <w:t xml:space="preserve"> </w:t>
      </w:r>
      <w:r>
        <w:rPr>
          <w:rFonts w:ascii="Calibri" w:hAnsi="Calibri"/>
          <w:sz w:val="20"/>
        </w:rPr>
        <w:t xml:space="preserve">Disponible en línea: </w:t>
      </w:r>
      <w:hyperlink r:id="rId12" w:anchor="%3A~%3Atext%3DLos%20dos%20Convenios%20de%20la%2CEstos%20Convenios%20son%20%E2%80%9Cfundamentales%E2%80%9D">
        <w:r>
          <w:rPr>
            <w:rFonts w:ascii="Calibri" w:hAnsi="Calibri"/>
            <w:color w:val="0000FF"/>
            <w:sz w:val="20"/>
            <w:u w:val="single" w:color="0000FF"/>
          </w:rPr>
          <w:t>https://www.ilo.org/es/programa-internacional-para-la-erradicacion-del-trabajo-</w:t>
        </w:r>
      </w:hyperlink>
      <w:r>
        <w:rPr>
          <w:rFonts w:ascii="Calibri" w:hAnsi="Calibri"/>
          <w:color w:val="0000FF"/>
          <w:sz w:val="20"/>
        </w:rPr>
        <w:t xml:space="preserve"> </w:t>
      </w:r>
      <w:hyperlink r:id="rId13" w:anchor="%3A~%3Atext%3DLos%20dos%20Convenios%20de%20la%2CEstos%20Convenios%20son%20%E2%80%9Cfundamentales%E2%80%9D">
        <w:r>
          <w:rPr>
            <w:rFonts w:ascii="Calibri" w:hAnsi="Calibri"/>
            <w:color w:val="0000FF"/>
            <w:spacing w:val="-2"/>
            <w:sz w:val="20"/>
            <w:u w:val="single" w:color="0000FF"/>
          </w:rPr>
          <w:t>infantil-ipec/que-se-entiende-por-trabajo-infantil/convenios-de-la-oit-sobre-trabajo-</w:t>
        </w:r>
      </w:hyperlink>
    </w:p>
    <w:p w:rsidR="0090309C" w:rsidRDefault="00000000">
      <w:pPr>
        <w:spacing w:before="2"/>
        <w:ind w:left="100"/>
        <w:rPr>
          <w:rFonts w:ascii="Calibri"/>
          <w:sz w:val="20"/>
        </w:rPr>
      </w:pPr>
      <w:hyperlink r:id="rId14" w:anchor="%3A~%3Atext%3DLos%20dos%20Convenios%20de%20la%2CEstos%20Convenios%20son%20%E2%80%9Cfundamentales%E2%80%9D">
        <w:r>
          <w:rPr>
            <w:rFonts w:ascii="Calibri"/>
            <w:color w:val="0000FF"/>
            <w:spacing w:val="-2"/>
            <w:sz w:val="20"/>
            <w:u w:val="single" w:color="0000FF"/>
          </w:rPr>
          <w:t>infantil#:~:text=Los%20dos%20Convenios%20de%20la,Estos%20Convenios%20son%20%E2%80%9Cfundam</w:t>
        </w:r>
      </w:hyperlink>
      <w:r>
        <w:rPr>
          <w:rFonts w:ascii="Calibri"/>
          <w:color w:val="0000FF"/>
          <w:spacing w:val="-2"/>
          <w:sz w:val="20"/>
        </w:rPr>
        <w:t xml:space="preserve"> </w:t>
      </w:r>
      <w:hyperlink r:id="rId15" w:anchor="%3A~%3Atext%3DLos%20dos%20Convenios%20de%20la%2CEstos%20Convenios%20son%20%E2%80%9Cfundamentales%E2%80%9D">
        <w:r>
          <w:rPr>
            <w:rFonts w:ascii="Calibri"/>
            <w:color w:val="0000FF"/>
            <w:spacing w:val="-2"/>
            <w:sz w:val="20"/>
            <w:u w:val="single" w:color="0000FF"/>
          </w:rPr>
          <w:t>entales%E2%80%9D</w:t>
        </w:r>
        <w:r>
          <w:rPr>
            <w:rFonts w:ascii="Calibri"/>
            <w:spacing w:val="-2"/>
            <w:sz w:val="20"/>
          </w:rPr>
          <w:t>.</w:t>
        </w:r>
      </w:hyperlink>
    </w:p>
    <w:p w:rsidR="0090309C" w:rsidRDefault="0090309C">
      <w:pPr>
        <w:rPr>
          <w:rFonts w:ascii="Calibri"/>
          <w:sz w:val="20"/>
        </w:rPr>
        <w:sectPr w:rsidR="0090309C">
          <w:type w:val="continuous"/>
          <w:pgSz w:w="12240" w:h="15840"/>
          <w:pgMar w:top="1340" w:right="1580" w:bottom="280" w:left="1600" w:header="720" w:footer="720" w:gutter="0"/>
          <w:cols w:space="720"/>
        </w:sectPr>
      </w:pPr>
    </w:p>
    <w:p w:rsidR="0090309C" w:rsidRDefault="00000000">
      <w:pPr>
        <w:pStyle w:val="Textoindependiente"/>
        <w:spacing w:before="76" w:line="278" w:lineRule="auto"/>
        <w:ind w:left="100" w:right="128"/>
      </w:pPr>
      <w:r>
        <w:lastRenderedPageBreak/>
        <w:t>prevenir, sancionar y erradicar toda forma de explotación humana, especialmente cuando afecta a grupos vulnerables.</w:t>
      </w:r>
    </w:p>
    <w:p w:rsidR="0090309C" w:rsidRDefault="00000000">
      <w:pPr>
        <w:pStyle w:val="Ttulo1"/>
        <w:spacing w:before="195"/>
        <w:jc w:val="both"/>
      </w:pPr>
      <w:r>
        <w:t>Legislación</w:t>
      </w:r>
      <w:r>
        <w:rPr>
          <w:spacing w:val="-3"/>
        </w:rPr>
        <w:t xml:space="preserve"> </w:t>
      </w:r>
      <w:r>
        <w:t>vigente</w:t>
      </w:r>
      <w:r>
        <w:rPr>
          <w:spacing w:val="-6"/>
        </w:rPr>
        <w:t xml:space="preserve"> </w:t>
      </w:r>
      <w:r>
        <w:t>en</w:t>
      </w:r>
      <w:r>
        <w:rPr>
          <w:spacing w:val="-2"/>
        </w:rPr>
        <w:t xml:space="preserve"> Chile</w:t>
      </w:r>
    </w:p>
    <w:p w:rsidR="0090309C" w:rsidRDefault="00000000">
      <w:pPr>
        <w:pStyle w:val="Textoindependiente"/>
        <w:spacing w:before="244" w:line="276" w:lineRule="auto"/>
        <w:ind w:left="100" w:right="117"/>
      </w:pPr>
      <w:r>
        <w:t>La</w:t>
      </w:r>
      <w:r>
        <w:rPr>
          <w:spacing w:val="-15"/>
        </w:rPr>
        <w:t xml:space="preserve"> </w:t>
      </w:r>
      <w:r>
        <w:t>legislación</w:t>
      </w:r>
      <w:r>
        <w:rPr>
          <w:spacing w:val="-9"/>
        </w:rPr>
        <w:t xml:space="preserve"> </w:t>
      </w:r>
      <w:r>
        <w:t>penal</w:t>
      </w:r>
      <w:r>
        <w:rPr>
          <w:spacing w:val="-10"/>
        </w:rPr>
        <w:t xml:space="preserve"> </w:t>
      </w:r>
      <w:r>
        <w:t>vigente</w:t>
      </w:r>
      <w:r>
        <w:rPr>
          <w:spacing w:val="-10"/>
        </w:rPr>
        <w:t xml:space="preserve"> </w:t>
      </w:r>
      <w:r>
        <w:t>no</w:t>
      </w:r>
      <w:r>
        <w:rPr>
          <w:spacing w:val="-14"/>
        </w:rPr>
        <w:t xml:space="preserve"> </w:t>
      </w:r>
      <w:r>
        <w:t>siempre</w:t>
      </w:r>
      <w:r>
        <w:rPr>
          <w:spacing w:val="-10"/>
        </w:rPr>
        <w:t xml:space="preserve"> </w:t>
      </w:r>
      <w:r>
        <w:t>responde</w:t>
      </w:r>
      <w:r>
        <w:rPr>
          <w:spacing w:val="-10"/>
        </w:rPr>
        <w:t xml:space="preserve"> </w:t>
      </w:r>
      <w:r>
        <w:t>con</w:t>
      </w:r>
      <w:r>
        <w:rPr>
          <w:spacing w:val="-9"/>
        </w:rPr>
        <w:t xml:space="preserve"> </w:t>
      </w:r>
      <w:r>
        <w:t>suficiente</w:t>
      </w:r>
      <w:r>
        <w:rPr>
          <w:spacing w:val="-10"/>
        </w:rPr>
        <w:t xml:space="preserve"> </w:t>
      </w:r>
      <w:r>
        <w:t>severidad</w:t>
      </w:r>
      <w:r>
        <w:rPr>
          <w:spacing w:val="-9"/>
        </w:rPr>
        <w:t xml:space="preserve"> </w:t>
      </w:r>
      <w:r>
        <w:t>ni</w:t>
      </w:r>
      <w:r>
        <w:rPr>
          <w:spacing w:val="-10"/>
        </w:rPr>
        <w:t xml:space="preserve"> </w:t>
      </w:r>
      <w:r>
        <w:t>celeridad</w:t>
      </w:r>
      <w:r>
        <w:rPr>
          <w:spacing w:val="-14"/>
        </w:rPr>
        <w:t xml:space="preserve"> </w:t>
      </w:r>
      <w:r>
        <w:t>frente a estos delitos. El tipo penal de maltrato habitual presenta penas que no se condicen con el daño</w:t>
      </w:r>
      <w:r>
        <w:rPr>
          <w:spacing w:val="-13"/>
        </w:rPr>
        <w:t xml:space="preserve"> </w:t>
      </w:r>
      <w:r>
        <w:t>sostenido</w:t>
      </w:r>
      <w:r>
        <w:rPr>
          <w:spacing w:val="-14"/>
        </w:rPr>
        <w:t xml:space="preserve"> </w:t>
      </w:r>
      <w:r>
        <w:t>e</w:t>
      </w:r>
      <w:r>
        <w:rPr>
          <w:spacing w:val="-15"/>
        </w:rPr>
        <w:t xml:space="preserve"> </w:t>
      </w:r>
      <w:r>
        <w:t>intencional</w:t>
      </w:r>
      <w:r>
        <w:rPr>
          <w:spacing w:val="-15"/>
        </w:rPr>
        <w:t xml:space="preserve"> </w:t>
      </w:r>
      <w:r>
        <w:t>que</w:t>
      </w:r>
      <w:r>
        <w:rPr>
          <w:spacing w:val="-15"/>
        </w:rPr>
        <w:t xml:space="preserve"> </w:t>
      </w:r>
      <w:r>
        <w:t>implica</w:t>
      </w:r>
      <w:r>
        <w:rPr>
          <w:spacing w:val="-15"/>
        </w:rPr>
        <w:t xml:space="preserve"> </w:t>
      </w:r>
      <w:r>
        <w:t>su</w:t>
      </w:r>
      <w:r>
        <w:rPr>
          <w:spacing w:val="-14"/>
        </w:rPr>
        <w:t xml:space="preserve"> </w:t>
      </w:r>
      <w:r>
        <w:t>comisión.</w:t>
      </w:r>
      <w:r>
        <w:rPr>
          <w:spacing w:val="-9"/>
        </w:rPr>
        <w:t xml:space="preserve"> </w:t>
      </w:r>
      <w:r>
        <w:t>Del</w:t>
      </w:r>
      <w:r>
        <w:rPr>
          <w:spacing w:val="-15"/>
        </w:rPr>
        <w:t xml:space="preserve"> </w:t>
      </w:r>
      <w:r>
        <w:t>mismo</w:t>
      </w:r>
      <w:r>
        <w:rPr>
          <w:spacing w:val="-14"/>
        </w:rPr>
        <w:t xml:space="preserve"> </w:t>
      </w:r>
      <w:r>
        <w:t>modo,</w:t>
      </w:r>
      <w:r>
        <w:rPr>
          <w:spacing w:val="-14"/>
        </w:rPr>
        <w:t xml:space="preserve"> </w:t>
      </w:r>
      <w:r>
        <w:t>los</w:t>
      </w:r>
      <w:r>
        <w:rPr>
          <w:spacing w:val="-12"/>
        </w:rPr>
        <w:t xml:space="preserve"> </w:t>
      </w:r>
      <w:r>
        <w:t>delitos</w:t>
      </w:r>
      <w:r>
        <w:rPr>
          <w:spacing w:val="-12"/>
        </w:rPr>
        <w:t xml:space="preserve"> </w:t>
      </w:r>
      <w:r>
        <w:t>de</w:t>
      </w:r>
      <w:r>
        <w:rPr>
          <w:spacing w:val="-15"/>
        </w:rPr>
        <w:t xml:space="preserve"> </w:t>
      </w:r>
      <w:r>
        <w:t>tráfico ilícito de migrantes y trata de personas no siempre cuentan con sanciones proporcionales ni con mecanismos de persecución eficaces, sobre todo cuando las víctimas son menores de edad o personas con capacidades disminuidas para defenderse o denunciar.</w:t>
      </w:r>
    </w:p>
    <w:p w:rsidR="0090309C" w:rsidRDefault="00000000">
      <w:pPr>
        <w:pStyle w:val="Textoindependiente"/>
        <w:spacing w:before="202" w:line="276" w:lineRule="auto"/>
        <w:ind w:left="100" w:right="118"/>
      </w:pPr>
      <w:r>
        <w:t xml:space="preserve">Asimismo, existe un déficit normativo en cuanto a los plazos que rigen la obligación de denuncia por parte de funcionarios públicos y profesionales de la salud y la educación. En situaciones en que un menor de edad, una persona mayor o alguien con discapacidad sea víctima de un hecho criminal, no es admisible que se demoren días en notificarse a las autoridades competentes. La demora en la activación del sistema de protección puede ser decisiva para evitar que la víctima continúe expuesta a maltratos o incluso para salvar su </w:t>
      </w:r>
      <w:r>
        <w:rPr>
          <w:spacing w:val="-2"/>
        </w:rPr>
        <w:t>vida.</w:t>
      </w:r>
    </w:p>
    <w:p w:rsidR="0090309C" w:rsidRDefault="00000000">
      <w:pPr>
        <w:pStyle w:val="Textoindependiente"/>
        <w:spacing w:before="199" w:line="276" w:lineRule="auto"/>
        <w:ind w:left="100" w:right="127"/>
      </w:pPr>
      <w:r>
        <w:t>Este proyecto se fundamenta, por tanto, en la necesidad urgente de fortalecer el marco jurídico para responder adecuadamente a crímenes que afectan gravemente la dignidad humana y que, como lo demuestra el caso del niño esclavizado en Iquique, pueden estar ocurriendo en nuestro territorio sin una reacción oportuna por parte del Estado. El ordenamiento jurídico chileno no puede seguir tolerando zonas grises ni vacíos normativos que favorezcan la impunidad. La niñez y las personas vulnerables no pueden esperar.</w:t>
      </w:r>
    </w:p>
    <w:p w:rsidR="0090309C" w:rsidRDefault="0090309C">
      <w:pPr>
        <w:pStyle w:val="Textoindependiente"/>
        <w:jc w:val="left"/>
      </w:pPr>
    </w:p>
    <w:p w:rsidR="0090309C" w:rsidRDefault="0090309C">
      <w:pPr>
        <w:pStyle w:val="Textoindependiente"/>
        <w:spacing w:before="164"/>
        <w:jc w:val="left"/>
      </w:pPr>
    </w:p>
    <w:p w:rsidR="0090309C" w:rsidRDefault="00000000">
      <w:pPr>
        <w:ind w:left="100"/>
        <w:jc w:val="both"/>
        <w:rPr>
          <w:b/>
          <w:sz w:val="24"/>
        </w:rPr>
      </w:pPr>
      <w:r>
        <w:rPr>
          <w:b/>
          <w:sz w:val="24"/>
          <w:u w:val="single"/>
        </w:rPr>
        <w:t xml:space="preserve">Ideas </w:t>
      </w:r>
      <w:r>
        <w:rPr>
          <w:b/>
          <w:spacing w:val="-2"/>
          <w:sz w:val="24"/>
          <w:u w:val="single"/>
        </w:rPr>
        <w:t>Matrices</w:t>
      </w:r>
    </w:p>
    <w:p w:rsidR="0090309C" w:rsidRDefault="00000000">
      <w:pPr>
        <w:pStyle w:val="Textoindependiente"/>
        <w:spacing w:before="245" w:line="276" w:lineRule="auto"/>
        <w:ind w:left="100" w:right="123"/>
      </w:pPr>
      <w:r>
        <w:t>La</w:t>
      </w:r>
      <w:r>
        <w:rPr>
          <w:spacing w:val="-6"/>
        </w:rPr>
        <w:t xml:space="preserve"> </w:t>
      </w:r>
      <w:r>
        <w:t>presente</w:t>
      </w:r>
      <w:r>
        <w:rPr>
          <w:spacing w:val="-6"/>
        </w:rPr>
        <w:t xml:space="preserve"> </w:t>
      </w:r>
      <w:r>
        <w:t>iniciativa</w:t>
      </w:r>
      <w:r>
        <w:rPr>
          <w:spacing w:val="-6"/>
        </w:rPr>
        <w:t xml:space="preserve"> </w:t>
      </w:r>
      <w:r>
        <w:t>tiene</w:t>
      </w:r>
      <w:r>
        <w:rPr>
          <w:spacing w:val="-6"/>
        </w:rPr>
        <w:t xml:space="preserve"> </w:t>
      </w:r>
      <w:r>
        <w:t>por</w:t>
      </w:r>
      <w:r>
        <w:rPr>
          <w:spacing w:val="-4"/>
        </w:rPr>
        <w:t xml:space="preserve"> </w:t>
      </w:r>
      <w:r>
        <w:t>objeto</w:t>
      </w:r>
      <w:r>
        <w:rPr>
          <w:spacing w:val="-4"/>
        </w:rPr>
        <w:t xml:space="preserve"> </w:t>
      </w:r>
      <w:r>
        <w:t>modificar</w:t>
      </w:r>
      <w:r>
        <w:rPr>
          <w:spacing w:val="-4"/>
        </w:rPr>
        <w:t xml:space="preserve"> </w:t>
      </w:r>
      <w:r>
        <w:t>el</w:t>
      </w:r>
      <w:r>
        <w:rPr>
          <w:spacing w:val="-6"/>
        </w:rPr>
        <w:t xml:space="preserve"> </w:t>
      </w:r>
      <w:r>
        <w:t>Código</w:t>
      </w:r>
      <w:r>
        <w:rPr>
          <w:spacing w:val="-4"/>
        </w:rPr>
        <w:t xml:space="preserve"> </w:t>
      </w:r>
      <w:r>
        <w:t>Penal</w:t>
      </w:r>
      <w:r>
        <w:rPr>
          <w:spacing w:val="-6"/>
        </w:rPr>
        <w:t xml:space="preserve"> </w:t>
      </w:r>
      <w:r>
        <w:t>y</w:t>
      </w:r>
      <w:r>
        <w:rPr>
          <w:spacing w:val="-4"/>
        </w:rPr>
        <w:t xml:space="preserve"> </w:t>
      </w:r>
      <w:r>
        <w:t>el</w:t>
      </w:r>
      <w:r>
        <w:rPr>
          <w:spacing w:val="-6"/>
        </w:rPr>
        <w:t xml:space="preserve"> </w:t>
      </w:r>
      <w:r>
        <w:t>Código</w:t>
      </w:r>
      <w:r>
        <w:rPr>
          <w:spacing w:val="-4"/>
        </w:rPr>
        <w:t xml:space="preserve"> </w:t>
      </w:r>
      <w:r>
        <w:t>Procesal</w:t>
      </w:r>
      <w:r>
        <w:rPr>
          <w:spacing w:val="-6"/>
        </w:rPr>
        <w:t xml:space="preserve"> </w:t>
      </w:r>
      <w:r>
        <w:t>Penal a fin de agravar las penas privativas de libertad y pecuniarias dispuestas para los delitos de maltrato habitual, tráfico ilícito de migrantes y trata de personas.</w:t>
      </w:r>
    </w:p>
    <w:p w:rsidR="0090309C" w:rsidRDefault="00000000">
      <w:pPr>
        <w:pStyle w:val="Textoindependiente"/>
        <w:spacing w:before="198" w:line="276" w:lineRule="auto"/>
        <w:ind w:left="100" w:right="120"/>
      </w:pPr>
      <w:r>
        <w:t>Además</w:t>
      </w:r>
      <w:r>
        <w:rPr>
          <w:spacing w:val="-6"/>
        </w:rPr>
        <w:t xml:space="preserve"> </w:t>
      </w:r>
      <w:r>
        <w:t>de</w:t>
      </w:r>
      <w:r>
        <w:rPr>
          <w:spacing w:val="-9"/>
        </w:rPr>
        <w:t xml:space="preserve"> </w:t>
      </w:r>
      <w:r>
        <w:t>aquello,</w:t>
      </w:r>
      <w:r>
        <w:rPr>
          <w:spacing w:val="-8"/>
        </w:rPr>
        <w:t xml:space="preserve"> </w:t>
      </w:r>
      <w:r>
        <w:t>se</w:t>
      </w:r>
      <w:r>
        <w:rPr>
          <w:spacing w:val="-9"/>
        </w:rPr>
        <w:t xml:space="preserve"> </w:t>
      </w:r>
      <w:r>
        <w:t>busca</w:t>
      </w:r>
      <w:r>
        <w:rPr>
          <w:spacing w:val="-9"/>
        </w:rPr>
        <w:t xml:space="preserve"> </w:t>
      </w:r>
      <w:r>
        <w:t>disponer</w:t>
      </w:r>
      <w:r>
        <w:rPr>
          <w:spacing w:val="-8"/>
        </w:rPr>
        <w:t xml:space="preserve"> </w:t>
      </w:r>
      <w:r>
        <w:t>un</w:t>
      </w:r>
      <w:r>
        <w:rPr>
          <w:spacing w:val="-3"/>
        </w:rPr>
        <w:t xml:space="preserve"> </w:t>
      </w:r>
      <w:r>
        <w:t>menor</w:t>
      </w:r>
      <w:r>
        <w:rPr>
          <w:spacing w:val="-7"/>
        </w:rPr>
        <w:t xml:space="preserve"> </w:t>
      </w:r>
      <w:r>
        <w:t>plazo</w:t>
      </w:r>
      <w:r>
        <w:rPr>
          <w:spacing w:val="-8"/>
        </w:rPr>
        <w:t xml:space="preserve"> </w:t>
      </w:r>
      <w:r>
        <w:t>para</w:t>
      </w:r>
      <w:r>
        <w:rPr>
          <w:spacing w:val="-9"/>
        </w:rPr>
        <w:t xml:space="preserve"> </w:t>
      </w:r>
      <w:r>
        <w:t>el</w:t>
      </w:r>
      <w:r>
        <w:rPr>
          <w:spacing w:val="-9"/>
        </w:rPr>
        <w:t xml:space="preserve"> </w:t>
      </w:r>
      <w:r>
        <w:t>cumplimiento</w:t>
      </w:r>
      <w:r>
        <w:rPr>
          <w:spacing w:val="-8"/>
        </w:rPr>
        <w:t xml:space="preserve"> </w:t>
      </w:r>
      <w:r>
        <w:t>de</w:t>
      </w:r>
      <w:r>
        <w:rPr>
          <w:spacing w:val="-9"/>
        </w:rPr>
        <w:t xml:space="preserve"> </w:t>
      </w:r>
      <w:r>
        <w:t>la</w:t>
      </w:r>
      <w:r>
        <w:rPr>
          <w:spacing w:val="-9"/>
        </w:rPr>
        <w:t xml:space="preserve"> </w:t>
      </w:r>
      <w:r>
        <w:t>obligación de</w:t>
      </w:r>
      <w:r>
        <w:rPr>
          <w:spacing w:val="-11"/>
        </w:rPr>
        <w:t xml:space="preserve"> </w:t>
      </w:r>
      <w:r>
        <w:t>denuncia</w:t>
      </w:r>
      <w:r>
        <w:rPr>
          <w:spacing w:val="-11"/>
        </w:rPr>
        <w:t xml:space="preserve"> </w:t>
      </w:r>
      <w:r>
        <w:t>que</w:t>
      </w:r>
      <w:r>
        <w:rPr>
          <w:spacing w:val="-11"/>
        </w:rPr>
        <w:t xml:space="preserve"> </w:t>
      </w:r>
      <w:r>
        <w:t>recae</w:t>
      </w:r>
      <w:r>
        <w:rPr>
          <w:spacing w:val="-11"/>
        </w:rPr>
        <w:t xml:space="preserve"> </w:t>
      </w:r>
      <w:r>
        <w:t>sobre</w:t>
      </w:r>
      <w:r>
        <w:rPr>
          <w:spacing w:val="-11"/>
        </w:rPr>
        <w:t xml:space="preserve"> </w:t>
      </w:r>
      <w:r>
        <w:t>diversos</w:t>
      </w:r>
      <w:r>
        <w:rPr>
          <w:spacing w:val="-8"/>
        </w:rPr>
        <w:t xml:space="preserve"> </w:t>
      </w:r>
      <w:r>
        <w:t>jefes</w:t>
      </w:r>
      <w:r>
        <w:rPr>
          <w:spacing w:val="-8"/>
        </w:rPr>
        <w:t xml:space="preserve"> </w:t>
      </w:r>
      <w:r>
        <w:t>de</w:t>
      </w:r>
      <w:r>
        <w:rPr>
          <w:spacing w:val="-11"/>
        </w:rPr>
        <w:t xml:space="preserve"> </w:t>
      </w:r>
      <w:r>
        <w:t>servicios</w:t>
      </w:r>
      <w:r>
        <w:rPr>
          <w:spacing w:val="-8"/>
        </w:rPr>
        <w:t xml:space="preserve"> </w:t>
      </w:r>
      <w:r>
        <w:t>de</w:t>
      </w:r>
      <w:r>
        <w:rPr>
          <w:spacing w:val="-11"/>
        </w:rPr>
        <w:t xml:space="preserve"> </w:t>
      </w:r>
      <w:r>
        <w:t>salud</w:t>
      </w:r>
      <w:r>
        <w:rPr>
          <w:spacing w:val="-10"/>
        </w:rPr>
        <w:t xml:space="preserve"> </w:t>
      </w:r>
      <w:r>
        <w:t>y</w:t>
      </w:r>
      <w:r>
        <w:rPr>
          <w:spacing w:val="-10"/>
        </w:rPr>
        <w:t xml:space="preserve"> </w:t>
      </w:r>
      <w:r>
        <w:t>otros</w:t>
      </w:r>
      <w:r>
        <w:rPr>
          <w:spacing w:val="-13"/>
        </w:rPr>
        <w:t xml:space="preserve"> </w:t>
      </w:r>
      <w:r>
        <w:t>profesionales</w:t>
      </w:r>
      <w:r>
        <w:rPr>
          <w:spacing w:val="-8"/>
        </w:rPr>
        <w:t xml:space="preserve"> </w:t>
      </w:r>
      <w:r>
        <w:t>a</w:t>
      </w:r>
      <w:r>
        <w:rPr>
          <w:spacing w:val="-11"/>
        </w:rPr>
        <w:t xml:space="preserve"> </w:t>
      </w:r>
      <w:r>
        <w:t>fines, cuando</w:t>
      </w:r>
      <w:r>
        <w:rPr>
          <w:spacing w:val="-15"/>
        </w:rPr>
        <w:t xml:space="preserve"> </w:t>
      </w:r>
      <w:r>
        <w:t>la</w:t>
      </w:r>
      <w:r>
        <w:rPr>
          <w:spacing w:val="-15"/>
        </w:rPr>
        <w:t xml:space="preserve"> </w:t>
      </w:r>
      <w:r>
        <w:t>víctima</w:t>
      </w:r>
      <w:r>
        <w:rPr>
          <w:spacing w:val="-15"/>
        </w:rPr>
        <w:t xml:space="preserve"> </w:t>
      </w:r>
      <w:r>
        <w:t>del</w:t>
      </w:r>
      <w:r>
        <w:rPr>
          <w:spacing w:val="-15"/>
        </w:rPr>
        <w:t xml:space="preserve"> </w:t>
      </w:r>
      <w:r>
        <w:t>hecho</w:t>
      </w:r>
      <w:r>
        <w:rPr>
          <w:spacing w:val="-15"/>
        </w:rPr>
        <w:t xml:space="preserve"> </w:t>
      </w:r>
      <w:r>
        <w:t>criminal</w:t>
      </w:r>
      <w:r>
        <w:rPr>
          <w:spacing w:val="-15"/>
        </w:rPr>
        <w:t xml:space="preserve"> </w:t>
      </w:r>
      <w:r>
        <w:t>se</w:t>
      </w:r>
      <w:r>
        <w:rPr>
          <w:spacing w:val="-15"/>
        </w:rPr>
        <w:t xml:space="preserve"> </w:t>
      </w:r>
      <w:r>
        <w:t>trate</w:t>
      </w:r>
      <w:r>
        <w:rPr>
          <w:spacing w:val="-15"/>
        </w:rPr>
        <w:t xml:space="preserve"> </w:t>
      </w:r>
      <w:r>
        <w:t>de</w:t>
      </w:r>
      <w:r>
        <w:rPr>
          <w:spacing w:val="-15"/>
        </w:rPr>
        <w:t xml:space="preserve"> </w:t>
      </w:r>
      <w:r>
        <w:t>un</w:t>
      </w:r>
      <w:r>
        <w:rPr>
          <w:spacing w:val="-15"/>
        </w:rPr>
        <w:t xml:space="preserve"> </w:t>
      </w:r>
      <w:r>
        <w:t>menor</w:t>
      </w:r>
      <w:r>
        <w:rPr>
          <w:spacing w:val="-14"/>
        </w:rPr>
        <w:t xml:space="preserve"> </w:t>
      </w:r>
      <w:r>
        <w:t>de</w:t>
      </w:r>
      <w:r>
        <w:rPr>
          <w:spacing w:val="-15"/>
        </w:rPr>
        <w:t xml:space="preserve"> </w:t>
      </w:r>
      <w:r>
        <w:t>dieciocho</w:t>
      </w:r>
      <w:r>
        <w:rPr>
          <w:spacing w:val="-9"/>
        </w:rPr>
        <w:t xml:space="preserve"> </w:t>
      </w:r>
      <w:r>
        <w:t>años,</w:t>
      </w:r>
      <w:r>
        <w:rPr>
          <w:spacing w:val="-15"/>
        </w:rPr>
        <w:t xml:space="preserve"> </w:t>
      </w:r>
      <w:r>
        <w:t>un</w:t>
      </w:r>
      <w:r>
        <w:rPr>
          <w:spacing w:val="-15"/>
        </w:rPr>
        <w:t xml:space="preserve"> </w:t>
      </w:r>
      <w:r>
        <w:t>adulto</w:t>
      </w:r>
      <w:r>
        <w:rPr>
          <w:spacing w:val="-15"/>
        </w:rPr>
        <w:t xml:space="preserve"> </w:t>
      </w:r>
      <w:r>
        <w:t>mayor o una persona en situación de discapacidad.</w:t>
      </w:r>
    </w:p>
    <w:p w:rsidR="0090309C" w:rsidRDefault="00000000">
      <w:pPr>
        <w:pStyle w:val="Textoindependiente"/>
        <w:spacing w:before="201" w:line="276" w:lineRule="auto"/>
        <w:ind w:left="100" w:right="121"/>
      </w:pPr>
      <w:r>
        <w:t>Por</w:t>
      </w:r>
      <w:r>
        <w:rPr>
          <w:spacing w:val="-4"/>
        </w:rPr>
        <w:t xml:space="preserve"> </w:t>
      </w:r>
      <w:r>
        <w:t>todo</w:t>
      </w:r>
      <w:r>
        <w:rPr>
          <w:spacing w:val="-4"/>
        </w:rPr>
        <w:t xml:space="preserve"> </w:t>
      </w:r>
      <w:r>
        <w:t>lo</w:t>
      </w:r>
      <w:r>
        <w:rPr>
          <w:spacing w:val="-4"/>
        </w:rPr>
        <w:t xml:space="preserve"> </w:t>
      </w:r>
      <w:r>
        <w:t>anteriormente</w:t>
      </w:r>
      <w:r>
        <w:rPr>
          <w:spacing w:val="-6"/>
        </w:rPr>
        <w:t xml:space="preserve"> </w:t>
      </w:r>
      <w:r>
        <w:t>expuesto</w:t>
      </w:r>
      <w:r>
        <w:rPr>
          <w:spacing w:val="-4"/>
        </w:rPr>
        <w:t xml:space="preserve"> </w:t>
      </w:r>
      <w:r>
        <w:t>y,</w:t>
      </w:r>
      <w:r>
        <w:rPr>
          <w:spacing w:val="-4"/>
        </w:rPr>
        <w:t xml:space="preserve"> </w:t>
      </w:r>
      <w:r>
        <w:t>de</w:t>
      </w:r>
      <w:r>
        <w:rPr>
          <w:spacing w:val="-3"/>
        </w:rPr>
        <w:t xml:space="preserve"> </w:t>
      </w:r>
      <w:r>
        <w:t>conformidad</w:t>
      </w:r>
      <w:r>
        <w:rPr>
          <w:spacing w:val="-4"/>
        </w:rPr>
        <w:t xml:space="preserve"> </w:t>
      </w:r>
      <w:r>
        <w:t>a</w:t>
      </w:r>
      <w:r>
        <w:rPr>
          <w:spacing w:val="-6"/>
        </w:rPr>
        <w:t xml:space="preserve"> </w:t>
      </w:r>
      <w:r>
        <w:t>lo</w:t>
      </w:r>
      <w:r>
        <w:rPr>
          <w:spacing w:val="-4"/>
        </w:rPr>
        <w:t xml:space="preserve"> </w:t>
      </w:r>
      <w:r>
        <w:t>dispuesto</w:t>
      </w:r>
      <w:r>
        <w:rPr>
          <w:spacing w:val="-4"/>
        </w:rPr>
        <w:t xml:space="preserve"> </w:t>
      </w:r>
      <w:r>
        <w:t>en</w:t>
      </w:r>
      <w:r>
        <w:rPr>
          <w:spacing w:val="-4"/>
        </w:rPr>
        <w:t xml:space="preserve"> </w:t>
      </w:r>
      <w:r>
        <w:t>los</w:t>
      </w:r>
      <w:r>
        <w:rPr>
          <w:spacing w:val="-3"/>
        </w:rPr>
        <w:t xml:space="preserve"> </w:t>
      </w:r>
      <w:r>
        <w:t>artículos</w:t>
      </w:r>
      <w:r>
        <w:rPr>
          <w:spacing w:val="-3"/>
        </w:rPr>
        <w:t xml:space="preserve"> </w:t>
      </w:r>
      <w:r>
        <w:t>63</w:t>
      </w:r>
      <w:r>
        <w:rPr>
          <w:spacing w:val="-4"/>
        </w:rPr>
        <w:t xml:space="preserve"> </w:t>
      </w:r>
      <w:r>
        <w:t>y</w:t>
      </w:r>
      <w:r>
        <w:rPr>
          <w:spacing w:val="-4"/>
        </w:rPr>
        <w:t xml:space="preserve"> </w:t>
      </w:r>
      <w:r>
        <w:t>65 de la Constitución Política de la República, lo previsto en la Ley N° 18.918, Orgánica Constitucional</w:t>
      </w:r>
      <w:r>
        <w:rPr>
          <w:spacing w:val="13"/>
        </w:rPr>
        <w:t xml:space="preserve"> </w:t>
      </w:r>
      <w:r>
        <w:t>del</w:t>
      </w:r>
      <w:r>
        <w:rPr>
          <w:spacing w:val="15"/>
        </w:rPr>
        <w:t xml:space="preserve"> </w:t>
      </w:r>
      <w:r>
        <w:t>Congreso</w:t>
      </w:r>
      <w:r>
        <w:rPr>
          <w:spacing w:val="17"/>
        </w:rPr>
        <w:t xml:space="preserve"> </w:t>
      </w:r>
      <w:r>
        <w:t>Nacional,</w:t>
      </w:r>
      <w:r>
        <w:rPr>
          <w:spacing w:val="16"/>
        </w:rPr>
        <w:t xml:space="preserve"> </w:t>
      </w:r>
      <w:r>
        <w:t>y</w:t>
      </w:r>
      <w:r>
        <w:rPr>
          <w:spacing w:val="17"/>
        </w:rPr>
        <w:t xml:space="preserve"> </w:t>
      </w:r>
      <w:r>
        <w:t>lo</w:t>
      </w:r>
      <w:r>
        <w:rPr>
          <w:spacing w:val="16"/>
        </w:rPr>
        <w:t xml:space="preserve"> </w:t>
      </w:r>
      <w:r>
        <w:t>establecido</w:t>
      </w:r>
      <w:r>
        <w:rPr>
          <w:spacing w:val="16"/>
        </w:rPr>
        <w:t xml:space="preserve"> </w:t>
      </w:r>
      <w:r>
        <w:t>en</w:t>
      </w:r>
      <w:r>
        <w:rPr>
          <w:spacing w:val="17"/>
        </w:rPr>
        <w:t xml:space="preserve"> </w:t>
      </w:r>
      <w:r>
        <w:t>el</w:t>
      </w:r>
      <w:r>
        <w:rPr>
          <w:spacing w:val="15"/>
        </w:rPr>
        <w:t xml:space="preserve"> </w:t>
      </w:r>
      <w:r>
        <w:t>Reglamento</w:t>
      </w:r>
      <w:r>
        <w:rPr>
          <w:spacing w:val="17"/>
        </w:rPr>
        <w:t xml:space="preserve"> </w:t>
      </w:r>
      <w:r>
        <w:t>de</w:t>
      </w:r>
      <w:r>
        <w:rPr>
          <w:spacing w:val="15"/>
        </w:rPr>
        <w:t xml:space="preserve"> </w:t>
      </w:r>
      <w:r>
        <w:t>la</w:t>
      </w:r>
      <w:r>
        <w:rPr>
          <w:spacing w:val="16"/>
        </w:rPr>
        <w:t xml:space="preserve"> </w:t>
      </w:r>
      <w:r>
        <w:rPr>
          <w:spacing w:val="-2"/>
        </w:rPr>
        <w:t>Honorable</w:t>
      </w:r>
    </w:p>
    <w:p w:rsidR="0090309C" w:rsidRDefault="0090309C">
      <w:pPr>
        <w:spacing w:line="276" w:lineRule="auto"/>
        <w:sectPr w:rsidR="0090309C">
          <w:pgSz w:w="12240" w:h="15840"/>
          <w:pgMar w:top="1340" w:right="1580" w:bottom="280" w:left="1600" w:header="720" w:footer="720" w:gutter="0"/>
          <w:cols w:space="720"/>
        </w:sectPr>
      </w:pPr>
    </w:p>
    <w:p w:rsidR="0090309C" w:rsidRDefault="00000000">
      <w:pPr>
        <w:pStyle w:val="Textoindependiente"/>
        <w:spacing w:before="76" w:line="278" w:lineRule="auto"/>
        <w:ind w:left="100"/>
        <w:jc w:val="left"/>
      </w:pPr>
      <w:r>
        <w:lastRenderedPageBreak/>
        <w:t>Cámara de Diputadas y Diputados, es que quienes suscribimos esta iniciativa venimos en</w:t>
      </w:r>
      <w:r>
        <w:rPr>
          <w:spacing w:val="40"/>
        </w:rPr>
        <w:t xml:space="preserve"> </w:t>
      </w:r>
      <w:r>
        <w:t>proponer a la aprobación del siguiente:</w:t>
      </w:r>
    </w:p>
    <w:p w:rsidR="0090309C" w:rsidRDefault="0090309C">
      <w:pPr>
        <w:pStyle w:val="Textoindependiente"/>
        <w:jc w:val="left"/>
      </w:pPr>
    </w:p>
    <w:p w:rsidR="0090309C" w:rsidRDefault="0090309C">
      <w:pPr>
        <w:pStyle w:val="Textoindependiente"/>
        <w:jc w:val="left"/>
      </w:pPr>
    </w:p>
    <w:p w:rsidR="0090309C" w:rsidRDefault="0090309C">
      <w:pPr>
        <w:pStyle w:val="Textoindependiente"/>
        <w:jc w:val="left"/>
      </w:pPr>
    </w:p>
    <w:p w:rsidR="0090309C" w:rsidRDefault="0090309C">
      <w:pPr>
        <w:pStyle w:val="Textoindependiente"/>
        <w:spacing w:before="121"/>
        <w:jc w:val="left"/>
      </w:pPr>
    </w:p>
    <w:p w:rsidR="0090309C" w:rsidRDefault="00000000">
      <w:pPr>
        <w:ind w:right="13"/>
        <w:jc w:val="center"/>
        <w:rPr>
          <w:rFonts w:ascii="Courier New"/>
          <w:b/>
          <w:sz w:val="24"/>
        </w:rPr>
      </w:pPr>
      <w:r>
        <w:rPr>
          <w:rFonts w:ascii="Courier New"/>
          <w:b/>
          <w:sz w:val="24"/>
          <w:u w:val="single"/>
        </w:rPr>
        <w:t>PROYECTO</w:t>
      </w:r>
      <w:r>
        <w:rPr>
          <w:rFonts w:ascii="Courier New"/>
          <w:b/>
          <w:spacing w:val="-4"/>
          <w:sz w:val="24"/>
          <w:u w:val="single"/>
        </w:rPr>
        <w:t xml:space="preserve"> </w:t>
      </w:r>
      <w:r>
        <w:rPr>
          <w:rFonts w:ascii="Courier New"/>
          <w:b/>
          <w:sz w:val="24"/>
          <w:u w:val="single"/>
        </w:rPr>
        <w:t>DE</w:t>
      </w:r>
      <w:r>
        <w:rPr>
          <w:rFonts w:ascii="Courier New"/>
          <w:b/>
          <w:spacing w:val="-6"/>
          <w:sz w:val="24"/>
          <w:u w:val="single"/>
        </w:rPr>
        <w:t xml:space="preserve"> </w:t>
      </w:r>
      <w:r>
        <w:rPr>
          <w:rFonts w:ascii="Courier New"/>
          <w:b/>
          <w:spacing w:val="-5"/>
          <w:sz w:val="24"/>
          <w:u w:val="single"/>
        </w:rPr>
        <w:t>LEY</w:t>
      </w:r>
    </w:p>
    <w:p w:rsidR="0090309C" w:rsidRDefault="0090309C">
      <w:pPr>
        <w:pStyle w:val="Textoindependiente"/>
        <w:jc w:val="left"/>
        <w:rPr>
          <w:rFonts w:ascii="Courier New"/>
          <w:b/>
        </w:rPr>
      </w:pPr>
    </w:p>
    <w:p w:rsidR="0090309C" w:rsidRDefault="0090309C">
      <w:pPr>
        <w:pStyle w:val="Textoindependiente"/>
        <w:spacing w:before="210"/>
        <w:jc w:val="left"/>
        <w:rPr>
          <w:rFonts w:ascii="Courier New"/>
          <w:b/>
        </w:rPr>
      </w:pPr>
    </w:p>
    <w:p w:rsidR="0090309C" w:rsidRDefault="00000000">
      <w:pPr>
        <w:pStyle w:val="Ttulo1"/>
        <w:spacing w:line="278" w:lineRule="auto"/>
        <w:rPr>
          <w:rFonts w:ascii="Courier New" w:hAnsi="Courier New"/>
        </w:rPr>
      </w:pPr>
      <w:r>
        <w:rPr>
          <w:rFonts w:ascii="Courier New" w:hAnsi="Courier New"/>
        </w:rPr>
        <w:t>Artículo</w:t>
      </w:r>
      <w:r>
        <w:rPr>
          <w:rFonts w:ascii="Courier New" w:hAnsi="Courier New"/>
          <w:spacing w:val="-2"/>
        </w:rPr>
        <w:t xml:space="preserve"> </w:t>
      </w:r>
      <w:r>
        <w:rPr>
          <w:rFonts w:ascii="Courier New" w:hAnsi="Courier New"/>
        </w:rPr>
        <w:t>1°.-</w:t>
      </w:r>
      <w:r>
        <w:rPr>
          <w:rFonts w:ascii="Courier New" w:hAnsi="Courier New"/>
          <w:spacing w:val="80"/>
        </w:rPr>
        <w:t xml:space="preserve"> </w:t>
      </w:r>
      <w:r>
        <w:rPr>
          <w:rFonts w:ascii="Courier New" w:hAnsi="Courier New"/>
        </w:rPr>
        <w:t>Modifíquese</w:t>
      </w:r>
      <w:r>
        <w:rPr>
          <w:rFonts w:ascii="Courier New" w:hAnsi="Courier New"/>
          <w:spacing w:val="80"/>
        </w:rPr>
        <w:t xml:space="preserve"> </w:t>
      </w:r>
      <w:r>
        <w:rPr>
          <w:rFonts w:ascii="Courier New" w:hAnsi="Courier New"/>
        </w:rPr>
        <w:t>el</w:t>
      </w:r>
      <w:r>
        <w:rPr>
          <w:rFonts w:ascii="Courier New" w:hAnsi="Courier New"/>
          <w:spacing w:val="80"/>
        </w:rPr>
        <w:t xml:space="preserve"> </w:t>
      </w:r>
      <w:r>
        <w:rPr>
          <w:rFonts w:ascii="Courier New" w:hAnsi="Courier New"/>
        </w:rPr>
        <w:t>código</w:t>
      </w:r>
      <w:r>
        <w:rPr>
          <w:rFonts w:ascii="Courier New" w:hAnsi="Courier New"/>
          <w:spacing w:val="80"/>
        </w:rPr>
        <w:t xml:space="preserve"> </w:t>
      </w:r>
      <w:r>
        <w:rPr>
          <w:rFonts w:ascii="Courier New" w:hAnsi="Courier New"/>
        </w:rPr>
        <w:t>penal</w:t>
      </w:r>
      <w:r>
        <w:rPr>
          <w:rFonts w:ascii="Courier New" w:hAnsi="Courier New"/>
          <w:spacing w:val="80"/>
        </w:rPr>
        <w:t xml:space="preserve"> </w:t>
      </w:r>
      <w:r>
        <w:rPr>
          <w:rFonts w:ascii="Courier New" w:hAnsi="Courier New"/>
        </w:rPr>
        <w:t>en</w:t>
      </w:r>
      <w:r>
        <w:rPr>
          <w:rFonts w:ascii="Courier New" w:hAnsi="Courier New"/>
          <w:spacing w:val="80"/>
        </w:rPr>
        <w:t xml:space="preserve"> </w:t>
      </w:r>
      <w:r>
        <w:rPr>
          <w:rFonts w:ascii="Courier New" w:hAnsi="Courier New"/>
        </w:rPr>
        <w:t>el</w:t>
      </w:r>
      <w:r>
        <w:rPr>
          <w:rFonts w:ascii="Courier New" w:hAnsi="Courier New"/>
          <w:spacing w:val="80"/>
        </w:rPr>
        <w:t xml:space="preserve"> </w:t>
      </w:r>
      <w:r>
        <w:rPr>
          <w:rFonts w:ascii="Courier New" w:hAnsi="Courier New"/>
        </w:rPr>
        <w:t xml:space="preserve">siguiente </w:t>
      </w:r>
      <w:r>
        <w:rPr>
          <w:rFonts w:ascii="Courier New" w:hAnsi="Courier New"/>
          <w:spacing w:val="-2"/>
        </w:rPr>
        <w:t>sentido:</w:t>
      </w:r>
    </w:p>
    <w:p w:rsidR="0090309C" w:rsidRDefault="0090309C">
      <w:pPr>
        <w:pStyle w:val="Textoindependiente"/>
        <w:jc w:val="left"/>
        <w:rPr>
          <w:rFonts w:ascii="Courier New"/>
          <w:b/>
        </w:rPr>
      </w:pPr>
    </w:p>
    <w:p w:rsidR="0090309C" w:rsidRDefault="0090309C">
      <w:pPr>
        <w:pStyle w:val="Textoindependiente"/>
        <w:spacing w:before="165"/>
        <w:jc w:val="left"/>
        <w:rPr>
          <w:rFonts w:ascii="Courier New"/>
          <w:b/>
        </w:rPr>
      </w:pPr>
    </w:p>
    <w:p w:rsidR="0090309C" w:rsidRDefault="00000000">
      <w:pPr>
        <w:pStyle w:val="Prrafodelista"/>
        <w:numPr>
          <w:ilvl w:val="0"/>
          <w:numId w:val="2"/>
        </w:numPr>
        <w:tabs>
          <w:tab w:val="left" w:pos="818"/>
        </w:tabs>
        <w:spacing w:before="1"/>
        <w:ind w:left="818" w:hanging="358"/>
        <w:jc w:val="both"/>
        <w:rPr>
          <w:sz w:val="24"/>
        </w:rPr>
      </w:pPr>
      <w:r>
        <w:rPr>
          <w:sz w:val="24"/>
        </w:rPr>
        <w:t>En</w:t>
      </w:r>
      <w:r>
        <w:rPr>
          <w:spacing w:val="-5"/>
          <w:sz w:val="24"/>
        </w:rPr>
        <w:t xml:space="preserve"> </w:t>
      </w:r>
      <w:r>
        <w:rPr>
          <w:sz w:val="24"/>
        </w:rPr>
        <w:t>el</w:t>
      </w:r>
      <w:r>
        <w:rPr>
          <w:spacing w:val="-3"/>
          <w:sz w:val="24"/>
        </w:rPr>
        <w:t xml:space="preserve"> </w:t>
      </w:r>
      <w:r>
        <w:rPr>
          <w:sz w:val="24"/>
        </w:rPr>
        <w:t>artículo</w:t>
      </w:r>
      <w:r>
        <w:rPr>
          <w:spacing w:val="-3"/>
          <w:sz w:val="24"/>
        </w:rPr>
        <w:t xml:space="preserve"> </w:t>
      </w:r>
      <w:r>
        <w:rPr>
          <w:sz w:val="24"/>
        </w:rPr>
        <w:t>403</w:t>
      </w:r>
      <w:r>
        <w:rPr>
          <w:spacing w:val="-2"/>
          <w:sz w:val="24"/>
        </w:rPr>
        <w:t xml:space="preserve"> </w:t>
      </w:r>
      <w:r>
        <w:rPr>
          <w:spacing w:val="-4"/>
          <w:sz w:val="24"/>
        </w:rPr>
        <w:t>bis:</w:t>
      </w:r>
    </w:p>
    <w:p w:rsidR="0090309C" w:rsidRDefault="00000000">
      <w:pPr>
        <w:pStyle w:val="Prrafodelista"/>
        <w:numPr>
          <w:ilvl w:val="1"/>
          <w:numId w:val="2"/>
        </w:numPr>
        <w:tabs>
          <w:tab w:val="left" w:pos="1539"/>
          <w:tab w:val="left" w:pos="1541"/>
        </w:tabs>
        <w:spacing w:line="273" w:lineRule="auto"/>
        <w:ind w:right="113"/>
        <w:jc w:val="both"/>
        <w:rPr>
          <w:sz w:val="24"/>
        </w:rPr>
      </w:pPr>
      <w:r>
        <w:rPr>
          <w:sz w:val="24"/>
        </w:rPr>
        <w:t>reemplácese, en el inciso primero, la expresión “en cualquiera de sus</w:t>
      </w:r>
      <w:r>
        <w:rPr>
          <w:spacing w:val="-1"/>
          <w:sz w:val="24"/>
        </w:rPr>
        <w:t xml:space="preserve"> </w:t>
      </w:r>
      <w:r>
        <w:rPr>
          <w:sz w:val="24"/>
        </w:rPr>
        <w:t>grados” por “en</w:t>
      </w:r>
      <w:r>
        <w:rPr>
          <w:spacing w:val="-1"/>
          <w:sz w:val="24"/>
        </w:rPr>
        <w:t xml:space="preserve"> </w:t>
      </w:r>
      <w:r>
        <w:rPr>
          <w:sz w:val="24"/>
        </w:rPr>
        <w:t>su grado</w:t>
      </w:r>
      <w:r>
        <w:rPr>
          <w:spacing w:val="-1"/>
          <w:sz w:val="24"/>
        </w:rPr>
        <w:t xml:space="preserve"> </w:t>
      </w:r>
      <w:r>
        <w:rPr>
          <w:sz w:val="24"/>
        </w:rPr>
        <w:t>máximo”.</w:t>
      </w:r>
    </w:p>
    <w:p w:rsidR="0090309C" w:rsidRDefault="00000000">
      <w:pPr>
        <w:pStyle w:val="Prrafodelista"/>
        <w:numPr>
          <w:ilvl w:val="1"/>
          <w:numId w:val="2"/>
        </w:numPr>
        <w:tabs>
          <w:tab w:val="left" w:pos="1540"/>
        </w:tabs>
        <w:spacing w:before="5"/>
        <w:ind w:left="1540" w:hanging="359"/>
        <w:jc w:val="both"/>
        <w:rPr>
          <w:sz w:val="24"/>
        </w:rPr>
      </w:pPr>
      <w:r>
        <w:rPr>
          <w:sz w:val="24"/>
        </w:rPr>
        <w:t>reemplácese</w:t>
      </w:r>
      <w:r>
        <w:rPr>
          <w:spacing w:val="75"/>
          <w:w w:val="150"/>
          <w:sz w:val="24"/>
        </w:rPr>
        <w:t xml:space="preserve"> </w:t>
      </w:r>
      <w:r>
        <w:rPr>
          <w:sz w:val="24"/>
        </w:rPr>
        <w:t>en</w:t>
      </w:r>
      <w:r>
        <w:rPr>
          <w:spacing w:val="76"/>
          <w:w w:val="150"/>
          <w:sz w:val="24"/>
        </w:rPr>
        <w:t xml:space="preserve"> </w:t>
      </w:r>
      <w:r>
        <w:rPr>
          <w:sz w:val="24"/>
        </w:rPr>
        <w:t>el</w:t>
      </w:r>
      <w:r>
        <w:rPr>
          <w:spacing w:val="76"/>
          <w:w w:val="150"/>
          <w:sz w:val="24"/>
        </w:rPr>
        <w:t xml:space="preserve"> </w:t>
      </w:r>
      <w:r>
        <w:rPr>
          <w:sz w:val="24"/>
        </w:rPr>
        <w:t>inciso</w:t>
      </w:r>
      <w:r>
        <w:rPr>
          <w:spacing w:val="75"/>
          <w:w w:val="150"/>
          <w:sz w:val="24"/>
        </w:rPr>
        <w:t xml:space="preserve"> </w:t>
      </w:r>
      <w:r>
        <w:rPr>
          <w:sz w:val="24"/>
        </w:rPr>
        <w:t>segundo</w:t>
      </w:r>
      <w:r>
        <w:rPr>
          <w:spacing w:val="4"/>
          <w:sz w:val="24"/>
        </w:rPr>
        <w:t xml:space="preserve">  </w:t>
      </w:r>
      <w:r>
        <w:rPr>
          <w:sz w:val="24"/>
        </w:rPr>
        <w:t>la</w:t>
      </w:r>
      <w:r>
        <w:rPr>
          <w:spacing w:val="76"/>
          <w:w w:val="150"/>
          <w:sz w:val="24"/>
        </w:rPr>
        <w:t xml:space="preserve"> </w:t>
      </w:r>
      <w:r>
        <w:rPr>
          <w:spacing w:val="-2"/>
          <w:sz w:val="24"/>
        </w:rPr>
        <w:t>expresión</w:t>
      </w:r>
    </w:p>
    <w:p w:rsidR="0090309C" w:rsidRDefault="00000000">
      <w:pPr>
        <w:pStyle w:val="Textoindependiente"/>
        <w:spacing w:before="38"/>
        <w:ind w:left="1541"/>
        <w:rPr>
          <w:rFonts w:ascii="Courier New" w:hAnsi="Courier New"/>
        </w:rPr>
      </w:pPr>
      <w:r>
        <w:rPr>
          <w:rFonts w:ascii="Courier New" w:hAnsi="Courier New"/>
        </w:rPr>
        <w:t>“mínimo”</w:t>
      </w:r>
      <w:r>
        <w:rPr>
          <w:rFonts w:ascii="Courier New" w:hAnsi="Courier New"/>
          <w:spacing w:val="-2"/>
        </w:rPr>
        <w:t xml:space="preserve"> </w:t>
      </w:r>
      <w:r>
        <w:rPr>
          <w:rFonts w:ascii="Courier New" w:hAnsi="Courier New"/>
        </w:rPr>
        <w:t>por</w:t>
      </w:r>
      <w:r>
        <w:rPr>
          <w:rFonts w:ascii="Courier New" w:hAnsi="Courier New"/>
          <w:spacing w:val="-6"/>
        </w:rPr>
        <w:t xml:space="preserve"> </w:t>
      </w:r>
      <w:r>
        <w:rPr>
          <w:rFonts w:ascii="Courier New" w:hAnsi="Courier New"/>
          <w:spacing w:val="-2"/>
        </w:rPr>
        <w:t>“medio”.</w:t>
      </w:r>
    </w:p>
    <w:p w:rsidR="0090309C" w:rsidRDefault="00000000">
      <w:pPr>
        <w:pStyle w:val="Prrafodelista"/>
        <w:numPr>
          <w:ilvl w:val="0"/>
          <w:numId w:val="2"/>
        </w:numPr>
        <w:tabs>
          <w:tab w:val="left" w:pos="819"/>
          <w:tab w:val="left" w:pos="821"/>
        </w:tabs>
        <w:spacing w:line="276" w:lineRule="auto"/>
        <w:ind w:right="130"/>
        <w:jc w:val="both"/>
        <w:rPr>
          <w:sz w:val="24"/>
        </w:rPr>
      </w:pPr>
      <w:r>
        <w:rPr>
          <w:sz w:val="24"/>
        </w:rPr>
        <w:t>Agréguese en el artículo 403 ter,a continuación de la expresión mínimo y antes del punto</w:t>
      </w:r>
      <w:r>
        <w:rPr>
          <w:spacing w:val="-4"/>
          <w:sz w:val="24"/>
        </w:rPr>
        <w:t xml:space="preserve"> </w:t>
      </w:r>
      <w:r>
        <w:rPr>
          <w:sz w:val="24"/>
        </w:rPr>
        <w:t>a parte,</w:t>
      </w:r>
      <w:r>
        <w:rPr>
          <w:spacing w:val="-4"/>
          <w:sz w:val="24"/>
        </w:rPr>
        <w:t xml:space="preserve"> </w:t>
      </w:r>
      <w:r>
        <w:rPr>
          <w:sz w:val="24"/>
        </w:rPr>
        <w:t>la expresión “a medio”.</w:t>
      </w:r>
    </w:p>
    <w:p w:rsidR="0090309C" w:rsidRDefault="00000000">
      <w:pPr>
        <w:pStyle w:val="Prrafodelista"/>
        <w:numPr>
          <w:ilvl w:val="0"/>
          <w:numId w:val="2"/>
        </w:numPr>
        <w:tabs>
          <w:tab w:val="left" w:pos="818"/>
        </w:tabs>
        <w:spacing w:before="0" w:line="269" w:lineRule="exact"/>
        <w:ind w:left="818" w:hanging="358"/>
        <w:jc w:val="both"/>
        <w:rPr>
          <w:sz w:val="24"/>
        </w:rPr>
      </w:pPr>
      <w:r>
        <w:rPr>
          <w:sz w:val="24"/>
        </w:rPr>
        <w:t>En</w:t>
      </w:r>
      <w:r>
        <w:rPr>
          <w:spacing w:val="-5"/>
          <w:sz w:val="24"/>
        </w:rPr>
        <w:t xml:space="preserve"> </w:t>
      </w:r>
      <w:r>
        <w:rPr>
          <w:sz w:val="24"/>
        </w:rPr>
        <w:t>el</w:t>
      </w:r>
      <w:r>
        <w:rPr>
          <w:spacing w:val="-3"/>
          <w:sz w:val="24"/>
        </w:rPr>
        <w:t xml:space="preserve"> </w:t>
      </w:r>
      <w:r>
        <w:rPr>
          <w:sz w:val="24"/>
        </w:rPr>
        <w:t>artículo</w:t>
      </w:r>
      <w:r>
        <w:rPr>
          <w:spacing w:val="-3"/>
          <w:sz w:val="24"/>
        </w:rPr>
        <w:t xml:space="preserve"> </w:t>
      </w:r>
      <w:r>
        <w:rPr>
          <w:sz w:val="24"/>
        </w:rPr>
        <w:t>411</w:t>
      </w:r>
      <w:r>
        <w:rPr>
          <w:spacing w:val="-2"/>
          <w:sz w:val="24"/>
        </w:rPr>
        <w:t xml:space="preserve"> </w:t>
      </w:r>
      <w:r>
        <w:rPr>
          <w:spacing w:val="-4"/>
          <w:sz w:val="24"/>
        </w:rPr>
        <w:t>bis:</w:t>
      </w:r>
    </w:p>
    <w:p w:rsidR="0090309C" w:rsidRDefault="00000000">
      <w:pPr>
        <w:pStyle w:val="Prrafodelista"/>
        <w:numPr>
          <w:ilvl w:val="1"/>
          <w:numId w:val="2"/>
        </w:numPr>
        <w:tabs>
          <w:tab w:val="left" w:pos="1540"/>
        </w:tabs>
        <w:spacing w:before="44"/>
        <w:ind w:left="1540" w:hanging="359"/>
        <w:jc w:val="both"/>
        <w:rPr>
          <w:sz w:val="24"/>
        </w:rPr>
      </w:pPr>
      <w:r>
        <w:rPr>
          <w:sz w:val="24"/>
        </w:rPr>
        <w:t>suprímase</w:t>
      </w:r>
      <w:r>
        <w:rPr>
          <w:spacing w:val="-3"/>
          <w:sz w:val="24"/>
        </w:rPr>
        <w:t xml:space="preserve"> </w:t>
      </w:r>
      <w:r>
        <w:rPr>
          <w:sz w:val="24"/>
        </w:rPr>
        <w:t>la</w:t>
      </w:r>
      <w:r>
        <w:rPr>
          <w:spacing w:val="-8"/>
          <w:sz w:val="24"/>
        </w:rPr>
        <w:t xml:space="preserve"> </w:t>
      </w:r>
      <w:r>
        <w:rPr>
          <w:sz w:val="24"/>
        </w:rPr>
        <w:t>expresión</w:t>
      </w:r>
      <w:r>
        <w:rPr>
          <w:spacing w:val="-8"/>
          <w:sz w:val="24"/>
        </w:rPr>
        <w:t xml:space="preserve"> </w:t>
      </w:r>
      <w:r>
        <w:rPr>
          <w:sz w:val="24"/>
        </w:rPr>
        <w:t>“medio</w:t>
      </w:r>
      <w:r>
        <w:rPr>
          <w:spacing w:val="-2"/>
          <w:sz w:val="24"/>
        </w:rPr>
        <w:t xml:space="preserve"> </w:t>
      </w:r>
      <w:r>
        <w:rPr>
          <w:spacing w:val="-5"/>
          <w:sz w:val="24"/>
        </w:rPr>
        <w:t>a”.</w:t>
      </w:r>
    </w:p>
    <w:p w:rsidR="0090309C" w:rsidRDefault="00000000">
      <w:pPr>
        <w:pStyle w:val="Prrafodelista"/>
        <w:numPr>
          <w:ilvl w:val="1"/>
          <w:numId w:val="2"/>
        </w:numPr>
        <w:tabs>
          <w:tab w:val="left" w:pos="1540"/>
        </w:tabs>
        <w:spacing w:before="38"/>
        <w:ind w:left="1540" w:hanging="359"/>
        <w:jc w:val="both"/>
        <w:rPr>
          <w:sz w:val="24"/>
        </w:rPr>
      </w:pPr>
      <w:r>
        <w:rPr>
          <w:sz w:val="24"/>
        </w:rPr>
        <w:t>suprímase</w:t>
      </w:r>
      <w:r>
        <w:rPr>
          <w:spacing w:val="-3"/>
          <w:sz w:val="24"/>
        </w:rPr>
        <w:t xml:space="preserve"> </w:t>
      </w:r>
      <w:r>
        <w:rPr>
          <w:sz w:val="24"/>
        </w:rPr>
        <w:t>la</w:t>
      </w:r>
      <w:r>
        <w:rPr>
          <w:spacing w:val="-8"/>
          <w:sz w:val="24"/>
        </w:rPr>
        <w:t xml:space="preserve"> </w:t>
      </w:r>
      <w:r>
        <w:rPr>
          <w:sz w:val="24"/>
        </w:rPr>
        <w:t>expresión</w:t>
      </w:r>
      <w:r>
        <w:rPr>
          <w:spacing w:val="-8"/>
          <w:sz w:val="24"/>
        </w:rPr>
        <w:t xml:space="preserve"> </w:t>
      </w:r>
      <w:r>
        <w:rPr>
          <w:sz w:val="24"/>
        </w:rPr>
        <w:t>“cincuenta</w:t>
      </w:r>
      <w:r>
        <w:rPr>
          <w:spacing w:val="-7"/>
          <w:sz w:val="24"/>
        </w:rPr>
        <w:t xml:space="preserve"> </w:t>
      </w:r>
      <w:r>
        <w:rPr>
          <w:spacing w:val="-5"/>
          <w:sz w:val="24"/>
        </w:rPr>
        <w:t>a”.</w:t>
      </w:r>
    </w:p>
    <w:p w:rsidR="0090309C" w:rsidRDefault="00000000">
      <w:pPr>
        <w:pStyle w:val="Prrafodelista"/>
        <w:numPr>
          <w:ilvl w:val="1"/>
          <w:numId w:val="2"/>
        </w:numPr>
        <w:tabs>
          <w:tab w:val="left" w:pos="1539"/>
          <w:tab w:val="left" w:pos="1541"/>
        </w:tabs>
        <w:spacing w:line="273" w:lineRule="auto"/>
        <w:ind w:right="129"/>
        <w:jc w:val="both"/>
        <w:rPr>
          <w:sz w:val="24"/>
        </w:rPr>
      </w:pPr>
      <w:r>
        <w:rPr>
          <w:sz w:val="24"/>
        </w:rPr>
        <w:t>reemplácese en el inciso segundo la expresión “su grado máximo” por “el máximum”.</w:t>
      </w:r>
    </w:p>
    <w:p w:rsidR="0090309C" w:rsidRDefault="00000000">
      <w:pPr>
        <w:pStyle w:val="Prrafodelista"/>
        <w:numPr>
          <w:ilvl w:val="0"/>
          <w:numId w:val="2"/>
        </w:numPr>
        <w:tabs>
          <w:tab w:val="left" w:pos="818"/>
        </w:tabs>
        <w:spacing w:before="6"/>
        <w:ind w:left="818" w:hanging="358"/>
        <w:jc w:val="both"/>
        <w:rPr>
          <w:sz w:val="24"/>
        </w:rPr>
      </w:pPr>
      <w:r>
        <w:rPr>
          <w:sz w:val="24"/>
        </w:rPr>
        <w:t>En</w:t>
      </w:r>
      <w:r>
        <w:rPr>
          <w:spacing w:val="-5"/>
          <w:sz w:val="24"/>
        </w:rPr>
        <w:t xml:space="preserve"> </w:t>
      </w:r>
      <w:r>
        <w:rPr>
          <w:sz w:val="24"/>
        </w:rPr>
        <w:t>el</w:t>
      </w:r>
      <w:r>
        <w:rPr>
          <w:spacing w:val="-3"/>
          <w:sz w:val="24"/>
        </w:rPr>
        <w:t xml:space="preserve"> </w:t>
      </w:r>
      <w:r>
        <w:rPr>
          <w:sz w:val="24"/>
        </w:rPr>
        <w:t>artículo</w:t>
      </w:r>
      <w:r>
        <w:rPr>
          <w:spacing w:val="-3"/>
          <w:sz w:val="24"/>
        </w:rPr>
        <w:t xml:space="preserve"> </w:t>
      </w:r>
      <w:r>
        <w:rPr>
          <w:sz w:val="24"/>
        </w:rPr>
        <w:t>411</w:t>
      </w:r>
      <w:r>
        <w:rPr>
          <w:spacing w:val="-2"/>
          <w:sz w:val="24"/>
        </w:rPr>
        <w:t xml:space="preserve"> </w:t>
      </w:r>
      <w:r>
        <w:rPr>
          <w:spacing w:val="-4"/>
          <w:sz w:val="24"/>
        </w:rPr>
        <w:t>ter:</w:t>
      </w:r>
    </w:p>
    <w:p w:rsidR="0090309C" w:rsidRDefault="00000000">
      <w:pPr>
        <w:pStyle w:val="Prrafodelista"/>
        <w:numPr>
          <w:ilvl w:val="1"/>
          <w:numId w:val="2"/>
        </w:numPr>
        <w:tabs>
          <w:tab w:val="left" w:pos="1539"/>
          <w:tab w:val="left" w:pos="1541"/>
        </w:tabs>
        <w:spacing w:line="273" w:lineRule="auto"/>
        <w:ind w:right="124"/>
        <w:jc w:val="both"/>
        <w:rPr>
          <w:sz w:val="24"/>
        </w:rPr>
      </w:pPr>
      <w:r>
        <w:rPr>
          <w:sz w:val="24"/>
        </w:rPr>
        <w:t>reemplácese</w:t>
      </w:r>
      <w:r>
        <w:rPr>
          <w:spacing w:val="-36"/>
          <w:sz w:val="24"/>
        </w:rPr>
        <w:t xml:space="preserve"> </w:t>
      </w:r>
      <w:r>
        <w:rPr>
          <w:sz w:val="24"/>
        </w:rPr>
        <w:t>la</w:t>
      </w:r>
      <w:r>
        <w:rPr>
          <w:spacing w:val="-37"/>
          <w:sz w:val="24"/>
        </w:rPr>
        <w:t xml:space="preserve"> </w:t>
      </w:r>
      <w:r>
        <w:rPr>
          <w:sz w:val="24"/>
        </w:rPr>
        <w:t>expresión</w:t>
      </w:r>
      <w:r>
        <w:rPr>
          <w:spacing w:val="-36"/>
          <w:sz w:val="24"/>
        </w:rPr>
        <w:t xml:space="preserve"> </w:t>
      </w:r>
      <w:r>
        <w:rPr>
          <w:sz w:val="24"/>
        </w:rPr>
        <w:t>“reclusión</w:t>
      </w:r>
      <w:r>
        <w:rPr>
          <w:spacing w:val="-36"/>
          <w:sz w:val="24"/>
        </w:rPr>
        <w:t xml:space="preserve"> </w:t>
      </w:r>
      <w:r>
        <w:rPr>
          <w:sz w:val="24"/>
        </w:rPr>
        <w:t>menor</w:t>
      </w:r>
      <w:r>
        <w:rPr>
          <w:spacing w:val="-36"/>
          <w:sz w:val="24"/>
        </w:rPr>
        <w:t xml:space="preserve"> </w:t>
      </w:r>
      <w:r>
        <w:rPr>
          <w:sz w:val="24"/>
        </w:rPr>
        <w:t>en</w:t>
      </w:r>
      <w:r>
        <w:rPr>
          <w:spacing w:val="-36"/>
          <w:sz w:val="24"/>
        </w:rPr>
        <w:t xml:space="preserve"> </w:t>
      </w:r>
      <w:r>
        <w:rPr>
          <w:sz w:val="24"/>
        </w:rPr>
        <w:t>su</w:t>
      </w:r>
      <w:r>
        <w:rPr>
          <w:spacing w:val="-36"/>
          <w:sz w:val="24"/>
        </w:rPr>
        <w:t xml:space="preserve"> </w:t>
      </w:r>
      <w:r>
        <w:rPr>
          <w:sz w:val="24"/>
        </w:rPr>
        <w:t>grado máximo” por “reclusión mayor en su grado mínimo”.</w:t>
      </w:r>
    </w:p>
    <w:p w:rsidR="0090309C" w:rsidRDefault="00000000">
      <w:pPr>
        <w:pStyle w:val="Prrafodelista"/>
        <w:numPr>
          <w:ilvl w:val="1"/>
          <w:numId w:val="2"/>
        </w:numPr>
        <w:tabs>
          <w:tab w:val="left" w:pos="1540"/>
        </w:tabs>
        <w:spacing w:before="5"/>
        <w:ind w:left="1540" w:hanging="359"/>
        <w:jc w:val="both"/>
        <w:rPr>
          <w:sz w:val="24"/>
        </w:rPr>
      </w:pPr>
      <w:r>
        <w:rPr>
          <w:sz w:val="24"/>
        </w:rPr>
        <w:t>reemplácese</w:t>
      </w:r>
      <w:r>
        <w:rPr>
          <w:spacing w:val="-9"/>
          <w:sz w:val="24"/>
        </w:rPr>
        <w:t xml:space="preserve"> </w:t>
      </w:r>
      <w:r>
        <w:rPr>
          <w:sz w:val="24"/>
        </w:rPr>
        <w:t>la</w:t>
      </w:r>
      <w:r>
        <w:rPr>
          <w:spacing w:val="-4"/>
          <w:sz w:val="24"/>
        </w:rPr>
        <w:t xml:space="preserve"> </w:t>
      </w:r>
      <w:r>
        <w:rPr>
          <w:sz w:val="24"/>
        </w:rPr>
        <w:t>expresión</w:t>
      </w:r>
      <w:r>
        <w:rPr>
          <w:spacing w:val="-5"/>
          <w:sz w:val="24"/>
        </w:rPr>
        <w:t xml:space="preserve"> </w:t>
      </w:r>
      <w:r>
        <w:rPr>
          <w:sz w:val="24"/>
        </w:rPr>
        <w:t>“veinte”</w:t>
      </w:r>
      <w:r>
        <w:rPr>
          <w:spacing w:val="-8"/>
          <w:sz w:val="24"/>
        </w:rPr>
        <w:t xml:space="preserve"> </w:t>
      </w:r>
      <w:r>
        <w:rPr>
          <w:sz w:val="24"/>
        </w:rPr>
        <w:t>por</w:t>
      </w:r>
      <w:r>
        <w:rPr>
          <w:spacing w:val="-4"/>
          <w:sz w:val="24"/>
        </w:rPr>
        <w:t xml:space="preserve"> </w:t>
      </w:r>
      <w:r>
        <w:rPr>
          <w:spacing w:val="-2"/>
          <w:sz w:val="24"/>
        </w:rPr>
        <w:t>“cuarenta”.</w:t>
      </w:r>
    </w:p>
    <w:p w:rsidR="0090309C" w:rsidRDefault="00000000">
      <w:pPr>
        <w:pStyle w:val="Prrafodelista"/>
        <w:numPr>
          <w:ilvl w:val="0"/>
          <w:numId w:val="2"/>
        </w:numPr>
        <w:tabs>
          <w:tab w:val="left" w:pos="818"/>
        </w:tabs>
        <w:spacing w:before="38"/>
        <w:ind w:left="818" w:hanging="358"/>
        <w:jc w:val="both"/>
        <w:rPr>
          <w:sz w:val="24"/>
        </w:rPr>
      </w:pPr>
      <w:r>
        <w:rPr>
          <w:sz w:val="24"/>
        </w:rPr>
        <w:t>En</w:t>
      </w:r>
      <w:r>
        <w:rPr>
          <w:spacing w:val="-5"/>
          <w:sz w:val="24"/>
        </w:rPr>
        <w:t xml:space="preserve"> </w:t>
      </w:r>
      <w:r>
        <w:rPr>
          <w:sz w:val="24"/>
        </w:rPr>
        <w:t>el</w:t>
      </w:r>
      <w:r>
        <w:rPr>
          <w:spacing w:val="-3"/>
          <w:sz w:val="24"/>
        </w:rPr>
        <w:t xml:space="preserve"> </w:t>
      </w:r>
      <w:r>
        <w:rPr>
          <w:sz w:val="24"/>
        </w:rPr>
        <w:t>artículo</w:t>
      </w:r>
      <w:r>
        <w:rPr>
          <w:spacing w:val="-3"/>
          <w:sz w:val="24"/>
        </w:rPr>
        <w:t xml:space="preserve"> </w:t>
      </w:r>
      <w:r>
        <w:rPr>
          <w:sz w:val="24"/>
        </w:rPr>
        <w:t>411</w:t>
      </w:r>
      <w:r>
        <w:rPr>
          <w:spacing w:val="-2"/>
          <w:sz w:val="24"/>
        </w:rPr>
        <w:t xml:space="preserve"> quáter:</w:t>
      </w:r>
    </w:p>
    <w:p w:rsidR="0090309C" w:rsidRDefault="00000000">
      <w:pPr>
        <w:pStyle w:val="Prrafodelista"/>
        <w:numPr>
          <w:ilvl w:val="1"/>
          <w:numId w:val="2"/>
        </w:numPr>
        <w:tabs>
          <w:tab w:val="left" w:pos="1539"/>
          <w:tab w:val="left" w:pos="1541"/>
        </w:tabs>
        <w:spacing w:line="276" w:lineRule="auto"/>
        <w:ind w:right="122"/>
        <w:jc w:val="both"/>
        <w:rPr>
          <w:sz w:val="24"/>
        </w:rPr>
      </w:pPr>
      <w:r>
        <w:rPr>
          <w:sz w:val="24"/>
        </w:rPr>
        <w:t>reemplácese, en el inciso primero, la expresión “reclusión mayor en cualquiera de sus grados” por “reclusión mayor en sus grados medio a máximo”.</w:t>
      </w:r>
    </w:p>
    <w:p w:rsidR="0090309C" w:rsidRDefault="00000000">
      <w:pPr>
        <w:pStyle w:val="Prrafodelista"/>
        <w:numPr>
          <w:ilvl w:val="1"/>
          <w:numId w:val="2"/>
        </w:numPr>
        <w:tabs>
          <w:tab w:val="left" w:pos="1539"/>
          <w:tab w:val="left" w:pos="1541"/>
        </w:tabs>
        <w:spacing w:before="0" w:line="278" w:lineRule="auto"/>
        <w:ind w:right="129"/>
        <w:jc w:val="both"/>
        <w:rPr>
          <w:sz w:val="24"/>
        </w:rPr>
      </w:pPr>
      <w:r>
        <w:rPr>
          <w:sz w:val="24"/>
        </w:rPr>
        <w:t>suprímase en el inciso segundo, la</w:t>
      </w:r>
      <w:r>
        <w:rPr>
          <w:spacing w:val="-4"/>
          <w:sz w:val="24"/>
        </w:rPr>
        <w:t xml:space="preserve"> </w:t>
      </w:r>
      <w:r>
        <w:rPr>
          <w:sz w:val="24"/>
        </w:rPr>
        <w:t xml:space="preserve">expresión “medio </w:t>
      </w:r>
      <w:r>
        <w:rPr>
          <w:spacing w:val="-4"/>
          <w:sz w:val="24"/>
        </w:rPr>
        <w:t>a”.</w:t>
      </w:r>
    </w:p>
    <w:p w:rsidR="0090309C" w:rsidRDefault="00000000">
      <w:pPr>
        <w:pStyle w:val="Prrafodelista"/>
        <w:numPr>
          <w:ilvl w:val="1"/>
          <w:numId w:val="2"/>
        </w:numPr>
        <w:tabs>
          <w:tab w:val="left" w:pos="1540"/>
        </w:tabs>
        <w:spacing w:before="0" w:line="266" w:lineRule="exact"/>
        <w:ind w:left="1540" w:hanging="359"/>
        <w:jc w:val="both"/>
        <w:rPr>
          <w:sz w:val="24"/>
        </w:rPr>
      </w:pPr>
      <w:r>
        <w:rPr>
          <w:sz w:val="24"/>
        </w:rPr>
        <w:t>suprímase</w:t>
      </w:r>
      <w:r>
        <w:rPr>
          <w:spacing w:val="-3"/>
          <w:sz w:val="24"/>
        </w:rPr>
        <w:t xml:space="preserve"> </w:t>
      </w:r>
      <w:r>
        <w:rPr>
          <w:sz w:val="24"/>
        </w:rPr>
        <w:t>la</w:t>
      </w:r>
      <w:r>
        <w:rPr>
          <w:spacing w:val="-8"/>
          <w:sz w:val="24"/>
        </w:rPr>
        <w:t xml:space="preserve"> </w:t>
      </w:r>
      <w:r>
        <w:rPr>
          <w:sz w:val="24"/>
        </w:rPr>
        <w:t>expresión</w:t>
      </w:r>
      <w:r>
        <w:rPr>
          <w:spacing w:val="-8"/>
          <w:sz w:val="24"/>
        </w:rPr>
        <w:t xml:space="preserve"> </w:t>
      </w:r>
      <w:r>
        <w:rPr>
          <w:sz w:val="24"/>
        </w:rPr>
        <w:t>“cincuenta</w:t>
      </w:r>
      <w:r>
        <w:rPr>
          <w:spacing w:val="-7"/>
          <w:sz w:val="24"/>
        </w:rPr>
        <w:t xml:space="preserve"> </w:t>
      </w:r>
      <w:r>
        <w:rPr>
          <w:spacing w:val="-5"/>
          <w:sz w:val="24"/>
        </w:rPr>
        <w:t>a”.</w:t>
      </w:r>
    </w:p>
    <w:p w:rsidR="0090309C" w:rsidRDefault="00000000">
      <w:pPr>
        <w:pStyle w:val="Ttulo1"/>
        <w:spacing w:before="242" w:line="273" w:lineRule="auto"/>
        <w:rPr>
          <w:rFonts w:ascii="Courier New" w:hAnsi="Courier New"/>
        </w:rPr>
      </w:pPr>
      <w:r>
        <w:rPr>
          <w:rFonts w:ascii="Courier New" w:hAnsi="Courier New"/>
        </w:rPr>
        <w:t>Artículo</w:t>
      </w:r>
      <w:r>
        <w:rPr>
          <w:rFonts w:ascii="Courier New" w:hAnsi="Courier New"/>
          <w:spacing w:val="-3"/>
        </w:rPr>
        <w:t xml:space="preserve"> </w:t>
      </w:r>
      <w:r>
        <w:rPr>
          <w:rFonts w:ascii="Courier New" w:hAnsi="Courier New"/>
        </w:rPr>
        <w:t>2°.-</w:t>
      </w:r>
      <w:r>
        <w:rPr>
          <w:rFonts w:ascii="Courier New" w:hAnsi="Courier New"/>
          <w:spacing w:val="80"/>
        </w:rPr>
        <w:t xml:space="preserve"> </w:t>
      </w:r>
      <w:r>
        <w:rPr>
          <w:rFonts w:ascii="Courier New" w:hAnsi="Courier New"/>
        </w:rPr>
        <w:t>Modifíquese</w:t>
      </w:r>
      <w:r>
        <w:rPr>
          <w:rFonts w:ascii="Courier New" w:hAnsi="Courier New"/>
          <w:spacing w:val="80"/>
        </w:rPr>
        <w:t xml:space="preserve"> </w:t>
      </w:r>
      <w:r>
        <w:rPr>
          <w:rFonts w:ascii="Courier New" w:hAnsi="Courier New"/>
        </w:rPr>
        <w:t>el</w:t>
      </w:r>
      <w:r>
        <w:rPr>
          <w:rFonts w:ascii="Courier New" w:hAnsi="Courier New"/>
          <w:spacing w:val="80"/>
        </w:rPr>
        <w:t xml:space="preserve"> </w:t>
      </w:r>
      <w:r>
        <w:rPr>
          <w:rFonts w:ascii="Courier New" w:hAnsi="Courier New"/>
        </w:rPr>
        <w:t>código</w:t>
      </w:r>
      <w:r>
        <w:rPr>
          <w:rFonts w:ascii="Courier New" w:hAnsi="Courier New"/>
          <w:spacing w:val="80"/>
        </w:rPr>
        <w:t xml:space="preserve"> </w:t>
      </w:r>
      <w:r>
        <w:rPr>
          <w:rFonts w:ascii="Courier New" w:hAnsi="Courier New"/>
        </w:rPr>
        <w:t>procesal</w:t>
      </w:r>
      <w:r>
        <w:rPr>
          <w:rFonts w:ascii="Courier New" w:hAnsi="Courier New"/>
          <w:spacing w:val="80"/>
        </w:rPr>
        <w:t xml:space="preserve"> </w:t>
      </w:r>
      <w:r>
        <w:rPr>
          <w:rFonts w:ascii="Courier New" w:hAnsi="Courier New"/>
        </w:rPr>
        <w:t>penal</w:t>
      </w:r>
      <w:r>
        <w:rPr>
          <w:rFonts w:ascii="Courier New" w:hAnsi="Courier New"/>
          <w:spacing w:val="80"/>
        </w:rPr>
        <w:t xml:space="preserve"> </w:t>
      </w:r>
      <w:r>
        <w:rPr>
          <w:rFonts w:ascii="Courier New" w:hAnsi="Courier New"/>
        </w:rPr>
        <w:t>en</w:t>
      </w:r>
      <w:r>
        <w:rPr>
          <w:rFonts w:ascii="Courier New" w:hAnsi="Courier New"/>
          <w:spacing w:val="80"/>
        </w:rPr>
        <w:t xml:space="preserve"> </w:t>
      </w:r>
      <w:r>
        <w:rPr>
          <w:rFonts w:ascii="Courier New" w:hAnsi="Courier New"/>
        </w:rPr>
        <w:t>el siguiente sentido:</w:t>
      </w:r>
    </w:p>
    <w:p w:rsidR="0090309C" w:rsidRDefault="0090309C">
      <w:pPr>
        <w:spacing w:line="273" w:lineRule="auto"/>
        <w:rPr>
          <w:rFonts w:ascii="Courier New" w:hAnsi="Courier New"/>
        </w:rPr>
        <w:sectPr w:rsidR="0090309C">
          <w:pgSz w:w="12240" w:h="15840"/>
          <w:pgMar w:top="1340" w:right="1580" w:bottom="280" w:left="1600" w:header="720" w:footer="720" w:gutter="0"/>
          <w:cols w:space="720"/>
        </w:sectPr>
      </w:pPr>
    </w:p>
    <w:p w:rsidR="0090309C" w:rsidRDefault="00000000">
      <w:pPr>
        <w:pStyle w:val="Prrafodelista"/>
        <w:numPr>
          <w:ilvl w:val="0"/>
          <w:numId w:val="1"/>
        </w:numPr>
        <w:tabs>
          <w:tab w:val="left" w:pos="819"/>
          <w:tab w:val="left" w:pos="821"/>
        </w:tabs>
        <w:spacing w:before="80" w:line="276" w:lineRule="auto"/>
        <w:ind w:right="122"/>
        <w:jc w:val="both"/>
        <w:rPr>
          <w:sz w:val="24"/>
        </w:rPr>
      </w:pPr>
      <w:r>
        <w:rPr>
          <w:sz w:val="24"/>
        </w:rPr>
        <w:lastRenderedPageBreak/>
        <w:t>Agréguese, en el literal d) del artículo 175, a continuación de la expresión “farmacia” y antes del vocablo “y” la expresión “enfermería”.</w:t>
      </w:r>
    </w:p>
    <w:p w:rsidR="0090309C" w:rsidRDefault="00000000">
      <w:pPr>
        <w:pStyle w:val="Prrafodelista"/>
        <w:numPr>
          <w:ilvl w:val="0"/>
          <w:numId w:val="1"/>
        </w:numPr>
        <w:tabs>
          <w:tab w:val="left" w:pos="819"/>
          <w:tab w:val="left" w:pos="821"/>
        </w:tabs>
        <w:spacing w:before="3" w:line="278" w:lineRule="auto"/>
        <w:ind w:right="124"/>
        <w:jc w:val="both"/>
        <w:rPr>
          <w:sz w:val="24"/>
        </w:rPr>
      </w:pPr>
      <w:r>
        <w:rPr>
          <w:sz w:val="24"/>
        </w:rPr>
        <w:t>Agréguese el siguiente artículo 176 bis nuevo, del siguiente tenor:</w:t>
      </w:r>
    </w:p>
    <w:p w:rsidR="0090309C" w:rsidRDefault="00000000">
      <w:pPr>
        <w:pStyle w:val="Textoindependiente"/>
        <w:spacing w:line="276" w:lineRule="auto"/>
        <w:ind w:left="821" w:right="115"/>
        <w:rPr>
          <w:rFonts w:ascii="Courier New" w:hAnsi="Courier New"/>
        </w:rPr>
      </w:pPr>
      <w:r>
        <w:rPr>
          <w:rFonts w:ascii="Courier New" w:hAnsi="Courier New"/>
        </w:rPr>
        <w:t>“art.</w:t>
      </w:r>
      <w:r>
        <w:rPr>
          <w:rFonts w:ascii="Courier New" w:hAnsi="Courier New"/>
          <w:spacing w:val="-1"/>
        </w:rPr>
        <w:t xml:space="preserve"> </w:t>
      </w:r>
      <w:r>
        <w:rPr>
          <w:rFonts w:ascii="Courier New" w:hAnsi="Courier New"/>
        </w:rPr>
        <w:t>176</w:t>
      </w:r>
      <w:r>
        <w:rPr>
          <w:rFonts w:ascii="Courier New" w:hAnsi="Courier New"/>
          <w:spacing w:val="-1"/>
        </w:rPr>
        <w:t xml:space="preserve"> </w:t>
      </w:r>
      <w:r>
        <w:rPr>
          <w:rFonts w:ascii="Courier New" w:hAnsi="Courier New"/>
        </w:rPr>
        <w:t>bis.-</w:t>
      </w:r>
      <w:r>
        <w:rPr>
          <w:rFonts w:ascii="Courier New" w:hAnsi="Courier New"/>
          <w:spacing w:val="80"/>
          <w:w w:val="150"/>
        </w:rPr>
        <w:t xml:space="preserve"> </w:t>
      </w:r>
      <w:r>
        <w:rPr>
          <w:rFonts w:ascii="Courier New" w:hAnsi="Courier New"/>
        </w:rPr>
        <w:t>en el caso de que la denuncia sea realizada</w:t>
      </w:r>
      <w:r>
        <w:rPr>
          <w:rFonts w:ascii="Courier New" w:hAnsi="Courier New"/>
          <w:spacing w:val="-13"/>
        </w:rPr>
        <w:t xml:space="preserve"> </w:t>
      </w:r>
      <w:r>
        <w:rPr>
          <w:rFonts w:ascii="Courier New" w:hAnsi="Courier New"/>
        </w:rPr>
        <w:t>por</w:t>
      </w:r>
      <w:r>
        <w:rPr>
          <w:rFonts w:ascii="Courier New" w:hAnsi="Courier New"/>
          <w:spacing w:val="-13"/>
        </w:rPr>
        <w:t xml:space="preserve"> </w:t>
      </w:r>
      <w:r>
        <w:rPr>
          <w:rFonts w:ascii="Courier New" w:hAnsi="Courier New"/>
        </w:rPr>
        <w:t>las</w:t>
      </w:r>
      <w:r>
        <w:rPr>
          <w:rFonts w:ascii="Courier New" w:hAnsi="Courier New"/>
          <w:spacing w:val="-18"/>
        </w:rPr>
        <w:t xml:space="preserve"> </w:t>
      </w:r>
      <w:r>
        <w:rPr>
          <w:rFonts w:ascii="Courier New" w:hAnsi="Courier New"/>
        </w:rPr>
        <w:t>personas</w:t>
      </w:r>
      <w:r>
        <w:rPr>
          <w:rFonts w:ascii="Courier New" w:hAnsi="Courier New"/>
          <w:spacing w:val="-18"/>
        </w:rPr>
        <w:t xml:space="preserve"> </w:t>
      </w:r>
      <w:r>
        <w:rPr>
          <w:rFonts w:ascii="Courier New" w:hAnsi="Courier New"/>
        </w:rPr>
        <w:t>indicadas</w:t>
      </w:r>
      <w:r>
        <w:rPr>
          <w:rFonts w:ascii="Courier New" w:hAnsi="Courier New"/>
          <w:spacing w:val="-13"/>
        </w:rPr>
        <w:t xml:space="preserve"> </w:t>
      </w:r>
      <w:r>
        <w:rPr>
          <w:rFonts w:ascii="Courier New" w:hAnsi="Courier New"/>
        </w:rPr>
        <w:t>en</w:t>
      </w:r>
      <w:r>
        <w:rPr>
          <w:rFonts w:ascii="Courier New" w:hAnsi="Courier New"/>
          <w:spacing w:val="-13"/>
        </w:rPr>
        <w:t xml:space="preserve"> </w:t>
      </w:r>
      <w:r>
        <w:rPr>
          <w:rFonts w:ascii="Courier New" w:hAnsi="Courier New"/>
        </w:rPr>
        <w:t>el</w:t>
      </w:r>
      <w:r>
        <w:rPr>
          <w:rFonts w:ascii="Courier New" w:hAnsi="Courier New"/>
          <w:spacing w:val="-18"/>
        </w:rPr>
        <w:t xml:space="preserve"> </w:t>
      </w:r>
      <w:r>
        <w:rPr>
          <w:rFonts w:ascii="Courier New" w:hAnsi="Courier New"/>
        </w:rPr>
        <w:t>literal</w:t>
      </w:r>
      <w:r>
        <w:rPr>
          <w:rFonts w:ascii="Courier New" w:hAnsi="Courier New"/>
          <w:spacing w:val="-13"/>
        </w:rPr>
        <w:t xml:space="preserve"> </w:t>
      </w:r>
      <w:r>
        <w:rPr>
          <w:rFonts w:ascii="Courier New" w:hAnsi="Courier New"/>
        </w:rPr>
        <w:t>d)</w:t>
      </w:r>
      <w:r>
        <w:rPr>
          <w:rFonts w:ascii="Courier New" w:hAnsi="Courier New"/>
          <w:spacing w:val="-13"/>
        </w:rPr>
        <w:t xml:space="preserve"> </w:t>
      </w:r>
      <w:r>
        <w:rPr>
          <w:rFonts w:ascii="Courier New" w:hAnsi="Courier New"/>
        </w:rPr>
        <w:t>del artículo 175</w:t>
      </w:r>
      <w:r>
        <w:rPr>
          <w:rFonts w:ascii="Courier New" w:hAnsi="Courier New"/>
          <w:spacing w:val="-4"/>
        </w:rPr>
        <w:t xml:space="preserve"> </w:t>
      </w:r>
      <w:r>
        <w:rPr>
          <w:rFonts w:ascii="Courier New" w:hAnsi="Courier New"/>
        </w:rPr>
        <w:t>y la posible víctima</w:t>
      </w:r>
      <w:r>
        <w:rPr>
          <w:rFonts w:ascii="Courier New" w:hAnsi="Courier New"/>
          <w:spacing w:val="-4"/>
        </w:rPr>
        <w:t xml:space="preserve"> </w:t>
      </w:r>
      <w:r>
        <w:rPr>
          <w:rFonts w:ascii="Courier New" w:hAnsi="Courier New"/>
        </w:rPr>
        <w:t>se tratare de</w:t>
      </w:r>
      <w:r>
        <w:rPr>
          <w:rFonts w:ascii="Courier New" w:hAnsi="Courier New"/>
          <w:spacing w:val="-4"/>
        </w:rPr>
        <w:t xml:space="preserve"> </w:t>
      </w:r>
      <w:r>
        <w:rPr>
          <w:rFonts w:ascii="Courier New" w:hAnsi="Courier New"/>
        </w:rPr>
        <w:t>un menor de dieciocho años de edad, un adulto mayor o persona en situación de discapacidad, el plazo será dentro de las doce horas siguientes al momento en que tomaren conocimiento del hecho criminal.</w:t>
      </w:r>
    </w:p>
    <w:p w:rsidR="0090309C" w:rsidRDefault="0090309C">
      <w:pPr>
        <w:pStyle w:val="Textoindependiente"/>
        <w:jc w:val="left"/>
        <w:rPr>
          <w:rFonts w:ascii="Courier New"/>
        </w:rPr>
      </w:pPr>
    </w:p>
    <w:p w:rsidR="0090309C" w:rsidRDefault="0090309C">
      <w:pPr>
        <w:pStyle w:val="Textoindependiente"/>
        <w:jc w:val="left"/>
        <w:rPr>
          <w:rFonts w:ascii="Courier New"/>
        </w:rPr>
      </w:pPr>
    </w:p>
    <w:p w:rsidR="0090309C" w:rsidRDefault="0090309C">
      <w:pPr>
        <w:pStyle w:val="Textoindependiente"/>
        <w:jc w:val="left"/>
        <w:rPr>
          <w:rFonts w:ascii="Courier New"/>
        </w:rPr>
      </w:pPr>
    </w:p>
    <w:p w:rsidR="0090309C" w:rsidRDefault="0090309C">
      <w:pPr>
        <w:pStyle w:val="Textoindependiente"/>
        <w:spacing w:before="155"/>
        <w:jc w:val="left"/>
        <w:rPr>
          <w:rFonts w:ascii="Courier New"/>
        </w:rPr>
      </w:pPr>
    </w:p>
    <w:p w:rsidR="0090309C" w:rsidRDefault="00000000">
      <w:pPr>
        <w:pStyle w:val="Textoindependiente"/>
        <w:spacing w:line="273" w:lineRule="auto"/>
        <w:ind w:left="3667" w:right="2508" w:firstLine="405"/>
        <w:jc w:val="left"/>
      </w:pPr>
      <w:r>
        <w:t>Danisa Astudillo Diputada</w:t>
      </w:r>
      <w:r>
        <w:rPr>
          <w:spacing w:val="-15"/>
        </w:rPr>
        <w:t xml:space="preserve"> </w:t>
      </w:r>
      <w:r>
        <w:t>de</w:t>
      </w:r>
      <w:r>
        <w:rPr>
          <w:spacing w:val="-15"/>
        </w:rPr>
        <w:t xml:space="preserve"> </w:t>
      </w:r>
      <w:r>
        <w:t>la</w:t>
      </w:r>
      <w:r>
        <w:rPr>
          <w:spacing w:val="-15"/>
        </w:rPr>
        <w:t xml:space="preserve"> </w:t>
      </w:r>
      <w:r>
        <w:t>República</w:t>
      </w:r>
    </w:p>
    <w:sectPr w:rsidR="0090309C">
      <w:pgSz w:w="12240" w:h="15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53E0E"/>
    <w:multiLevelType w:val="hybridMultilevel"/>
    <w:tmpl w:val="B40A7DF2"/>
    <w:lvl w:ilvl="0" w:tplc="1F3806FE">
      <w:start w:val="1"/>
      <w:numFmt w:val="decimal"/>
      <w:lvlText w:val="%1."/>
      <w:lvlJc w:val="left"/>
      <w:pPr>
        <w:ind w:left="821" w:hanging="360"/>
        <w:jc w:val="left"/>
      </w:pPr>
      <w:rPr>
        <w:rFonts w:ascii="Courier New" w:eastAsia="Courier New" w:hAnsi="Courier New" w:cs="Courier New" w:hint="default"/>
        <w:b w:val="0"/>
        <w:bCs w:val="0"/>
        <w:i w:val="0"/>
        <w:iCs w:val="0"/>
        <w:spacing w:val="0"/>
        <w:w w:val="100"/>
        <w:sz w:val="24"/>
        <w:szCs w:val="24"/>
        <w:lang w:val="es-ES" w:eastAsia="en-US" w:bidi="ar-SA"/>
      </w:rPr>
    </w:lvl>
    <w:lvl w:ilvl="1" w:tplc="BA0C0D78">
      <w:numFmt w:val="bullet"/>
      <w:lvlText w:val="•"/>
      <w:lvlJc w:val="left"/>
      <w:pPr>
        <w:ind w:left="1644" w:hanging="360"/>
      </w:pPr>
      <w:rPr>
        <w:rFonts w:hint="default"/>
        <w:lang w:val="es-ES" w:eastAsia="en-US" w:bidi="ar-SA"/>
      </w:rPr>
    </w:lvl>
    <w:lvl w:ilvl="2" w:tplc="34AE8428">
      <w:numFmt w:val="bullet"/>
      <w:lvlText w:val="•"/>
      <w:lvlJc w:val="left"/>
      <w:pPr>
        <w:ind w:left="2468" w:hanging="360"/>
      </w:pPr>
      <w:rPr>
        <w:rFonts w:hint="default"/>
        <w:lang w:val="es-ES" w:eastAsia="en-US" w:bidi="ar-SA"/>
      </w:rPr>
    </w:lvl>
    <w:lvl w:ilvl="3" w:tplc="60E82B8C">
      <w:numFmt w:val="bullet"/>
      <w:lvlText w:val="•"/>
      <w:lvlJc w:val="left"/>
      <w:pPr>
        <w:ind w:left="3292" w:hanging="360"/>
      </w:pPr>
      <w:rPr>
        <w:rFonts w:hint="default"/>
        <w:lang w:val="es-ES" w:eastAsia="en-US" w:bidi="ar-SA"/>
      </w:rPr>
    </w:lvl>
    <w:lvl w:ilvl="4" w:tplc="F1EC75E0">
      <w:numFmt w:val="bullet"/>
      <w:lvlText w:val="•"/>
      <w:lvlJc w:val="left"/>
      <w:pPr>
        <w:ind w:left="4116" w:hanging="360"/>
      </w:pPr>
      <w:rPr>
        <w:rFonts w:hint="default"/>
        <w:lang w:val="es-ES" w:eastAsia="en-US" w:bidi="ar-SA"/>
      </w:rPr>
    </w:lvl>
    <w:lvl w:ilvl="5" w:tplc="72882E36">
      <w:numFmt w:val="bullet"/>
      <w:lvlText w:val="•"/>
      <w:lvlJc w:val="left"/>
      <w:pPr>
        <w:ind w:left="4940" w:hanging="360"/>
      </w:pPr>
      <w:rPr>
        <w:rFonts w:hint="default"/>
        <w:lang w:val="es-ES" w:eastAsia="en-US" w:bidi="ar-SA"/>
      </w:rPr>
    </w:lvl>
    <w:lvl w:ilvl="6" w:tplc="562411D6">
      <w:numFmt w:val="bullet"/>
      <w:lvlText w:val="•"/>
      <w:lvlJc w:val="left"/>
      <w:pPr>
        <w:ind w:left="5764" w:hanging="360"/>
      </w:pPr>
      <w:rPr>
        <w:rFonts w:hint="default"/>
        <w:lang w:val="es-ES" w:eastAsia="en-US" w:bidi="ar-SA"/>
      </w:rPr>
    </w:lvl>
    <w:lvl w:ilvl="7" w:tplc="8EC0DD90">
      <w:numFmt w:val="bullet"/>
      <w:lvlText w:val="•"/>
      <w:lvlJc w:val="left"/>
      <w:pPr>
        <w:ind w:left="6588" w:hanging="360"/>
      </w:pPr>
      <w:rPr>
        <w:rFonts w:hint="default"/>
        <w:lang w:val="es-ES" w:eastAsia="en-US" w:bidi="ar-SA"/>
      </w:rPr>
    </w:lvl>
    <w:lvl w:ilvl="8" w:tplc="8730C03C">
      <w:numFmt w:val="bullet"/>
      <w:lvlText w:val="•"/>
      <w:lvlJc w:val="left"/>
      <w:pPr>
        <w:ind w:left="7412" w:hanging="360"/>
      </w:pPr>
      <w:rPr>
        <w:rFonts w:hint="default"/>
        <w:lang w:val="es-ES" w:eastAsia="en-US" w:bidi="ar-SA"/>
      </w:rPr>
    </w:lvl>
  </w:abstractNum>
  <w:abstractNum w:abstractNumId="1" w15:restartNumberingAfterBreak="0">
    <w:nsid w:val="6B6A0C69"/>
    <w:multiLevelType w:val="hybridMultilevel"/>
    <w:tmpl w:val="8E526450"/>
    <w:lvl w:ilvl="0" w:tplc="B0540AEE">
      <w:start w:val="1"/>
      <w:numFmt w:val="decimal"/>
      <w:lvlText w:val="%1."/>
      <w:lvlJc w:val="left"/>
      <w:pPr>
        <w:ind w:left="821" w:hanging="360"/>
        <w:jc w:val="left"/>
      </w:pPr>
      <w:rPr>
        <w:rFonts w:ascii="Courier New" w:eastAsia="Courier New" w:hAnsi="Courier New" w:cs="Courier New" w:hint="default"/>
        <w:b w:val="0"/>
        <w:bCs w:val="0"/>
        <w:i w:val="0"/>
        <w:iCs w:val="0"/>
        <w:spacing w:val="0"/>
        <w:w w:val="100"/>
        <w:sz w:val="24"/>
        <w:szCs w:val="24"/>
        <w:lang w:val="es-ES" w:eastAsia="en-US" w:bidi="ar-SA"/>
      </w:rPr>
    </w:lvl>
    <w:lvl w:ilvl="1" w:tplc="AF3288FC">
      <w:start w:val="1"/>
      <w:numFmt w:val="lowerLetter"/>
      <w:lvlText w:val="%2."/>
      <w:lvlJc w:val="left"/>
      <w:pPr>
        <w:ind w:left="1541" w:hanging="361"/>
        <w:jc w:val="left"/>
      </w:pPr>
      <w:rPr>
        <w:rFonts w:ascii="Courier New" w:eastAsia="Courier New" w:hAnsi="Courier New" w:cs="Courier New" w:hint="default"/>
        <w:b w:val="0"/>
        <w:bCs w:val="0"/>
        <w:i w:val="0"/>
        <w:iCs w:val="0"/>
        <w:spacing w:val="0"/>
        <w:w w:val="100"/>
        <w:sz w:val="24"/>
        <w:szCs w:val="24"/>
        <w:lang w:val="es-ES" w:eastAsia="en-US" w:bidi="ar-SA"/>
      </w:rPr>
    </w:lvl>
    <w:lvl w:ilvl="2" w:tplc="C3508DF8">
      <w:numFmt w:val="bullet"/>
      <w:lvlText w:val="•"/>
      <w:lvlJc w:val="left"/>
      <w:pPr>
        <w:ind w:left="2375" w:hanging="361"/>
      </w:pPr>
      <w:rPr>
        <w:rFonts w:hint="default"/>
        <w:lang w:val="es-ES" w:eastAsia="en-US" w:bidi="ar-SA"/>
      </w:rPr>
    </w:lvl>
    <w:lvl w:ilvl="3" w:tplc="0AC230DE">
      <w:numFmt w:val="bullet"/>
      <w:lvlText w:val="•"/>
      <w:lvlJc w:val="left"/>
      <w:pPr>
        <w:ind w:left="3211" w:hanging="361"/>
      </w:pPr>
      <w:rPr>
        <w:rFonts w:hint="default"/>
        <w:lang w:val="es-ES" w:eastAsia="en-US" w:bidi="ar-SA"/>
      </w:rPr>
    </w:lvl>
    <w:lvl w:ilvl="4" w:tplc="FB2430EA">
      <w:numFmt w:val="bullet"/>
      <w:lvlText w:val="•"/>
      <w:lvlJc w:val="left"/>
      <w:pPr>
        <w:ind w:left="4046" w:hanging="361"/>
      </w:pPr>
      <w:rPr>
        <w:rFonts w:hint="default"/>
        <w:lang w:val="es-ES" w:eastAsia="en-US" w:bidi="ar-SA"/>
      </w:rPr>
    </w:lvl>
    <w:lvl w:ilvl="5" w:tplc="1060870A">
      <w:numFmt w:val="bullet"/>
      <w:lvlText w:val="•"/>
      <w:lvlJc w:val="left"/>
      <w:pPr>
        <w:ind w:left="4882" w:hanging="361"/>
      </w:pPr>
      <w:rPr>
        <w:rFonts w:hint="default"/>
        <w:lang w:val="es-ES" w:eastAsia="en-US" w:bidi="ar-SA"/>
      </w:rPr>
    </w:lvl>
    <w:lvl w:ilvl="6" w:tplc="1DDE5172">
      <w:numFmt w:val="bullet"/>
      <w:lvlText w:val="•"/>
      <w:lvlJc w:val="left"/>
      <w:pPr>
        <w:ind w:left="5717" w:hanging="361"/>
      </w:pPr>
      <w:rPr>
        <w:rFonts w:hint="default"/>
        <w:lang w:val="es-ES" w:eastAsia="en-US" w:bidi="ar-SA"/>
      </w:rPr>
    </w:lvl>
    <w:lvl w:ilvl="7" w:tplc="E0C6B99C">
      <w:numFmt w:val="bullet"/>
      <w:lvlText w:val="•"/>
      <w:lvlJc w:val="left"/>
      <w:pPr>
        <w:ind w:left="6553" w:hanging="361"/>
      </w:pPr>
      <w:rPr>
        <w:rFonts w:hint="default"/>
        <w:lang w:val="es-ES" w:eastAsia="en-US" w:bidi="ar-SA"/>
      </w:rPr>
    </w:lvl>
    <w:lvl w:ilvl="8" w:tplc="0E7046FE">
      <w:numFmt w:val="bullet"/>
      <w:lvlText w:val="•"/>
      <w:lvlJc w:val="left"/>
      <w:pPr>
        <w:ind w:left="7388" w:hanging="361"/>
      </w:pPr>
      <w:rPr>
        <w:rFonts w:hint="default"/>
        <w:lang w:val="es-ES" w:eastAsia="en-US" w:bidi="ar-SA"/>
      </w:rPr>
    </w:lvl>
  </w:abstractNum>
  <w:num w:numId="1" w16cid:durableId="2071924479">
    <w:abstractNumId w:val="0"/>
  </w:num>
  <w:num w:numId="2" w16cid:durableId="343753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0309C"/>
    <w:rsid w:val="00643595"/>
    <w:rsid w:val="00747583"/>
    <w:rsid w:val="0090309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822971-7982-409D-93D7-3A556A393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0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rPr>
      <w:sz w:val="24"/>
      <w:szCs w:val="24"/>
    </w:rPr>
  </w:style>
  <w:style w:type="paragraph" w:styleId="Prrafodelista">
    <w:name w:val="List Paragraph"/>
    <w:basedOn w:val="Normal"/>
    <w:uiPriority w:val="1"/>
    <w:qFormat/>
    <w:pPr>
      <w:spacing w:before="43"/>
      <w:ind w:left="1540" w:hanging="361"/>
      <w:jc w:val="both"/>
    </w:pPr>
    <w:rPr>
      <w:rFonts w:ascii="Courier New" w:eastAsia="Courier New" w:hAnsi="Courier New" w:cs="Courier New"/>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ohchr.org/es/instruments-mechanisms/instruments/convention-rights-child" TargetMode="External"/><Relationship Id="rId13" Type="http://schemas.openxmlformats.org/officeDocument/2006/relationships/hyperlink" Target="https://www.ilo.org/es/programa-internacional-para-la-erradicacion-del-trabajo-infantil-ipec/que-se-entiende-por-trabajo-infantil/convenios-de-la-oit-sobre-trabajo-infantil" TargetMode="External"/><Relationship Id="rId3" Type="http://schemas.openxmlformats.org/officeDocument/2006/relationships/settings" Target="settings.xml"/><Relationship Id="rId7" Type="http://schemas.openxmlformats.org/officeDocument/2006/relationships/hyperlink" Target="https://www.ohchr.org/es/instruments-mechanisms/instruments/convention-rights-child" TargetMode="External"/><Relationship Id="rId12" Type="http://schemas.openxmlformats.org/officeDocument/2006/relationships/hyperlink" Target="https://www.ilo.org/es/programa-internacional-para-la-erradicacion-del-trabajo-infantil-ipec/que-se-entiende-por-trabajo-infantil/convenios-de-la-oit-sobre-trabajo-infanti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iobiochile.cl/noticias/nacional/chile/2025/04/15/nino-maltratado-por-madrastra-en-iquique-estuve-seis-dias-sin-comer-y-tres-sin-tomar-agua.shtml" TargetMode="External"/><Relationship Id="rId11" Type="http://schemas.openxmlformats.org/officeDocument/2006/relationships/hyperlink" Target="https://www.oas.org/juridico/spanish/tratados/sp_conve_interame_tr%C3%A1fi_interna_menor_18.pdf" TargetMode="External"/><Relationship Id="rId5" Type="http://schemas.openxmlformats.org/officeDocument/2006/relationships/hyperlink" Target="https://www.biobiochile.cl/noticias/nacional/chile/2025/04/15/nino-maltratado-por-madrastra-en-iquique-estuve-seis-dias-sin-comer-y-tres-sin-tomar-agua.shtml" TargetMode="External"/><Relationship Id="rId15" Type="http://schemas.openxmlformats.org/officeDocument/2006/relationships/hyperlink" Target="https://www.ilo.org/es/programa-internacional-para-la-erradicacion-del-trabajo-infantil-ipec/que-se-entiende-por-trabajo-infantil/convenios-de-la-oit-sobre-trabajo-infantil" TargetMode="External"/><Relationship Id="rId10" Type="http://schemas.openxmlformats.org/officeDocument/2006/relationships/hyperlink" Target="https://www.oas.org/juridico/spanish/tratados/sp_proto_prev_repri_y_sanci_trata_pers_espe_muje_y_ni%C3%B1o_compl_conve_nu_contr_deli_org_trans.pdf" TargetMode="External"/><Relationship Id="rId4" Type="http://schemas.openxmlformats.org/officeDocument/2006/relationships/webSettings" Target="webSettings.xml"/><Relationship Id="rId9" Type="http://schemas.openxmlformats.org/officeDocument/2006/relationships/hyperlink" Target="https://www.oas.org/juridico/spanish/tratados/sp_proto_prev_repri_y_sanci_trata_pers_espe_muje_y_ni%C3%B1o_compl_conve_nu_contr_deli_org_trans.pdf" TargetMode="External"/><Relationship Id="rId14" Type="http://schemas.openxmlformats.org/officeDocument/2006/relationships/hyperlink" Target="https://www.ilo.org/es/programa-internacional-para-la-erradicacion-del-trabajo-infantil-ipec/que-se-entiende-por-trabajo-infantil/convenios-de-la-oit-sobre-trabajo-infant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1522</Words>
  <Characters>8374</Characters>
  <Application>Microsoft Office Word</Application>
  <DocSecurity>0</DocSecurity>
  <Lines>69</Lines>
  <Paragraphs>19</Paragraphs>
  <ScaleCrop>false</ScaleCrop>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2025-04-23T16:56:00Z</dcterms:created>
  <dcterms:modified xsi:type="dcterms:W3CDTF">2025-05-05T22:43:00Z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2025-04-23T00:00:00Z</vt:filetime>
  </property>
  <property fmtid="{D5CDD505-2E9C-101B-9397-08002B2CF9AE}" pid="3" name="Creator">
    <vt:lpwstr>Samsung Electronics</vt:lpwstr>
  </property>
  <property fmtid="{D5CDD505-2E9C-101B-9397-08002B2CF9AE}" pid="4" name="LastSaved">
    <vt:filetime>2025-04-23T00:00:00Z</vt:filetime>
  </property>
  <property fmtid="{D5CDD505-2E9C-101B-9397-08002B2CF9AE}" pid="5" name="Producer">
    <vt:lpwstr>Samsung Electronics</vt:lpwstr>
  </property>
</Properties>
</file>