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D2D" w:rsidRDefault="00000000">
      <w:pPr>
        <w:pStyle w:val="Textoindependiente"/>
        <w:ind w:left="3538"/>
        <w:rPr>
          <w:rFonts w:ascii="Times New Roman"/>
          <w:sz w:val="20"/>
        </w:rPr>
      </w:pPr>
      <w:r>
        <w:rPr>
          <w:rFonts w:ascii="Times New Roman"/>
          <w:noProof/>
          <w:sz w:val="20"/>
        </w:rPr>
        <w:drawing>
          <wp:inline distT="0" distB="0" distL="0" distR="0">
            <wp:extent cx="1083705" cy="1055179"/>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083705" cy="1055179"/>
                    </a:xfrm>
                    <a:prstGeom prst="rect">
                      <a:avLst/>
                    </a:prstGeom>
                  </pic:spPr>
                </pic:pic>
              </a:graphicData>
            </a:graphic>
          </wp:inline>
        </w:drawing>
      </w:r>
    </w:p>
    <w:p w:rsidR="00242D2D" w:rsidRDefault="00242D2D">
      <w:pPr>
        <w:pStyle w:val="Textoindependiente"/>
        <w:rPr>
          <w:rFonts w:ascii="Times New Roman"/>
        </w:rPr>
      </w:pPr>
    </w:p>
    <w:p w:rsidR="00242D2D" w:rsidRDefault="00242D2D">
      <w:pPr>
        <w:pStyle w:val="Textoindependiente"/>
        <w:rPr>
          <w:rFonts w:ascii="Times New Roman"/>
        </w:rPr>
      </w:pPr>
    </w:p>
    <w:p w:rsidR="00242D2D" w:rsidRDefault="00242D2D">
      <w:pPr>
        <w:pStyle w:val="Textoindependiente"/>
        <w:spacing w:before="24"/>
        <w:rPr>
          <w:rFonts w:ascii="Times New Roman"/>
        </w:rPr>
      </w:pPr>
    </w:p>
    <w:p w:rsidR="00242D2D" w:rsidRDefault="00000000">
      <w:pPr>
        <w:pStyle w:val="Ttulo1"/>
        <w:spacing w:line="276" w:lineRule="auto"/>
        <w:ind w:right="141"/>
      </w:pPr>
      <w:r>
        <w:t>PROYECTO DE LEY QUE MODIFICA LA LEY ORGÁNICA CONSTITUCIONAL DE GENDARMERÍA DE CHILE, A FIN DE AGRAVAR LAS PENAS POR LAS LESIONES QUE SE OCASIONEN A LOS GENDARMES Y DISPONE MEDIDAS DE PROTECCIÓN QUE SE INDICAN EN SU FAVOR.</w:t>
      </w:r>
    </w:p>
    <w:p w:rsidR="00242D2D" w:rsidRDefault="00242D2D">
      <w:pPr>
        <w:pStyle w:val="Textoindependiente"/>
        <w:rPr>
          <w:b/>
        </w:rPr>
      </w:pPr>
    </w:p>
    <w:p w:rsidR="00242D2D" w:rsidRDefault="00242D2D">
      <w:pPr>
        <w:pStyle w:val="Textoindependiente"/>
        <w:spacing w:before="173"/>
        <w:rPr>
          <w:b/>
        </w:rPr>
      </w:pPr>
    </w:p>
    <w:p w:rsidR="00242D2D" w:rsidRDefault="00000000">
      <w:pPr>
        <w:ind w:left="140"/>
        <w:rPr>
          <w:b/>
          <w:sz w:val="24"/>
        </w:rPr>
      </w:pPr>
      <w:r>
        <w:rPr>
          <w:b/>
          <w:spacing w:val="-2"/>
          <w:sz w:val="24"/>
        </w:rPr>
        <w:t>Antecedentes</w:t>
      </w:r>
    </w:p>
    <w:p w:rsidR="00242D2D" w:rsidRDefault="00000000">
      <w:pPr>
        <w:pStyle w:val="Textoindependiente"/>
        <w:spacing w:before="241" w:line="276" w:lineRule="auto"/>
        <w:ind w:left="140" w:right="139" w:firstLine="720"/>
        <w:jc w:val="both"/>
      </w:pPr>
      <w:r>
        <w:t>Según Thomas Hobbes, “la violencia es una expresión más de la naturaleza humana, [planteando] que el hombre es un ser que basa su comportamiento de acuerdo a sus sensaciones, como el miedo y el deseo, y es la relación entre</w:t>
      </w:r>
      <w:r>
        <w:rPr>
          <w:spacing w:val="-3"/>
        </w:rPr>
        <w:t xml:space="preserve"> </w:t>
      </w:r>
      <w:r>
        <w:t>éstas</w:t>
      </w:r>
      <w:r>
        <w:rPr>
          <w:spacing w:val="-1"/>
        </w:rPr>
        <w:t xml:space="preserve"> </w:t>
      </w:r>
      <w:r>
        <w:t>de las</w:t>
      </w:r>
      <w:r>
        <w:rPr>
          <w:spacing w:val="-1"/>
        </w:rPr>
        <w:t xml:space="preserve"> </w:t>
      </w:r>
      <w:r>
        <w:t>que</w:t>
      </w:r>
      <w:r>
        <w:rPr>
          <w:spacing w:val="-3"/>
        </w:rPr>
        <w:t xml:space="preserve"> </w:t>
      </w:r>
      <w:r>
        <w:t>se</w:t>
      </w:r>
      <w:r>
        <w:rPr>
          <w:spacing w:val="-3"/>
        </w:rPr>
        <w:t xml:space="preserve"> </w:t>
      </w:r>
      <w:r>
        <w:t>derivan</w:t>
      </w:r>
      <w:r>
        <w:rPr>
          <w:spacing w:val="-1"/>
        </w:rPr>
        <w:t xml:space="preserve"> </w:t>
      </w:r>
      <w:r>
        <w:t>la</w:t>
      </w:r>
      <w:r>
        <w:rPr>
          <w:spacing w:val="-3"/>
        </w:rPr>
        <w:t xml:space="preserve"> </w:t>
      </w:r>
      <w:r>
        <w:t>competencia,</w:t>
      </w:r>
      <w:r>
        <w:rPr>
          <w:spacing w:val="-5"/>
        </w:rPr>
        <w:t xml:space="preserve"> </w:t>
      </w:r>
      <w:r>
        <w:t>desconfianza,</w:t>
      </w:r>
      <w:r>
        <w:rPr>
          <w:spacing w:val="-5"/>
        </w:rPr>
        <w:t xml:space="preserve"> </w:t>
      </w:r>
      <w:r>
        <w:t>la gloria, siendo así un verdadero lobo para el hombre.”</w:t>
      </w:r>
      <w:r>
        <w:rPr>
          <w:position w:val="6"/>
          <w:sz w:val="16"/>
        </w:rPr>
        <w:t>1</w:t>
      </w:r>
      <w:r>
        <w:t>.</w:t>
      </w:r>
    </w:p>
    <w:p w:rsidR="00242D2D" w:rsidRDefault="00000000">
      <w:pPr>
        <w:pStyle w:val="Textoindependiente"/>
        <w:spacing w:before="198" w:line="276" w:lineRule="auto"/>
        <w:ind w:left="140" w:right="144" w:firstLine="720"/>
        <w:jc w:val="both"/>
      </w:pPr>
      <w:r>
        <w:t>Por esta razón es que argumentó</w:t>
      </w:r>
      <w:r>
        <w:rPr>
          <w:spacing w:val="40"/>
        </w:rPr>
        <w:t xml:space="preserve"> </w:t>
      </w:r>
      <w:r>
        <w:t>la necesidad que existiera un ente suprahumano que defendiera a los seres humanos de sus propias inclinaciones violentas, argumentación que legitimó la existencia de los estados absolutistas.</w:t>
      </w:r>
    </w:p>
    <w:p w:rsidR="00242D2D" w:rsidRDefault="00000000">
      <w:pPr>
        <w:pStyle w:val="Textoindependiente"/>
        <w:spacing w:before="202" w:line="276" w:lineRule="auto"/>
        <w:ind w:left="140" w:right="135" w:firstLine="720"/>
        <w:jc w:val="both"/>
        <w:rPr>
          <w:position w:val="6"/>
          <w:sz w:val="16"/>
        </w:rPr>
      </w:pPr>
      <w:r>
        <w:t xml:space="preserve">Posteriormente, con el surgimiento del Estado moderno como organización política se mantuvo esta perspectiva, atribuyéndole al Estado la función de control social. Así lo definió Max Weber en su obra “Economía y Sociedad”, mencionando que este era "una organización política de carácter institucional y continuado" en la que "su aparato administrativo reclama con éxito el monopolio de la fuerza </w:t>
      </w:r>
      <w:r>
        <w:rPr>
          <w:i/>
        </w:rPr>
        <w:t xml:space="preserve">legítima </w:t>
      </w:r>
      <w:r>
        <w:t xml:space="preserve">para la realización del ordenamiento </w:t>
      </w:r>
      <w:r>
        <w:rPr>
          <w:spacing w:val="-2"/>
        </w:rPr>
        <w:t>vigente"</w:t>
      </w:r>
      <w:r>
        <w:rPr>
          <w:spacing w:val="-2"/>
          <w:position w:val="6"/>
          <w:sz w:val="16"/>
        </w:rPr>
        <w:t>2</w:t>
      </w:r>
    </w:p>
    <w:p w:rsidR="00242D2D" w:rsidRDefault="00000000">
      <w:pPr>
        <w:pStyle w:val="Textoindependiente"/>
        <w:spacing w:before="201" w:line="276" w:lineRule="auto"/>
        <w:ind w:left="140" w:right="141" w:firstLine="720"/>
        <w:jc w:val="both"/>
      </w:pPr>
      <w:r>
        <w:t>En este rol de monopolio del uso de la violencia legítima, el Estado ha utilizado históricamente a las policías y las fuerzas armadas. En el caso de las policías, estas se encuentran especializadas en preservar el orden al interior del territorio y las fuerzas armadas, en tanto, velan por la seguridad exterior del país, manteniendo los límites y la soberanía del territorio.</w:t>
      </w:r>
    </w:p>
    <w:p w:rsidR="00242D2D" w:rsidRDefault="00242D2D">
      <w:pPr>
        <w:pStyle w:val="Textoindependiente"/>
        <w:rPr>
          <w:sz w:val="20"/>
        </w:rPr>
      </w:pPr>
    </w:p>
    <w:p w:rsidR="00242D2D" w:rsidRDefault="00000000">
      <w:pPr>
        <w:pStyle w:val="Textoindependiente"/>
        <w:spacing w:before="7"/>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164558</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5598B" id="Graphic 2" o:spid="_x0000_s1026" style="position:absolute;margin-left:85pt;margin-top:12.9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" path="m1829689,l,,,9144r1829689,l1829689,xe" fillcolor="black" stroked="f">
                <v:path arrowok="t"/>
                <w10:wrap type="topAndBottom" anchorx="page"/>
              </v:shape>
            </w:pict>
          </mc:Fallback>
        </mc:AlternateContent>
      </w:r>
    </w:p>
    <w:p w:rsidR="00242D2D" w:rsidRDefault="00000000">
      <w:pPr>
        <w:spacing w:before="122" w:line="242" w:lineRule="auto"/>
        <w:ind w:left="140" w:right="135"/>
        <w:jc w:val="both"/>
        <w:rPr>
          <w:sz w:val="20"/>
        </w:rPr>
      </w:pPr>
      <w:r>
        <w:rPr>
          <w:rFonts w:ascii="Calibri" w:hAnsi="Calibri"/>
          <w:sz w:val="20"/>
          <w:vertAlign w:val="superscript"/>
        </w:rPr>
        <w:t>1</w:t>
      </w:r>
      <w:r>
        <w:rPr>
          <w:sz w:val="20"/>
        </w:rPr>
        <w:t>Hobbes, Thomas. Leviatán o la materia, forma y poder de una república eclesiástica y civil. Fondo de cultura económica. México. 2013. Pág. 80</w:t>
      </w:r>
    </w:p>
    <w:p w:rsidR="00242D2D" w:rsidRDefault="00000000">
      <w:pPr>
        <w:spacing w:before="18"/>
        <w:ind w:left="140" w:right="132"/>
        <w:jc w:val="both"/>
        <w:rPr>
          <w:sz w:val="20"/>
        </w:rPr>
      </w:pPr>
      <w:r>
        <w:rPr>
          <w:rFonts w:ascii="Calibri" w:hAnsi="Calibri"/>
          <w:sz w:val="20"/>
          <w:vertAlign w:val="superscript"/>
        </w:rPr>
        <w:t>2</w:t>
      </w:r>
      <w:r>
        <w:rPr>
          <w:rFonts w:ascii="Calibri" w:hAnsi="Calibri"/>
          <w:sz w:val="20"/>
        </w:rPr>
        <w:t xml:space="preserve"> </w:t>
      </w:r>
      <w:r>
        <w:rPr>
          <w:sz w:val="20"/>
        </w:rPr>
        <w:t>Martínez-Ferro,</w:t>
      </w:r>
      <w:r>
        <w:rPr>
          <w:spacing w:val="-3"/>
          <w:sz w:val="20"/>
        </w:rPr>
        <w:t xml:space="preserve"> </w:t>
      </w:r>
      <w:r>
        <w:rPr>
          <w:sz w:val="20"/>
        </w:rPr>
        <w:t>Hernán</w:t>
      </w:r>
      <w:r>
        <w:rPr>
          <w:spacing w:val="-1"/>
          <w:sz w:val="20"/>
        </w:rPr>
        <w:t xml:space="preserve"> </w:t>
      </w:r>
      <w:r>
        <w:rPr>
          <w:sz w:val="20"/>
        </w:rPr>
        <w:t>(2010).</w:t>
      </w:r>
      <w:r>
        <w:rPr>
          <w:spacing w:val="-3"/>
          <w:sz w:val="20"/>
        </w:rPr>
        <w:t xml:space="preserve"> </w:t>
      </w:r>
      <w:r>
        <w:rPr>
          <w:sz w:val="20"/>
        </w:rPr>
        <w:t>Legitimidad,</w:t>
      </w:r>
      <w:r>
        <w:rPr>
          <w:spacing w:val="-3"/>
          <w:sz w:val="20"/>
        </w:rPr>
        <w:t xml:space="preserve"> </w:t>
      </w:r>
      <w:r>
        <w:rPr>
          <w:sz w:val="20"/>
        </w:rPr>
        <w:t>dominación</w:t>
      </w:r>
      <w:r>
        <w:rPr>
          <w:spacing w:val="-1"/>
          <w:sz w:val="20"/>
        </w:rPr>
        <w:t xml:space="preserve"> </w:t>
      </w:r>
      <w:r>
        <w:rPr>
          <w:sz w:val="20"/>
        </w:rPr>
        <w:t>y derecho en</w:t>
      </w:r>
      <w:r>
        <w:rPr>
          <w:spacing w:val="-1"/>
          <w:sz w:val="20"/>
        </w:rPr>
        <w:t xml:space="preserve"> </w:t>
      </w:r>
      <w:r>
        <w:rPr>
          <w:sz w:val="20"/>
        </w:rPr>
        <w:t>la</w:t>
      </w:r>
      <w:r>
        <w:rPr>
          <w:spacing w:val="-2"/>
          <w:sz w:val="20"/>
        </w:rPr>
        <w:t xml:space="preserve"> </w:t>
      </w:r>
      <w:r>
        <w:rPr>
          <w:sz w:val="20"/>
        </w:rPr>
        <w:t>teoría</w:t>
      </w:r>
      <w:r>
        <w:rPr>
          <w:spacing w:val="-2"/>
          <w:sz w:val="20"/>
        </w:rPr>
        <w:t xml:space="preserve"> </w:t>
      </w:r>
      <w:r>
        <w:rPr>
          <w:sz w:val="20"/>
        </w:rPr>
        <w:t>sociológica</w:t>
      </w:r>
      <w:r>
        <w:rPr>
          <w:spacing w:val="-2"/>
          <w:sz w:val="20"/>
        </w:rPr>
        <w:t xml:space="preserve"> </w:t>
      </w:r>
      <w:r>
        <w:rPr>
          <w:sz w:val="20"/>
        </w:rPr>
        <w:t>del estado de Max Weber.</w:t>
      </w:r>
      <w:r>
        <w:rPr>
          <w:spacing w:val="40"/>
          <w:sz w:val="20"/>
        </w:rPr>
        <w:t xml:space="preserve"> </w:t>
      </w:r>
      <w:hyperlink r:id="rId6">
        <w:r>
          <w:rPr>
            <w:color w:val="0000FF"/>
            <w:sz w:val="20"/>
            <w:u w:val="single" w:color="0000FF"/>
          </w:rPr>
          <w:t>http://www.scielo.org.co/scielo.php?script=sci_arttext&amp;pid=S0124-</w:t>
        </w:r>
      </w:hyperlink>
      <w:r>
        <w:rPr>
          <w:color w:val="0000FF"/>
          <w:sz w:val="20"/>
        </w:rPr>
        <w:t xml:space="preserve"> </w:t>
      </w:r>
      <w:hyperlink r:id="rId7">
        <w:r>
          <w:rPr>
            <w:color w:val="0000FF"/>
            <w:spacing w:val="-2"/>
            <w:sz w:val="20"/>
            <w:u w:val="single" w:color="0000FF"/>
          </w:rPr>
          <w:t>05792010000100018</w:t>
        </w:r>
      </w:hyperlink>
    </w:p>
    <w:p w:rsidR="00242D2D" w:rsidRDefault="00242D2D">
      <w:pPr>
        <w:jc w:val="both"/>
        <w:rPr>
          <w:sz w:val="20"/>
        </w:rPr>
        <w:sectPr w:rsidR="00242D2D">
          <w:type w:val="continuous"/>
          <w:pgSz w:w="11910" w:h="16840"/>
          <w:pgMar w:top="1400" w:right="1559" w:bottom="280" w:left="1559" w:header="720" w:footer="720" w:gutter="0"/>
          <w:cols w:space="720"/>
        </w:sectPr>
      </w:pPr>
    </w:p>
    <w:p w:rsidR="00242D2D" w:rsidRDefault="00000000">
      <w:pPr>
        <w:pStyle w:val="Textoindependiente"/>
        <w:spacing w:before="89" w:line="276" w:lineRule="auto"/>
        <w:ind w:left="140" w:right="147" w:firstLine="720"/>
        <w:jc w:val="both"/>
      </w:pPr>
      <w:r>
        <w:lastRenderedPageBreak/>
        <w:t>Como señaló Michel Foucault “desde el siglo XVII se empezará a llamar “policía” al conjunto de los medios a través de los cuales se pueden incrementar las fuerzas del Estado a la vez que se mantiene el buen orden de éste. Para decirlo de otra manera, la policía será el cálculo y la técnica que va a permitir establecer una relación móvil, pero pese a todo estable y controlable, entre el orden interior del Estado y el crecimiento de sus fuerzas”</w:t>
      </w:r>
      <w:r>
        <w:rPr>
          <w:position w:val="6"/>
          <w:sz w:val="16"/>
        </w:rPr>
        <w:t>3</w:t>
      </w:r>
      <w:r>
        <w:t>.</w:t>
      </w:r>
    </w:p>
    <w:p w:rsidR="00242D2D" w:rsidRDefault="00000000">
      <w:pPr>
        <w:pStyle w:val="Textoindependiente"/>
        <w:spacing w:before="202" w:line="276" w:lineRule="auto"/>
        <w:ind w:left="140" w:right="144" w:firstLine="720"/>
        <w:jc w:val="both"/>
      </w:pPr>
      <w:r>
        <w:t>A estas funciones de seguridad interna y externa se le suma la función de resguardo de la seguridad de los establecimientos carcelarios que dispone de un personal adicional: la gendarmería.</w:t>
      </w:r>
    </w:p>
    <w:p w:rsidR="00242D2D" w:rsidRDefault="00000000">
      <w:pPr>
        <w:pStyle w:val="Textoindependiente"/>
        <w:spacing w:before="202"/>
        <w:ind w:left="140"/>
      </w:pPr>
      <w:r>
        <w:t>Situación</w:t>
      </w:r>
      <w:r>
        <w:rPr>
          <w:spacing w:val="-5"/>
        </w:rPr>
        <w:t xml:space="preserve"> </w:t>
      </w:r>
      <w:r>
        <w:t>de</w:t>
      </w:r>
      <w:r>
        <w:rPr>
          <w:spacing w:val="-3"/>
        </w:rPr>
        <w:t xml:space="preserve"> </w:t>
      </w:r>
      <w:r>
        <w:t>Gendarmes</w:t>
      </w:r>
      <w:r>
        <w:rPr>
          <w:spacing w:val="2"/>
        </w:rPr>
        <w:t xml:space="preserve"> </w:t>
      </w:r>
      <w:r>
        <w:t>en</w:t>
      </w:r>
      <w:r>
        <w:rPr>
          <w:spacing w:val="-1"/>
        </w:rPr>
        <w:t xml:space="preserve"> </w:t>
      </w:r>
      <w:r>
        <w:rPr>
          <w:spacing w:val="-4"/>
        </w:rPr>
        <w:t>Chile</w:t>
      </w:r>
    </w:p>
    <w:p w:rsidR="00242D2D" w:rsidRDefault="00000000">
      <w:pPr>
        <w:pStyle w:val="Textoindependiente"/>
        <w:spacing w:before="241" w:line="276" w:lineRule="auto"/>
        <w:ind w:left="140" w:right="140" w:firstLine="720"/>
        <w:jc w:val="both"/>
      </w:pPr>
      <w:r>
        <w:t>Hecha esta introducción histórica de la función de control social y de la policía, en Chile el organismo encargado de mantener la seguridad interna en</w:t>
      </w:r>
      <w:r>
        <w:rPr>
          <w:spacing w:val="40"/>
        </w:rPr>
        <w:t xml:space="preserve"> </w:t>
      </w:r>
      <w:r>
        <w:t>los recintos penitenciarios es Gendarmería, la que fue fundada en 1930, naciendo “como institución responsable de atender, vigilar y contribuir a la reinserción social de las personas sujetas a su cuidado”</w:t>
      </w:r>
      <w:r>
        <w:rPr>
          <w:position w:val="6"/>
          <w:sz w:val="16"/>
        </w:rPr>
        <w:t>4</w:t>
      </w:r>
      <w:r>
        <w:t>.</w:t>
      </w:r>
    </w:p>
    <w:p w:rsidR="00242D2D" w:rsidRDefault="00000000">
      <w:pPr>
        <w:pStyle w:val="Textoindependiente"/>
        <w:spacing w:before="199" w:line="276" w:lineRule="auto"/>
        <w:ind w:left="140" w:right="136" w:firstLine="720"/>
        <w:jc w:val="both"/>
        <w:rPr>
          <w:position w:val="6"/>
          <w:sz w:val="16"/>
        </w:rPr>
      </w:pPr>
      <w:r>
        <w:t>En los</w:t>
      </w:r>
      <w:r>
        <w:rPr>
          <w:spacing w:val="-1"/>
        </w:rPr>
        <w:t xml:space="preserve"> </w:t>
      </w:r>
      <w:r>
        <w:t>recintos</w:t>
      </w:r>
      <w:r>
        <w:rPr>
          <w:spacing w:val="-1"/>
        </w:rPr>
        <w:t xml:space="preserve"> </w:t>
      </w:r>
      <w:r>
        <w:t>penitenciarios de</w:t>
      </w:r>
      <w:r>
        <w:rPr>
          <w:spacing w:val="-4"/>
        </w:rPr>
        <w:t xml:space="preserve"> </w:t>
      </w:r>
      <w:r>
        <w:t>nuestro</w:t>
      </w:r>
      <w:r>
        <w:rPr>
          <w:spacing w:val="-3"/>
        </w:rPr>
        <w:t xml:space="preserve"> </w:t>
      </w:r>
      <w:r>
        <w:t>país</w:t>
      </w:r>
      <w:r>
        <w:rPr>
          <w:spacing w:val="-5"/>
        </w:rPr>
        <w:t xml:space="preserve"> </w:t>
      </w:r>
      <w:r>
        <w:t>se observa</w:t>
      </w:r>
      <w:r>
        <w:rPr>
          <w:spacing w:val="-2"/>
        </w:rPr>
        <w:t xml:space="preserve"> </w:t>
      </w:r>
      <w:r>
        <w:t>una</w:t>
      </w:r>
      <w:r>
        <w:rPr>
          <w:spacing w:val="-4"/>
        </w:rPr>
        <w:t xml:space="preserve"> </w:t>
      </w:r>
      <w:r>
        <w:t>significativa sobrecarga en cuanto a la población penal. Según datos disponibles“la tasa de encarcelamiento de Chile es comparativamente alta alcanzando las 297</w:t>
      </w:r>
      <w:r>
        <w:rPr>
          <w:spacing w:val="80"/>
        </w:rPr>
        <w:t xml:space="preserve"> </w:t>
      </w:r>
      <w:r>
        <w:t>personas por cada 100.000 habitantes.Esta sitúa a Chile en el cuarto país con mayor tasa de encarcelamiento entre los países de la OCDE, siendo superado sólo por Estados Unidos (531), Turquía (392) y Costa Rica (343).”.</w:t>
      </w:r>
      <w:r>
        <w:rPr>
          <w:position w:val="6"/>
          <w:sz w:val="16"/>
        </w:rPr>
        <w:t>5</w:t>
      </w:r>
    </w:p>
    <w:p w:rsidR="00242D2D" w:rsidRDefault="00000000">
      <w:pPr>
        <w:pStyle w:val="Textoindependiente"/>
        <w:spacing w:before="202" w:line="276" w:lineRule="auto"/>
        <w:ind w:left="140" w:right="138" w:firstLine="720"/>
        <w:jc w:val="both"/>
      </w:pPr>
      <w:r>
        <w:t>La sobrecarga en cuanto a población carcelaria colabora en crear condiciones proclives a la violencia, al exacerbar los efectos de la dinámica del encierro, aumentando los hechos de violencia al interior de cárceles. Esta perspectiva es abordada por la investigadora Fiorella Ciapessoni al señalar que “un enfoque sociopsicológico, sugiere que las conductas violentas de los individuos encarcelados son producto de la falta de capacidades de los individuos para hacer frente a los factores estresantes (problemas, situaciones difíciles) de ese entorno”</w:t>
      </w:r>
      <w:r>
        <w:rPr>
          <w:position w:val="6"/>
          <w:sz w:val="16"/>
        </w:rPr>
        <w:t>6</w:t>
      </w:r>
      <w:r>
        <w:t>.</w:t>
      </w:r>
    </w:p>
    <w:p w:rsidR="00242D2D" w:rsidRDefault="00000000">
      <w:pPr>
        <w:pStyle w:val="Textoindependiente"/>
        <w:spacing w:before="199" w:line="276" w:lineRule="auto"/>
        <w:ind w:left="140" w:right="135" w:firstLine="720"/>
        <w:jc w:val="both"/>
      </w:pPr>
      <w:r>
        <w:t>Estas condiciones afectan, ciertamente, a los encargados de mantener el orden y la seguridad de los internos. Esto se demuestra a partir de un hecho ocurrido en los últimos días en la Región de Los Lagos, donde un gendarme fue atacado</w:t>
      </w:r>
      <w:r>
        <w:rPr>
          <w:spacing w:val="35"/>
        </w:rPr>
        <w:t xml:space="preserve"> </w:t>
      </w:r>
      <w:r>
        <w:t>violentamente</w:t>
      </w:r>
      <w:r>
        <w:rPr>
          <w:spacing w:val="34"/>
        </w:rPr>
        <w:t xml:space="preserve"> </w:t>
      </w:r>
      <w:r>
        <w:t>por</w:t>
      </w:r>
      <w:r>
        <w:rPr>
          <w:spacing w:val="32"/>
        </w:rPr>
        <w:t xml:space="preserve"> </w:t>
      </w:r>
      <w:r>
        <w:t>un</w:t>
      </w:r>
      <w:r>
        <w:rPr>
          <w:spacing w:val="36"/>
        </w:rPr>
        <w:t xml:space="preserve"> </w:t>
      </w:r>
      <w:r>
        <w:t>interno.</w:t>
      </w:r>
      <w:r>
        <w:rPr>
          <w:spacing w:val="32"/>
        </w:rPr>
        <w:t xml:space="preserve"> </w:t>
      </w:r>
      <w:r>
        <w:t>Esto</w:t>
      </w:r>
      <w:r>
        <w:rPr>
          <w:spacing w:val="30"/>
        </w:rPr>
        <w:t xml:space="preserve"> </w:t>
      </w:r>
      <w:r>
        <w:t>ocurrió</w:t>
      </w:r>
      <w:r>
        <w:rPr>
          <w:spacing w:val="40"/>
        </w:rPr>
        <w:t xml:space="preserve"> </w:t>
      </w:r>
      <w:r>
        <w:rPr>
          <w:color w:val="212121"/>
        </w:rPr>
        <w:t>“la</w:t>
      </w:r>
      <w:r>
        <w:rPr>
          <w:color w:val="212121"/>
          <w:spacing w:val="34"/>
        </w:rPr>
        <w:t xml:space="preserve"> </w:t>
      </w:r>
      <w:r>
        <w:rPr>
          <w:color w:val="212121"/>
        </w:rPr>
        <w:t>mañana</w:t>
      </w:r>
      <w:r>
        <w:rPr>
          <w:color w:val="212121"/>
          <w:spacing w:val="34"/>
        </w:rPr>
        <w:t xml:space="preserve"> </w:t>
      </w:r>
      <w:r>
        <w:rPr>
          <w:color w:val="212121"/>
        </w:rPr>
        <w:t>del</w:t>
      </w:r>
      <w:r>
        <w:rPr>
          <w:color w:val="212121"/>
          <w:spacing w:val="33"/>
        </w:rPr>
        <w:t xml:space="preserve"> </w:t>
      </w:r>
      <w:r>
        <w:rPr>
          <w:color w:val="212121"/>
        </w:rPr>
        <w:t>domingo,</w:t>
      </w:r>
    </w:p>
    <w:p w:rsidR="00242D2D" w:rsidRDefault="00000000">
      <w:pPr>
        <w:pStyle w:val="Textoindependiente"/>
        <w:spacing w:before="117"/>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233881</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0DC13" id="Graphic 3" o:spid="_x0000_s1026" style="position:absolute;margin-left:85pt;margin-top:18.4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" path="m1829689,l,,,9143r1829689,l1829689,xe" fillcolor="black" stroked="f">
                <v:path arrowok="t"/>
                <w10:wrap type="topAndBottom" anchorx="page"/>
              </v:shape>
            </w:pict>
          </mc:Fallback>
        </mc:AlternateContent>
      </w:r>
    </w:p>
    <w:p w:rsidR="00242D2D" w:rsidRDefault="00000000">
      <w:pPr>
        <w:spacing w:before="116"/>
        <w:ind w:left="140"/>
        <w:jc w:val="both"/>
        <w:rPr>
          <w:sz w:val="20"/>
        </w:rPr>
      </w:pPr>
      <w:r>
        <w:rPr>
          <w:rFonts w:ascii="Calibri" w:hAnsi="Calibri"/>
          <w:sz w:val="20"/>
          <w:vertAlign w:val="superscript"/>
        </w:rPr>
        <w:t>3</w:t>
      </w:r>
      <w:r>
        <w:rPr>
          <w:rFonts w:ascii="Calibri" w:hAnsi="Calibri"/>
          <w:spacing w:val="-3"/>
          <w:sz w:val="20"/>
        </w:rPr>
        <w:t xml:space="preserve"> </w:t>
      </w:r>
      <w:r>
        <w:rPr>
          <w:sz w:val="20"/>
        </w:rPr>
        <w:t>Foucault,</w:t>
      </w:r>
      <w:r>
        <w:rPr>
          <w:spacing w:val="-8"/>
          <w:sz w:val="20"/>
        </w:rPr>
        <w:t xml:space="preserve"> </w:t>
      </w:r>
      <w:r>
        <w:rPr>
          <w:sz w:val="20"/>
        </w:rPr>
        <w:t>Michel.</w:t>
      </w:r>
      <w:r>
        <w:rPr>
          <w:spacing w:val="-7"/>
          <w:sz w:val="20"/>
        </w:rPr>
        <w:t xml:space="preserve"> </w:t>
      </w:r>
      <w:r>
        <w:rPr>
          <w:sz w:val="20"/>
        </w:rPr>
        <w:t>Seguridad,</w:t>
      </w:r>
      <w:r>
        <w:rPr>
          <w:spacing w:val="-8"/>
          <w:sz w:val="20"/>
        </w:rPr>
        <w:t xml:space="preserve"> </w:t>
      </w:r>
      <w:r>
        <w:rPr>
          <w:sz w:val="20"/>
        </w:rPr>
        <w:t>Territorio</w:t>
      </w:r>
      <w:r>
        <w:rPr>
          <w:spacing w:val="-5"/>
          <w:sz w:val="20"/>
        </w:rPr>
        <w:t xml:space="preserve"> </w:t>
      </w:r>
      <w:r>
        <w:rPr>
          <w:sz w:val="20"/>
        </w:rPr>
        <w:t>y</w:t>
      </w:r>
      <w:r>
        <w:rPr>
          <w:spacing w:val="-11"/>
          <w:sz w:val="20"/>
        </w:rPr>
        <w:t xml:space="preserve"> </w:t>
      </w:r>
      <w:r>
        <w:rPr>
          <w:sz w:val="20"/>
        </w:rPr>
        <w:t>Población.</w:t>
      </w:r>
      <w:r>
        <w:rPr>
          <w:spacing w:val="-8"/>
          <w:sz w:val="20"/>
        </w:rPr>
        <w:t xml:space="preserve"> </w:t>
      </w:r>
      <w:r>
        <w:rPr>
          <w:sz w:val="20"/>
        </w:rPr>
        <w:t>Fondo</w:t>
      </w:r>
      <w:r>
        <w:rPr>
          <w:spacing w:val="-5"/>
          <w:sz w:val="20"/>
        </w:rPr>
        <w:t xml:space="preserve"> </w:t>
      </w:r>
      <w:r>
        <w:rPr>
          <w:sz w:val="20"/>
        </w:rPr>
        <w:t>de</w:t>
      </w:r>
      <w:r>
        <w:rPr>
          <w:spacing w:val="-8"/>
          <w:sz w:val="20"/>
        </w:rPr>
        <w:t xml:space="preserve"> </w:t>
      </w:r>
      <w:r>
        <w:rPr>
          <w:sz w:val="20"/>
        </w:rPr>
        <w:t>Cultura</w:t>
      </w:r>
      <w:r>
        <w:rPr>
          <w:spacing w:val="-7"/>
          <w:sz w:val="20"/>
        </w:rPr>
        <w:t xml:space="preserve"> </w:t>
      </w:r>
      <w:r>
        <w:rPr>
          <w:sz w:val="20"/>
        </w:rPr>
        <w:t>Económica.</w:t>
      </w:r>
      <w:r>
        <w:rPr>
          <w:spacing w:val="-12"/>
          <w:sz w:val="20"/>
        </w:rPr>
        <w:t xml:space="preserve"> </w:t>
      </w:r>
      <w:r>
        <w:rPr>
          <w:sz w:val="20"/>
        </w:rPr>
        <w:t>Pág.</w:t>
      </w:r>
      <w:r>
        <w:rPr>
          <w:spacing w:val="-8"/>
          <w:sz w:val="20"/>
        </w:rPr>
        <w:t xml:space="preserve"> </w:t>
      </w:r>
      <w:r>
        <w:rPr>
          <w:spacing w:val="-5"/>
          <w:sz w:val="20"/>
        </w:rPr>
        <w:t>357</w:t>
      </w:r>
    </w:p>
    <w:p w:rsidR="00242D2D" w:rsidRDefault="00000000">
      <w:pPr>
        <w:spacing w:before="25" w:line="242" w:lineRule="auto"/>
        <w:ind w:left="140" w:right="140"/>
        <w:jc w:val="both"/>
        <w:rPr>
          <w:sz w:val="20"/>
        </w:rPr>
      </w:pPr>
      <w:r>
        <w:rPr>
          <w:rFonts w:ascii="Calibri" w:hAnsi="Calibri"/>
          <w:sz w:val="20"/>
          <w:vertAlign w:val="superscript"/>
        </w:rPr>
        <w:t>4</w:t>
      </w:r>
      <w:r>
        <w:rPr>
          <w:rFonts w:ascii="Calibri" w:hAnsi="Calibri"/>
          <w:sz w:val="20"/>
        </w:rPr>
        <w:t xml:space="preserve"> </w:t>
      </w:r>
      <w:r>
        <w:rPr>
          <w:sz w:val="20"/>
        </w:rPr>
        <w:t xml:space="preserve">Gendarmería de Chile (2016). Gendarmería de Chile. 105 años trabajando por una sociedad más segura. </w:t>
      </w:r>
      <w:hyperlink r:id="rId8">
        <w:r>
          <w:rPr>
            <w:color w:val="0000FF"/>
            <w:sz w:val="20"/>
            <w:u w:val="single" w:color="0000FF"/>
          </w:rPr>
          <w:t>https://html.gendarmeria.gob.cl/doc/escuela/Gendarmeria_Chile_105.pdf</w:t>
        </w:r>
      </w:hyperlink>
    </w:p>
    <w:p w:rsidR="00242D2D" w:rsidRDefault="00000000">
      <w:pPr>
        <w:spacing w:before="24"/>
        <w:ind w:left="140" w:right="135"/>
        <w:jc w:val="both"/>
        <w:rPr>
          <w:sz w:val="20"/>
        </w:rPr>
      </w:pPr>
      <w:r>
        <w:rPr>
          <w:rFonts w:ascii="Calibri" w:hAnsi="Calibri"/>
          <w:sz w:val="20"/>
          <w:vertAlign w:val="superscript"/>
        </w:rPr>
        <w:t>5</w:t>
      </w:r>
      <w:r>
        <w:rPr>
          <w:rFonts w:ascii="Calibri" w:hAnsi="Calibri"/>
          <w:sz w:val="20"/>
        </w:rPr>
        <w:t xml:space="preserve"> </w:t>
      </w:r>
      <w:r>
        <w:rPr>
          <w:sz w:val="20"/>
        </w:rPr>
        <w:t>Salgado, Mauricio (28 de julio de 2024). Sobrepoblación penal y encarcelamiento en Chile. Centro</w:t>
      </w:r>
      <w:r>
        <w:rPr>
          <w:spacing w:val="-4"/>
          <w:sz w:val="20"/>
        </w:rPr>
        <w:t xml:space="preserve"> </w:t>
      </w:r>
      <w:r>
        <w:rPr>
          <w:sz w:val="20"/>
        </w:rPr>
        <w:t>de</w:t>
      </w:r>
      <w:r>
        <w:rPr>
          <w:spacing w:val="-6"/>
          <w:sz w:val="20"/>
        </w:rPr>
        <w:t xml:space="preserve"> </w:t>
      </w:r>
      <w:r>
        <w:rPr>
          <w:sz w:val="20"/>
        </w:rPr>
        <w:t>Estudios</w:t>
      </w:r>
      <w:r>
        <w:rPr>
          <w:spacing w:val="-6"/>
          <w:sz w:val="20"/>
        </w:rPr>
        <w:t xml:space="preserve"> </w:t>
      </w:r>
      <w:r>
        <w:rPr>
          <w:sz w:val="20"/>
        </w:rPr>
        <w:t>Públicos.</w:t>
      </w:r>
      <w:r>
        <w:rPr>
          <w:spacing w:val="-5"/>
          <w:sz w:val="20"/>
        </w:rPr>
        <w:t xml:space="preserve"> </w:t>
      </w:r>
      <w:hyperlink r:id="rId9">
        <w:r>
          <w:rPr>
            <w:color w:val="0000FF"/>
            <w:sz w:val="20"/>
            <w:u w:val="single" w:color="0000FF"/>
          </w:rPr>
          <w:t>https://www.cepchile.cl/sobrepoblacion-penal-y-encarcelamiento-</w:t>
        </w:r>
      </w:hyperlink>
      <w:r>
        <w:rPr>
          <w:color w:val="0000FF"/>
          <w:sz w:val="20"/>
        </w:rPr>
        <w:t xml:space="preserve"> </w:t>
      </w:r>
      <w:hyperlink r:id="rId10">
        <w:r>
          <w:rPr>
            <w:color w:val="0000FF"/>
            <w:spacing w:val="-2"/>
            <w:sz w:val="20"/>
            <w:u w:val="single" w:color="0000FF"/>
          </w:rPr>
          <w:t>en-chile/</w:t>
        </w:r>
      </w:hyperlink>
    </w:p>
    <w:p w:rsidR="00242D2D" w:rsidRDefault="00000000">
      <w:pPr>
        <w:spacing w:before="21" w:line="242" w:lineRule="auto"/>
        <w:ind w:left="140" w:right="144"/>
        <w:jc w:val="both"/>
        <w:rPr>
          <w:sz w:val="20"/>
        </w:rPr>
      </w:pPr>
      <w:r>
        <w:rPr>
          <w:rFonts w:ascii="Calibri" w:hAnsi="Calibri"/>
          <w:sz w:val="20"/>
          <w:vertAlign w:val="superscript"/>
        </w:rPr>
        <w:t>6</w:t>
      </w:r>
      <w:r>
        <w:rPr>
          <w:sz w:val="20"/>
        </w:rPr>
        <w:t xml:space="preserve">Ciapessoni, Fiorella. (2019). La prisión y después. Violencia, reingreso y situación de calle. </w:t>
      </w:r>
      <w:hyperlink r:id="rId11">
        <w:r>
          <w:rPr>
            <w:color w:val="0000FF"/>
            <w:spacing w:val="-2"/>
            <w:sz w:val="20"/>
            <w:u w:val="single" w:color="0000FF"/>
          </w:rPr>
          <w:t>http://www.scielo.edu.uy/scielo.php?script=sci_arttext&amp;pid=S0797-55382019000200015</w:t>
        </w:r>
      </w:hyperlink>
    </w:p>
    <w:p w:rsidR="00242D2D" w:rsidRDefault="00242D2D">
      <w:pPr>
        <w:spacing w:line="242" w:lineRule="auto"/>
        <w:jc w:val="both"/>
        <w:rPr>
          <w:sz w:val="20"/>
        </w:rPr>
        <w:sectPr w:rsidR="00242D2D">
          <w:pgSz w:w="11910" w:h="16840"/>
          <w:pgMar w:top="1300" w:right="1559" w:bottom="280" w:left="1559" w:header="720" w:footer="720" w:gutter="0"/>
          <w:cols w:space="720"/>
        </w:sectPr>
      </w:pPr>
    </w:p>
    <w:p w:rsidR="00242D2D" w:rsidRDefault="00000000">
      <w:pPr>
        <w:spacing w:before="89" w:line="276" w:lineRule="auto"/>
        <w:ind w:left="140" w:right="131"/>
        <w:jc w:val="both"/>
        <w:rPr>
          <w:position w:val="6"/>
          <w:sz w:val="16"/>
        </w:rPr>
      </w:pPr>
      <w:r>
        <w:rPr>
          <w:color w:val="212121"/>
          <w:sz w:val="24"/>
        </w:rPr>
        <w:lastRenderedPageBreak/>
        <w:t>cuando durante el desencierro del módulo 86 de dicho recinto penitenciario -y por razones que aún se investigan-,</w:t>
      </w:r>
      <w:r>
        <w:rPr>
          <w:color w:val="212121"/>
          <w:spacing w:val="-4"/>
          <w:sz w:val="24"/>
        </w:rPr>
        <w:t xml:space="preserve"> </w:t>
      </w:r>
      <w:r>
        <w:rPr>
          <w:b/>
          <w:color w:val="212121"/>
          <w:sz w:val="24"/>
        </w:rPr>
        <w:t>un violento interno se abalanzó</w:t>
      </w:r>
      <w:r>
        <w:rPr>
          <w:b/>
          <w:color w:val="212121"/>
          <w:spacing w:val="40"/>
          <w:sz w:val="24"/>
        </w:rPr>
        <w:t xml:space="preserve"> </w:t>
      </w:r>
      <w:r>
        <w:rPr>
          <w:b/>
          <w:color w:val="212121"/>
          <w:sz w:val="24"/>
        </w:rPr>
        <w:t>contra el gendarme que le abrió la celda</w:t>
      </w:r>
      <w:r>
        <w:rPr>
          <w:color w:val="212121"/>
          <w:sz w:val="24"/>
        </w:rPr>
        <w:t>.</w:t>
      </w:r>
      <w:r>
        <w:rPr>
          <w:color w:val="212121"/>
          <w:position w:val="6"/>
          <w:sz w:val="16"/>
        </w:rPr>
        <w:t>7</w:t>
      </w:r>
    </w:p>
    <w:p w:rsidR="00242D2D" w:rsidRDefault="00000000">
      <w:pPr>
        <w:pStyle w:val="Textoindependiente"/>
        <w:spacing w:before="202" w:line="273" w:lineRule="auto"/>
        <w:ind w:left="140" w:right="140" w:firstLine="720"/>
        <w:jc w:val="both"/>
      </w:pPr>
      <w:r>
        <w:t>El hecho relatado precedentemente es una muestra de una condición de inseguridad estructural para las y los gendarmes.</w:t>
      </w:r>
    </w:p>
    <w:p w:rsidR="00242D2D" w:rsidRDefault="00000000">
      <w:pPr>
        <w:pStyle w:val="Textoindependiente"/>
        <w:spacing w:before="204" w:line="276" w:lineRule="auto"/>
        <w:ind w:left="140" w:right="137" w:firstLine="720"/>
        <w:jc w:val="both"/>
      </w:pPr>
      <w:r>
        <w:t>También podemos mencionar como ejemplo los hechos ocurridos en el año 2023, en que medios de comunicación informaban que más de 150 gendarmes habían sido agredidos al interior de recintos penitenciarios a junio</w:t>
      </w:r>
      <w:r>
        <w:rPr>
          <w:spacing w:val="40"/>
        </w:rPr>
        <w:t xml:space="preserve"> </w:t>
      </w:r>
      <w:r>
        <w:t>de ese año</w:t>
      </w:r>
      <w:r>
        <w:rPr>
          <w:position w:val="6"/>
          <w:sz w:val="16"/>
        </w:rPr>
        <w:t>8</w:t>
      </w:r>
      <w:r>
        <w:t>.</w:t>
      </w:r>
    </w:p>
    <w:p w:rsidR="00242D2D" w:rsidRDefault="00242D2D">
      <w:pPr>
        <w:pStyle w:val="Textoindependiente"/>
      </w:pPr>
    </w:p>
    <w:p w:rsidR="00242D2D" w:rsidRDefault="00242D2D">
      <w:pPr>
        <w:pStyle w:val="Textoindependiente"/>
        <w:spacing w:before="168"/>
      </w:pPr>
    </w:p>
    <w:p w:rsidR="00242D2D" w:rsidRDefault="00000000">
      <w:pPr>
        <w:ind w:left="140"/>
        <w:jc w:val="both"/>
        <w:rPr>
          <w:b/>
          <w:sz w:val="24"/>
        </w:rPr>
      </w:pPr>
      <w:r>
        <w:rPr>
          <w:b/>
          <w:sz w:val="24"/>
          <w:u w:val="single"/>
        </w:rPr>
        <w:t>Ideas</w:t>
      </w:r>
      <w:r>
        <w:rPr>
          <w:b/>
          <w:spacing w:val="1"/>
          <w:sz w:val="24"/>
          <w:u w:val="single"/>
        </w:rPr>
        <w:t xml:space="preserve"> </w:t>
      </w:r>
      <w:r>
        <w:rPr>
          <w:b/>
          <w:spacing w:val="-2"/>
          <w:sz w:val="24"/>
          <w:u w:val="single"/>
        </w:rPr>
        <w:t>Matrices</w:t>
      </w:r>
    </w:p>
    <w:p w:rsidR="00242D2D" w:rsidRDefault="00000000">
      <w:pPr>
        <w:pStyle w:val="Textoindependiente"/>
        <w:spacing w:before="242" w:line="276" w:lineRule="auto"/>
        <w:ind w:left="140" w:right="136" w:firstLine="720"/>
        <w:jc w:val="both"/>
      </w:pPr>
      <w:r>
        <w:t>La presente iniciativa tiene por objeto modificar la Ley Orgánica de Gendarmería, a fin de disponer la agravación de las penas por ataques lesivos a los funcionarios de la institución y, junto con ello de disponer medidas de protección especial que permitan resguardar la integridad de sus funcionarios y sus familias, atendida la importante labor que desempeñan.</w:t>
      </w:r>
    </w:p>
    <w:p w:rsidR="00242D2D" w:rsidRDefault="00000000">
      <w:pPr>
        <w:pStyle w:val="Textoindependiente"/>
        <w:spacing w:before="204" w:line="276" w:lineRule="auto"/>
        <w:ind w:left="140" w:right="135" w:firstLine="720"/>
        <w:jc w:val="both"/>
      </w:pPr>
      <w:r>
        <w:t>En este sentido, otorgar especial protección penal tomando en consideración determinadas características de las víctimas o las funciones que éstas cumplen no es nueva. En este sentido, podemos poner como ejemplo de este tipo de legislación la Ley N° 21188, que modifica diversos cuerpos legales para dar</w:t>
      </w:r>
      <w:r>
        <w:rPr>
          <w:spacing w:val="-1"/>
        </w:rPr>
        <w:t xml:space="preserve"> </w:t>
      </w:r>
      <w:r>
        <w:t>protección a los</w:t>
      </w:r>
      <w:r>
        <w:rPr>
          <w:spacing w:val="-1"/>
        </w:rPr>
        <w:t xml:space="preserve"> </w:t>
      </w:r>
      <w:r>
        <w:t>profesionales</w:t>
      </w:r>
      <w:r>
        <w:rPr>
          <w:spacing w:val="-1"/>
        </w:rPr>
        <w:t xml:space="preserve"> </w:t>
      </w:r>
      <w:r>
        <w:t>y funcionarios de los</w:t>
      </w:r>
      <w:r>
        <w:rPr>
          <w:spacing w:val="-1"/>
        </w:rPr>
        <w:t xml:space="preserve"> </w:t>
      </w:r>
      <w:r>
        <w:t>establecimientos</w:t>
      </w:r>
      <w:r>
        <w:rPr>
          <w:spacing w:val="-1"/>
        </w:rPr>
        <w:t xml:space="preserve"> </w:t>
      </w:r>
      <w:r>
        <w:t>de salud y manipuladores de alimentos de los establecimientos educacionales. Dicha norma, en lo sustantivo, agregó al Código Penal una regla especial para agravar las penas cuando la víctima de los delitos de lesiones y amenazas sean los sujetos que hemos descrito. A mayor abundamiento, la técnica propuesta en este</w:t>
      </w:r>
      <w:r>
        <w:rPr>
          <w:spacing w:val="-2"/>
        </w:rPr>
        <w:t xml:space="preserve"> </w:t>
      </w:r>
      <w:r>
        <w:t>proyecto</w:t>
      </w:r>
      <w:r>
        <w:rPr>
          <w:spacing w:val="-2"/>
        </w:rPr>
        <w:t xml:space="preserve"> </w:t>
      </w:r>
      <w:r>
        <w:t>es también un símil</w:t>
      </w:r>
      <w:r>
        <w:rPr>
          <w:spacing w:val="-3"/>
        </w:rPr>
        <w:t xml:space="preserve"> </w:t>
      </w:r>
      <w:r>
        <w:t>de</w:t>
      </w:r>
      <w:r>
        <w:rPr>
          <w:spacing w:val="-2"/>
        </w:rPr>
        <w:t xml:space="preserve"> </w:t>
      </w:r>
      <w:r>
        <w:t>lo</w:t>
      </w:r>
      <w:r>
        <w:rPr>
          <w:spacing w:val="-2"/>
        </w:rPr>
        <w:t xml:space="preserve"> </w:t>
      </w:r>
      <w:r>
        <w:t>propuesto</w:t>
      </w:r>
      <w:r>
        <w:rPr>
          <w:spacing w:val="-2"/>
        </w:rPr>
        <w:t xml:space="preserve"> </w:t>
      </w:r>
      <w:r>
        <w:t>en la</w:t>
      </w:r>
      <w:r>
        <w:rPr>
          <w:spacing w:val="-2"/>
        </w:rPr>
        <w:t xml:space="preserve"> </w:t>
      </w:r>
      <w:r>
        <w:t>Ley N° 21.</w:t>
      </w:r>
      <w:r>
        <w:rPr>
          <w:spacing w:val="-4"/>
        </w:rPr>
        <w:t xml:space="preserve"> </w:t>
      </w:r>
      <w:r>
        <w:t>694</w:t>
      </w:r>
      <w:r>
        <w:rPr>
          <w:spacing w:val="-3"/>
        </w:rPr>
        <w:t xml:space="preserve"> </w:t>
      </w:r>
      <w:r>
        <w:t>a</w:t>
      </w:r>
      <w:r>
        <w:rPr>
          <w:spacing w:val="-3"/>
        </w:rPr>
        <w:t xml:space="preserve"> </w:t>
      </w:r>
      <w:r>
        <w:t>favor</w:t>
      </w:r>
      <w:r>
        <w:rPr>
          <w:spacing w:val="-4"/>
        </w:rPr>
        <w:t xml:space="preserve"> </w:t>
      </w:r>
      <w:r>
        <w:t>de los fiscales del Ministerio Público. Concretamente, una de las normas que proponemos es una regla espejo a lo prescrito en dicha ley, pero adecuada a la realidad y funciones que ejercen las y los gendarmes.</w:t>
      </w:r>
    </w:p>
    <w:p w:rsidR="00242D2D" w:rsidRDefault="00000000">
      <w:pPr>
        <w:pStyle w:val="Textoindependiente"/>
        <w:spacing w:before="201" w:line="276" w:lineRule="auto"/>
        <w:ind w:left="140" w:right="141" w:firstLine="720"/>
        <w:jc w:val="both"/>
      </w:pPr>
      <w:r>
        <w:t>Por todo lo anteriormente expuesto y, de conformidad a lo dispuesto en los artículos 63 y 65 de la Constitución Política de la República, lo previsto en la Ley N° 18.918, Orgánica Constitucional del Congreso Nacional, y lo establecido en</w:t>
      </w:r>
      <w:r>
        <w:rPr>
          <w:spacing w:val="33"/>
        </w:rPr>
        <w:t xml:space="preserve"> </w:t>
      </w:r>
      <w:r>
        <w:t>el</w:t>
      </w:r>
      <w:r>
        <w:rPr>
          <w:spacing w:val="33"/>
        </w:rPr>
        <w:t xml:space="preserve"> </w:t>
      </w:r>
      <w:r>
        <w:t>Reglamento</w:t>
      </w:r>
      <w:r>
        <w:rPr>
          <w:spacing w:val="34"/>
        </w:rPr>
        <w:t xml:space="preserve"> </w:t>
      </w:r>
      <w:r>
        <w:t>de</w:t>
      </w:r>
      <w:r>
        <w:rPr>
          <w:spacing w:val="34"/>
        </w:rPr>
        <w:t xml:space="preserve"> </w:t>
      </w:r>
      <w:r>
        <w:t>la</w:t>
      </w:r>
      <w:r>
        <w:rPr>
          <w:spacing w:val="33"/>
        </w:rPr>
        <w:t xml:space="preserve"> </w:t>
      </w:r>
      <w:r>
        <w:t>Honorable</w:t>
      </w:r>
      <w:r>
        <w:rPr>
          <w:spacing w:val="34"/>
        </w:rPr>
        <w:t xml:space="preserve"> </w:t>
      </w:r>
      <w:r>
        <w:t>Cámara</w:t>
      </w:r>
      <w:r>
        <w:rPr>
          <w:spacing w:val="38"/>
        </w:rPr>
        <w:t xml:space="preserve"> </w:t>
      </w:r>
      <w:r>
        <w:t>de</w:t>
      </w:r>
      <w:r>
        <w:rPr>
          <w:spacing w:val="33"/>
        </w:rPr>
        <w:t xml:space="preserve"> </w:t>
      </w:r>
      <w:r>
        <w:t>Diputadas</w:t>
      </w:r>
      <w:r>
        <w:rPr>
          <w:spacing w:val="36"/>
        </w:rPr>
        <w:t xml:space="preserve"> </w:t>
      </w:r>
      <w:r>
        <w:t>y</w:t>
      </w:r>
      <w:r>
        <w:rPr>
          <w:spacing w:val="31"/>
        </w:rPr>
        <w:t xml:space="preserve"> </w:t>
      </w:r>
      <w:r>
        <w:t>Diputados,</w:t>
      </w:r>
      <w:r>
        <w:rPr>
          <w:spacing w:val="32"/>
        </w:rPr>
        <w:t xml:space="preserve"> </w:t>
      </w:r>
      <w:r>
        <w:t>es</w:t>
      </w:r>
      <w:r>
        <w:rPr>
          <w:spacing w:val="36"/>
        </w:rPr>
        <w:t xml:space="preserve"> </w:t>
      </w:r>
      <w:r>
        <w:rPr>
          <w:spacing w:val="-5"/>
        </w:rPr>
        <w:t>que</w:t>
      </w:r>
    </w:p>
    <w:p w:rsidR="00242D2D" w:rsidRDefault="00000000">
      <w:pPr>
        <w:pStyle w:val="Textoindependiente"/>
        <w:spacing w:before="7"/>
        <w:rPr>
          <w:sz w:val="19"/>
        </w:rPr>
      </w:pPr>
      <w:r>
        <w:rPr>
          <w:noProof/>
          <w:sz w:val="19"/>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157213</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1E63A" id="Graphic 4" o:spid="_x0000_s1026" style="position:absolute;margin-left:85pt;margin-top:12.4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" path="m1829689,l,,,9143r1829689,l1829689,xe" fillcolor="black" stroked="f">
                <v:path arrowok="t"/>
                <w10:wrap type="topAndBottom" anchorx="page"/>
              </v:shape>
            </w:pict>
          </mc:Fallback>
        </mc:AlternateContent>
      </w:r>
    </w:p>
    <w:p w:rsidR="00242D2D" w:rsidRDefault="00000000">
      <w:pPr>
        <w:spacing w:before="121"/>
        <w:ind w:left="140" w:right="135"/>
        <w:jc w:val="both"/>
        <w:rPr>
          <w:sz w:val="20"/>
        </w:rPr>
      </w:pPr>
      <w:r>
        <w:rPr>
          <w:rFonts w:ascii="Calibri" w:hAnsi="Calibri"/>
          <w:sz w:val="20"/>
          <w:vertAlign w:val="superscript"/>
        </w:rPr>
        <w:t>7</w:t>
      </w:r>
      <w:r>
        <w:rPr>
          <w:rFonts w:ascii="Calibri" w:hAnsi="Calibri"/>
          <w:sz w:val="20"/>
        </w:rPr>
        <w:t xml:space="preserve"> </w:t>
      </w:r>
      <w:r>
        <w:rPr>
          <w:sz w:val="20"/>
        </w:rPr>
        <w:t xml:space="preserve">Vera, Paula (15 de abril de 2025). Gendarmería se querellará contra interno por agredir y lesionar a funcionario en cárcel de Pto. Montt. BiobioChile. </w:t>
      </w:r>
      <w:hyperlink r:id="rId12">
        <w:r>
          <w:rPr>
            <w:color w:val="0000FF"/>
            <w:spacing w:val="-2"/>
            <w:sz w:val="20"/>
            <w:u w:val="single" w:color="0000FF"/>
          </w:rPr>
          <w:t>https://www.biobiochile.cl/noticias/nacional/region-de-los-lagos/2025/04/15/gendarmeria-</w:t>
        </w:r>
      </w:hyperlink>
    </w:p>
    <w:p w:rsidR="00242D2D" w:rsidRDefault="00000000">
      <w:pPr>
        <w:spacing w:line="242" w:lineRule="auto"/>
        <w:ind w:left="140" w:right="305"/>
        <w:rPr>
          <w:sz w:val="20"/>
        </w:rPr>
      </w:pPr>
      <w:hyperlink r:id="rId13">
        <w:r>
          <w:rPr>
            <w:color w:val="0000FF"/>
            <w:spacing w:val="-2"/>
            <w:sz w:val="20"/>
            <w:u w:val="single" w:color="0000FF"/>
          </w:rPr>
          <w:t>se-querellara-contra-interno-por-agredir-y-lesionar-a-funcionario-en-carcel-de-pto-</w:t>
        </w:r>
      </w:hyperlink>
      <w:r>
        <w:rPr>
          <w:color w:val="0000FF"/>
          <w:spacing w:val="-2"/>
          <w:sz w:val="20"/>
        </w:rPr>
        <w:t xml:space="preserve"> </w:t>
      </w:r>
      <w:hyperlink r:id="rId14">
        <w:r>
          <w:rPr>
            <w:color w:val="0000FF"/>
            <w:spacing w:val="-2"/>
            <w:sz w:val="20"/>
            <w:u w:val="single" w:color="0000FF"/>
          </w:rPr>
          <w:t>montt.shtml</w:t>
        </w:r>
      </w:hyperlink>
    </w:p>
    <w:p w:rsidR="00242D2D" w:rsidRDefault="00000000">
      <w:pPr>
        <w:spacing w:before="19"/>
        <w:ind w:left="140" w:right="132"/>
        <w:rPr>
          <w:sz w:val="20"/>
        </w:rPr>
      </w:pPr>
      <w:r>
        <w:rPr>
          <w:rFonts w:ascii="Calibri" w:hAnsi="Calibri"/>
          <w:sz w:val="20"/>
          <w:vertAlign w:val="superscript"/>
        </w:rPr>
        <w:t>8</w:t>
      </w:r>
      <w:r>
        <w:rPr>
          <w:sz w:val="20"/>
        </w:rPr>
        <w:t>En</w:t>
      </w:r>
      <w:r>
        <w:rPr>
          <w:spacing w:val="80"/>
          <w:sz w:val="20"/>
        </w:rPr>
        <w:t xml:space="preserve"> </w:t>
      </w:r>
      <w:r>
        <w:rPr>
          <w:sz w:val="20"/>
        </w:rPr>
        <w:t>detalle,</w:t>
      </w:r>
      <w:r>
        <w:rPr>
          <w:spacing w:val="80"/>
          <w:sz w:val="20"/>
        </w:rPr>
        <w:t xml:space="preserve"> </w:t>
      </w:r>
      <w:r>
        <w:rPr>
          <w:sz w:val="20"/>
        </w:rPr>
        <w:t>ver:</w:t>
      </w:r>
      <w:r>
        <w:rPr>
          <w:spacing w:val="80"/>
          <w:sz w:val="20"/>
        </w:rPr>
        <w:t xml:space="preserve"> </w:t>
      </w:r>
      <w:hyperlink r:id="rId15">
        <w:r>
          <w:rPr>
            <w:color w:val="0000FF"/>
            <w:sz w:val="20"/>
            <w:u w:val="single" w:color="0000FF"/>
          </w:rPr>
          <w:t>https://www.latercera.com/nacional/noticia/mas-de-150-gendarmes-han-</w:t>
        </w:r>
      </w:hyperlink>
      <w:r>
        <w:rPr>
          <w:color w:val="0000FF"/>
          <w:sz w:val="20"/>
        </w:rPr>
        <w:t xml:space="preserve"> </w:t>
      </w:r>
      <w:hyperlink r:id="rId16">
        <w:r>
          <w:rPr>
            <w:color w:val="0000FF"/>
            <w:spacing w:val="-2"/>
            <w:sz w:val="20"/>
            <w:u w:val="single" w:color="0000FF"/>
          </w:rPr>
          <w:t>sido-agredidos-al-interior-de-una-carcel-este-ano/USI6YD5ZABGWHK2QTMVYIAHRZA/</w:t>
        </w:r>
      </w:hyperlink>
      <w:r>
        <w:rPr>
          <w:color w:val="0000FF"/>
          <w:spacing w:val="-2"/>
          <w:sz w:val="20"/>
        </w:rPr>
        <w:t xml:space="preserve"> </w:t>
      </w:r>
      <w:r>
        <w:rPr>
          <w:sz w:val="20"/>
        </w:rPr>
        <w:t>(última visita 16 de abril de 2025)</w:t>
      </w:r>
    </w:p>
    <w:p w:rsidR="00242D2D" w:rsidRDefault="00242D2D">
      <w:pPr>
        <w:rPr>
          <w:sz w:val="20"/>
        </w:rPr>
        <w:sectPr w:rsidR="00242D2D">
          <w:pgSz w:w="11910" w:h="16840"/>
          <w:pgMar w:top="1300" w:right="1559" w:bottom="280" w:left="1559" w:header="720" w:footer="720" w:gutter="0"/>
          <w:cols w:space="720"/>
        </w:sectPr>
      </w:pPr>
    </w:p>
    <w:p w:rsidR="00242D2D" w:rsidRDefault="00000000">
      <w:pPr>
        <w:pStyle w:val="Textoindependiente"/>
        <w:spacing w:before="89" w:line="278" w:lineRule="auto"/>
        <w:ind w:left="140"/>
      </w:pPr>
      <w:r>
        <w:lastRenderedPageBreak/>
        <w:t>quienes</w:t>
      </w:r>
      <w:r>
        <w:rPr>
          <w:spacing w:val="40"/>
        </w:rPr>
        <w:t xml:space="preserve"> </w:t>
      </w:r>
      <w:r>
        <w:t>suscribimos</w:t>
      </w:r>
      <w:r>
        <w:rPr>
          <w:spacing w:val="40"/>
        </w:rPr>
        <w:t xml:space="preserve"> </w:t>
      </w:r>
      <w:r>
        <w:t>esta</w:t>
      </w:r>
      <w:r>
        <w:rPr>
          <w:spacing w:val="40"/>
        </w:rPr>
        <w:t xml:space="preserve"> </w:t>
      </w:r>
      <w:r>
        <w:t>iniciativa</w:t>
      </w:r>
      <w:r>
        <w:rPr>
          <w:spacing w:val="40"/>
        </w:rPr>
        <w:t xml:space="preserve"> </w:t>
      </w:r>
      <w:r>
        <w:t>venimos</w:t>
      </w:r>
      <w:r>
        <w:rPr>
          <w:spacing w:val="40"/>
        </w:rPr>
        <w:t xml:space="preserve"> </w:t>
      </w:r>
      <w:r>
        <w:t>en</w:t>
      </w:r>
      <w:r>
        <w:rPr>
          <w:spacing w:val="40"/>
        </w:rPr>
        <w:t xml:space="preserve"> </w:t>
      </w:r>
      <w:r>
        <w:t>proponer</w:t>
      </w:r>
      <w:r>
        <w:rPr>
          <w:spacing w:val="40"/>
        </w:rPr>
        <w:t xml:space="preserve"> </w:t>
      </w:r>
      <w:r>
        <w:t>a</w:t>
      </w:r>
      <w:r>
        <w:rPr>
          <w:spacing w:val="40"/>
        </w:rPr>
        <w:t xml:space="preserve"> </w:t>
      </w:r>
      <w:r>
        <w:t>la</w:t>
      </w:r>
      <w:r>
        <w:rPr>
          <w:spacing w:val="40"/>
        </w:rPr>
        <w:t xml:space="preserve"> </w:t>
      </w:r>
      <w:r>
        <w:t>aprobación</w:t>
      </w:r>
      <w:r>
        <w:rPr>
          <w:spacing w:val="40"/>
        </w:rPr>
        <w:t xml:space="preserve"> </w:t>
      </w:r>
      <w:r>
        <w:t xml:space="preserve">del </w:t>
      </w:r>
      <w:r>
        <w:rPr>
          <w:spacing w:val="-2"/>
        </w:rPr>
        <w:t>siguiente:</w:t>
      </w:r>
    </w:p>
    <w:p w:rsidR="00242D2D" w:rsidRDefault="00242D2D">
      <w:pPr>
        <w:pStyle w:val="Textoindependiente"/>
      </w:pPr>
    </w:p>
    <w:p w:rsidR="00242D2D" w:rsidRDefault="00242D2D">
      <w:pPr>
        <w:pStyle w:val="Textoindependiente"/>
        <w:spacing w:before="177"/>
      </w:pPr>
    </w:p>
    <w:p w:rsidR="00242D2D" w:rsidRDefault="00000000">
      <w:pPr>
        <w:ind w:left="4"/>
        <w:jc w:val="center"/>
        <w:rPr>
          <w:rFonts w:ascii="Courier New"/>
          <w:b/>
          <w:sz w:val="24"/>
        </w:rPr>
      </w:pPr>
      <w:r>
        <w:rPr>
          <w:rFonts w:ascii="Courier New"/>
          <w:b/>
          <w:sz w:val="24"/>
          <w:u w:val="single"/>
        </w:rPr>
        <w:t>PROYECTO</w:t>
      </w:r>
      <w:r>
        <w:rPr>
          <w:rFonts w:ascii="Courier New"/>
          <w:b/>
          <w:spacing w:val="-5"/>
          <w:sz w:val="24"/>
          <w:u w:val="single"/>
        </w:rPr>
        <w:t xml:space="preserve"> </w:t>
      </w:r>
      <w:r>
        <w:rPr>
          <w:rFonts w:ascii="Courier New"/>
          <w:b/>
          <w:sz w:val="24"/>
          <w:u w:val="single"/>
        </w:rPr>
        <w:t>DE</w:t>
      </w:r>
      <w:r>
        <w:rPr>
          <w:rFonts w:ascii="Courier New"/>
          <w:b/>
          <w:spacing w:val="-5"/>
          <w:sz w:val="24"/>
          <w:u w:val="single"/>
        </w:rPr>
        <w:t xml:space="preserve"> LEY</w:t>
      </w:r>
    </w:p>
    <w:p w:rsidR="00242D2D" w:rsidRDefault="00242D2D">
      <w:pPr>
        <w:pStyle w:val="Textoindependiente"/>
        <w:rPr>
          <w:rFonts w:ascii="Courier New"/>
          <w:b/>
        </w:rPr>
      </w:pPr>
    </w:p>
    <w:p w:rsidR="00242D2D" w:rsidRDefault="00242D2D">
      <w:pPr>
        <w:pStyle w:val="Textoindependiente"/>
        <w:spacing w:before="207"/>
        <w:rPr>
          <w:rFonts w:ascii="Courier New"/>
          <w:b/>
        </w:rPr>
      </w:pPr>
    </w:p>
    <w:p w:rsidR="00242D2D" w:rsidRDefault="00000000">
      <w:pPr>
        <w:pStyle w:val="Textoindependiente"/>
        <w:spacing w:line="278" w:lineRule="auto"/>
        <w:ind w:left="140" w:right="141"/>
        <w:jc w:val="both"/>
        <w:rPr>
          <w:rFonts w:ascii="Courier New" w:hAnsi="Courier New"/>
        </w:rPr>
      </w:pPr>
      <w:r>
        <w:rPr>
          <w:rFonts w:ascii="Courier New" w:hAnsi="Courier New"/>
          <w:b/>
        </w:rPr>
        <w:t>Artículo</w:t>
      </w:r>
      <w:r>
        <w:rPr>
          <w:rFonts w:ascii="Courier New" w:hAnsi="Courier New"/>
          <w:b/>
          <w:spacing w:val="-3"/>
        </w:rPr>
        <w:t xml:space="preserve"> </w:t>
      </w:r>
      <w:r>
        <w:rPr>
          <w:rFonts w:ascii="Courier New" w:hAnsi="Courier New"/>
          <w:b/>
        </w:rPr>
        <w:t>único.-</w:t>
      </w:r>
      <w:r>
        <w:rPr>
          <w:rFonts w:ascii="Courier New" w:hAnsi="Courier New"/>
          <w:b/>
          <w:spacing w:val="40"/>
        </w:rPr>
        <w:t xml:space="preserve">  </w:t>
      </w:r>
      <w:r>
        <w:rPr>
          <w:rFonts w:ascii="Courier New" w:hAnsi="Courier New"/>
        </w:rPr>
        <w:t>Modifíquese el DL N° 2859 de 1979, que fija la Ley Orgánica Constitucional de Gendarmería en el siguiente sentido:</w:t>
      </w:r>
    </w:p>
    <w:p w:rsidR="00242D2D" w:rsidRDefault="00000000">
      <w:pPr>
        <w:pStyle w:val="Prrafodelista"/>
        <w:numPr>
          <w:ilvl w:val="0"/>
          <w:numId w:val="2"/>
        </w:numPr>
        <w:tabs>
          <w:tab w:val="left" w:pos="951"/>
        </w:tabs>
        <w:spacing w:before="197"/>
        <w:ind w:left="951" w:hanging="450"/>
        <w:rPr>
          <w:sz w:val="24"/>
        </w:rPr>
      </w:pPr>
      <w:r>
        <w:rPr>
          <w:sz w:val="24"/>
        </w:rPr>
        <w:t>En</w:t>
      </w:r>
      <w:r>
        <w:rPr>
          <w:spacing w:val="-4"/>
          <w:sz w:val="24"/>
        </w:rPr>
        <w:t xml:space="preserve"> </w:t>
      </w:r>
      <w:r>
        <w:rPr>
          <w:sz w:val="24"/>
        </w:rPr>
        <w:t>el</w:t>
      </w:r>
      <w:r>
        <w:rPr>
          <w:spacing w:val="-3"/>
          <w:sz w:val="24"/>
        </w:rPr>
        <w:t xml:space="preserve"> </w:t>
      </w:r>
      <w:r>
        <w:rPr>
          <w:sz w:val="24"/>
        </w:rPr>
        <w:t>artículo</w:t>
      </w:r>
      <w:r>
        <w:rPr>
          <w:spacing w:val="-4"/>
          <w:sz w:val="24"/>
        </w:rPr>
        <w:t xml:space="preserve"> </w:t>
      </w:r>
      <w:r>
        <w:rPr>
          <w:sz w:val="24"/>
        </w:rPr>
        <w:t>15</w:t>
      </w:r>
      <w:r>
        <w:rPr>
          <w:spacing w:val="-3"/>
          <w:sz w:val="24"/>
        </w:rPr>
        <w:t xml:space="preserve"> </w:t>
      </w:r>
      <w:r>
        <w:rPr>
          <w:spacing w:val="-5"/>
          <w:sz w:val="24"/>
        </w:rPr>
        <w:t>B):</w:t>
      </w:r>
    </w:p>
    <w:p w:rsidR="00242D2D" w:rsidRDefault="00000000">
      <w:pPr>
        <w:pStyle w:val="Prrafodelista"/>
        <w:numPr>
          <w:ilvl w:val="1"/>
          <w:numId w:val="2"/>
        </w:numPr>
        <w:tabs>
          <w:tab w:val="left" w:pos="951"/>
        </w:tabs>
        <w:spacing w:before="40"/>
        <w:ind w:left="951" w:hanging="450"/>
        <w:rPr>
          <w:sz w:val="24"/>
        </w:rPr>
      </w:pPr>
      <w:r>
        <w:rPr>
          <w:sz w:val="24"/>
        </w:rPr>
        <w:t>Suprímase</w:t>
      </w:r>
      <w:r>
        <w:rPr>
          <w:spacing w:val="-7"/>
          <w:sz w:val="24"/>
        </w:rPr>
        <w:t xml:space="preserve"> </w:t>
      </w:r>
      <w:r>
        <w:rPr>
          <w:sz w:val="24"/>
        </w:rPr>
        <w:t>en</w:t>
      </w:r>
      <w:r>
        <w:rPr>
          <w:spacing w:val="-5"/>
          <w:sz w:val="24"/>
        </w:rPr>
        <w:t xml:space="preserve"> </w:t>
      </w:r>
      <w:r>
        <w:rPr>
          <w:sz w:val="24"/>
        </w:rPr>
        <w:t>el</w:t>
      </w:r>
      <w:r>
        <w:rPr>
          <w:spacing w:val="-5"/>
          <w:sz w:val="24"/>
        </w:rPr>
        <w:t xml:space="preserve"> </w:t>
      </w:r>
      <w:r>
        <w:rPr>
          <w:sz w:val="24"/>
        </w:rPr>
        <w:t>numeral</w:t>
      </w:r>
      <w:r>
        <w:rPr>
          <w:spacing w:val="-5"/>
          <w:sz w:val="24"/>
        </w:rPr>
        <w:t xml:space="preserve"> </w:t>
      </w:r>
      <w:r>
        <w:rPr>
          <w:sz w:val="24"/>
        </w:rPr>
        <w:t>1)</w:t>
      </w:r>
      <w:r>
        <w:rPr>
          <w:spacing w:val="-5"/>
          <w:sz w:val="24"/>
        </w:rPr>
        <w:t xml:space="preserve"> </w:t>
      </w:r>
      <w:r>
        <w:rPr>
          <w:sz w:val="24"/>
        </w:rPr>
        <w:t>la</w:t>
      </w:r>
      <w:r>
        <w:rPr>
          <w:spacing w:val="-5"/>
          <w:sz w:val="24"/>
        </w:rPr>
        <w:t xml:space="preserve"> </w:t>
      </w:r>
      <w:r>
        <w:rPr>
          <w:sz w:val="24"/>
        </w:rPr>
        <w:t>expresión</w:t>
      </w:r>
      <w:r>
        <w:rPr>
          <w:spacing w:val="-5"/>
          <w:sz w:val="24"/>
        </w:rPr>
        <w:t xml:space="preserve"> </w:t>
      </w:r>
      <w:r>
        <w:rPr>
          <w:sz w:val="24"/>
        </w:rPr>
        <w:t>“medio</w:t>
      </w:r>
      <w:r>
        <w:rPr>
          <w:spacing w:val="-4"/>
          <w:sz w:val="24"/>
        </w:rPr>
        <w:t xml:space="preserve"> </w:t>
      </w:r>
      <w:r>
        <w:rPr>
          <w:spacing w:val="-5"/>
          <w:sz w:val="24"/>
        </w:rPr>
        <w:t>a”.</w:t>
      </w:r>
    </w:p>
    <w:p w:rsidR="00242D2D" w:rsidRDefault="00000000">
      <w:pPr>
        <w:pStyle w:val="Prrafodelista"/>
        <w:numPr>
          <w:ilvl w:val="1"/>
          <w:numId w:val="2"/>
        </w:numPr>
        <w:tabs>
          <w:tab w:val="left" w:pos="950"/>
          <w:tab w:val="left" w:pos="952"/>
        </w:tabs>
        <w:spacing w:before="40" w:line="280" w:lineRule="auto"/>
        <w:ind w:right="138"/>
        <w:rPr>
          <w:sz w:val="24"/>
        </w:rPr>
      </w:pPr>
      <w:r>
        <w:rPr>
          <w:sz w:val="24"/>
        </w:rPr>
        <w:t xml:space="preserve">Reemplácese en el numeral 2)la expresión “mínimo” por </w:t>
      </w:r>
      <w:r>
        <w:rPr>
          <w:spacing w:val="-2"/>
          <w:sz w:val="24"/>
        </w:rPr>
        <w:t>“medio”.</w:t>
      </w:r>
    </w:p>
    <w:p w:rsidR="00242D2D" w:rsidRDefault="00000000">
      <w:pPr>
        <w:pStyle w:val="Prrafodelista"/>
        <w:numPr>
          <w:ilvl w:val="1"/>
          <w:numId w:val="2"/>
        </w:numPr>
        <w:tabs>
          <w:tab w:val="left" w:pos="951"/>
        </w:tabs>
        <w:spacing w:line="265" w:lineRule="exact"/>
        <w:ind w:left="951" w:hanging="450"/>
        <w:rPr>
          <w:sz w:val="24"/>
        </w:rPr>
      </w:pPr>
      <w:r>
        <w:rPr>
          <w:sz w:val="24"/>
        </w:rPr>
        <w:t>Suprímase</w:t>
      </w:r>
      <w:r>
        <w:rPr>
          <w:spacing w:val="-7"/>
          <w:sz w:val="24"/>
        </w:rPr>
        <w:t xml:space="preserve"> </w:t>
      </w:r>
      <w:r>
        <w:rPr>
          <w:sz w:val="24"/>
        </w:rPr>
        <w:t>en</w:t>
      </w:r>
      <w:r>
        <w:rPr>
          <w:spacing w:val="-5"/>
          <w:sz w:val="24"/>
        </w:rPr>
        <w:t xml:space="preserve"> </w:t>
      </w:r>
      <w:r>
        <w:rPr>
          <w:sz w:val="24"/>
        </w:rPr>
        <w:t>el</w:t>
      </w:r>
      <w:r>
        <w:rPr>
          <w:spacing w:val="-5"/>
          <w:sz w:val="24"/>
        </w:rPr>
        <w:t xml:space="preserve"> </w:t>
      </w:r>
      <w:r>
        <w:rPr>
          <w:sz w:val="24"/>
        </w:rPr>
        <w:t>numeral</w:t>
      </w:r>
      <w:r>
        <w:rPr>
          <w:spacing w:val="-5"/>
          <w:sz w:val="24"/>
        </w:rPr>
        <w:t xml:space="preserve"> </w:t>
      </w:r>
      <w:r>
        <w:rPr>
          <w:sz w:val="24"/>
        </w:rPr>
        <w:t>3)</w:t>
      </w:r>
      <w:r>
        <w:rPr>
          <w:spacing w:val="-5"/>
          <w:sz w:val="24"/>
        </w:rPr>
        <w:t xml:space="preserve"> </w:t>
      </w:r>
      <w:r>
        <w:rPr>
          <w:sz w:val="24"/>
        </w:rPr>
        <w:t>la</w:t>
      </w:r>
      <w:r>
        <w:rPr>
          <w:spacing w:val="-5"/>
          <w:sz w:val="24"/>
        </w:rPr>
        <w:t xml:space="preserve"> </w:t>
      </w:r>
      <w:r>
        <w:rPr>
          <w:sz w:val="24"/>
        </w:rPr>
        <w:t>expresión</w:t>
      </w:r>
      <w:r>
        <w:rPr>
          <w:spacing w:val="-5"/>
          <w:sz w:val="24"/>
        </w:rPr>
        <w:t xml:space="preserve"> </w:t>
      </w:r>
      <w:r>
        <w:rPr>
          <w:sz w:val="24"/>
        </w:rPr>
        <w:t>“medio</w:t>
      </w:r>
      <w:r>
        <w:rPr>
          <w:spacing w:val="-4"/>
          <w:sz w:val="24"/>
        </w:rPr>
        <w:t xml:space="preserve"> </w:t>
      </w:r>
      <w:r>
        <w:rPr>
          <w:spacing w:val="-5"/>
          <w:sz w:val="24"/>
        </w:rPr>
        <w:t>a”.</w:t>
      </w:r>
    </w:p>
    <w:p w:rsidR="00242D2D" w:rsidRDefault="00000000">
      <w:pPr>
        <w:pStyle w:val="Prrafodelista"/>
        <w:numPr>
          <w:ilvl w:val="1"/>
          <w:numId w:val="2"/>
        </w:numPr>
        <w:tabs>
          <w:tab w:val="left" w:pos="950"/>
          <w:tab w:val="left" w:pos="952"/>
        </w:tabs>
        <w:spacing w:before="40" w:line="276" w:lineRule="auto"/>
        <w:ind w:right="135"/>
        <w:rPr>
          <w:sz w:val="24"/>
        </w:rPr>
      </w:pPr>
      <w:r>
        <w:rPr>
          <w:sz w:val="24"/>
        </w:rPr>
        <w:t>Reemplácese</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numeral</w:t>
      </w:r>
      <w:r>
        <w:rPr>
          <w:spacing w:val="40"/>
          <w:sz w:val="24"/>
        </w:rPr>
        <w:t xml:space="preserve"> </w:t>
      </w:r>
      <w:r>
        <w:rPr>
          <w:sz w:val="24"/>
        </w:rPr>
        <w:t>4)</w:t>
      </w:r>
      <w:r>
        <w:rPr>
          <w:spacing w:val="40"/>
          <w:sz w:val="24"/>
        </w:rPr>
        <w:t xml:space="preserve"> </w:t>
      </w:r>
      <w:r>
        <w:rPr>
          <w:sz w:val="24"/>
        </w:rPr>
        <w:t>la</w:t>
      </w:r>
      <w:r>
        <w:rPr>
          <w:spacing w:val="40"/>
          <w:sz w:val="24"/>
        </w:rPr>
        <w:t xml:space="preserve"> </w:t>
      </w:r>
      <w:r>
        <w:rPr>
          <w:sz w:val="24"/>
        </w:rPr>
        <w:t>expresión</w:t>
      </w:r>
      <w:r>
        <w:rPr>
          <w:spacing w:val="40"/>
          <w:sz w:val="24"/>
        </w:rPr>
        <w:t xml:space="preserve"> </w:t>
      </w:r>
      <w:r>
        <w:rPr>
          <w:sz w:val="24"/>
        </w:rPr>
        <w:t>“mínimo” por “medio”.</w:t>
      </w:r>
    </w:p>
    <w:p w:rsidR="00242D2D" w:rsidRDefault="00242D2D">
      <w:pPr>
        <w:pStyle w:val="Textoindependiente"/>
        <w:spacing w:before="39"/>
        <w:rPr>
          <w:rFonts w:ascii="Courier New"/>
        </w:rPr>
      </w:pPr>
    </w:p>
    <w:p w:rsidR="00242D2D" w:rsidRDefault="00000000">
      <w:pPr>
        <w:pStyle w:val="Prrafodelista"/>
        <w:numPr>
          <w:ilvl w:val="0"/>
          <w:numId w:val="2"/>
        </w:numPr>
        <w:tabs>
          <w:tab w:val="left" w:pos="950"/>
          <w:tab w:val="left" w:pos="952"/>
        </w:tabs>
        <w:spacing w:line="276" w:lineRule="auto"/>
        <w:ind w:right="140"/>
      </w:pPr>
      <w:r>
        <w:rPr>
          <w:sz w:val="24"/>
        </w:rPr>
        <w:t>Agréguese</w:t>
      </w:r>
      <w:r>
        <w:rPr>
          <w:spacing w:val="80"/>
          <w:w w:val="150"/>
          <w:sz w:val="24"/>
        </w:rPr>
        <w:t xml:space="preserve"> </w:t>
      </w:r>
      <w:r>
        <w:rPr>
          <w:sz w:val="24"/>
        </w:rPr>
        <w:t>el</w:t>
      </w:r>
      <w:r>
        <w:rPr>
          <w:spacing w:val="80"/>
          <w:w w:val="150"/>
          <w:sz w:val="24"/>
        </w:rPr>
        <w:t xml:space="preserve"> </w:t>
      </w:r>
      <w:r>
        <w:rPr>
          <w:sz w:val="24"/>
        </w:rPr>
        <w:t>siguiente</w:t>
      </w:r>
      <w:r>
        <w:rPr>
          <w:spacing w:val="80"/>
          <w:w w:val="150"/>
          <w:sz w:val="24"/>
        </w:rPr>
        <w:t xml:space="preserve"> </w:t>
      </w:r>
      <w:r>
        <w:rPr>
          <w:sz w:val="24"/>
        </w:rPr>
        <w:t>art.</w:t>
      </w:r>
      <w:r>
        <w:rPr>
          <w:spacing w:val="80"/>
          <w:w w:val="150"/>
          <w:sz w:val="24"/>
        </w:rPr>
        <w:t xml:space="preserve"> </w:t>
      </w:r>
      <w:r>
        <w:rPr>
          <w:sz w:val="24"/>
        </w:rPr>
        <w:t>15</w:t>
      </w:r>
      <w:r>
        <w:rPr>
          <w:spacing w:val="80"/>
          <w:w w:val="150"/>
          <w:sz w:val="24"/>
        </w:rPr>
        <w:t xml:space="preserve"> </w:t>
      </w:r>
      <w:r>
        <w:rPr>
          <w:sz w:val="24"/>
        </w:rPr>
        <w:t>E,</w:t>
      </w:r>
      <w:r>
        <w:rPr>
          <w:spacing w:val="80"/>
          <w:w w:val="150"/>
          <w:sz w:val="24"/>
        </w:rPr>
        <w:t xml:space="preserve"> </w:t>
      </w:r>
      <w:r>
        <w:rPr>
          <w:sz w:val="24"/>
        </w:rPr>
        <w:t>nuevo,</w:t>
      </w:r>
      <w:r>
        <w:rPr>
          <w:spacing w:val="80"/>
          <w:w w:val="150"/>
          <w:sz w:val="24"/>
        </w:rPr>
        <w:t xml:space="preserve"> </w:t>
      </w:r>
      <w:r>
        <w:rPr>
          <w:sz w:val="24"/>
        </w:rPr>
        <w:t>del siguiente tenor:</w:t>
      </w:r>
    </w:p>
    <w:p w:rsidR="00242D2D" w:rsidRDefault="00000000">
      <w:pPr>
        <w:pStyle w:val="Textoindependiente"/>
        <w:spacing w:before="200"/>
        <w:ind w:left="140" w:right="135"/>
        <w:jc w:val="both"/>
        <w:rPr>
          <w:rFonts w:ascii="Courier New" w:hAnsi="Courier New"/>
        </w:rPr>
      </w:pPr>
      <w:r>
        <w:rPr>
          <w:rFonts w:ascii="Courier New" w:hAnsi="Courier New"/>
        </w:rPr>
        <w:t>“Art.</w:t>
      </w:r>
      <w:r>
        <w:rPr>
          <w:rFonts w:ascii="Courier New" w:hAnsi="Courier New"/>
          <w:spacing w:val="-3"/>
        </w:rPr>
        <w:t xml:space="preserve"> </w:t>
      </w:r>
      <w:r>
        <w:rPr>
          <w:rFonts w:ascii="Courier New" w:hAnsi="Courier New"/>
        </w:rPr>
        <w:t>15</w:t>
      </w:r>
      <w:r>
        <w:rPr>
          <w:rFonts w:ascii="Courier New" w:hAnsi="Courier New"/>
          <w:spacing w:val="-3"/>
        </w:rPr>
        <w:t xml:space="preserve"> </w:t>
      </w:r>
      <w:r>
        <w:rPr>
          <w:rFonts w:ascii="Courier New" w:hAnsi="Courier New"/>
        </w:rPr>
        <w:t>E.-</w:t>
      </w:r>
      <w:r>
        <w:rPr>
          <w:rFonts w:ascii="Courier New" w:hAnsi="Courier New"/>
          <w:spacing w:val="40"/>
        </w:rPr>
        <w:t xml:space="preserve">  </w:t>
      </w:r>
      <w:r>
        <w:rPr>
          <w:rFonts w:ascii="Courier New" w:hAnsi="Courier New"/>
        </w:rPr>
        <w:t>Cuando</w:t>
      </w:r>
      <w:r>
        <w:rPr>
          <w:rFonts w:ascii="Courier New" w:hAnsi="Courier New"/>
          <w:spacing w:val="-3"/>
        </w:rPr>
        <w:t xml:space="preserve"> </w:t>
      </w:r>
      <w:r>
        <w:rPr>
          <w:rFonts w:ascii="Courier New" w:hAnsi="Courier New"/>
        </w:rPr>
        <w:t>en</w:t>
      </w:r>
      <w:r>
        <w:rPr>
          <w:rFonts w:ascii="Courier New" w:hAnsi="Courier New"/>
          <w:spacing w:val="-3"/>
        </w:rPr>
        <w:t xml:space="preserve"> </w:t>
      </w:r>
      <w:r>
        <w:rPr>
          <w:rFonts w:ascii="Courier New" w:hAnsi="Courier New"/>
        </w:rPr>
        <w:t>el</w:t>
      </w:r>
      <w:r>
        <w:rPr>
          <w:rFonts w:ascii="Courier New" w:hAnsi="Courier New"/>
          <w:spacing w:val="-3"/>
        </w:rPr>
        <w:t xml:space="preserve"> </w:t>
      </w:r>
      <w:r>
        <w:rPr>
          <w:rFonts w:ascii="Courier New" w:hAnsi="Courier New"/>
        </w:rPr>
        <w:t>transcurso</w:t>
      </w:r>
      <w:r>
        <w:rPr>
          <w:rFonts w:ascii="Courier New" w:hAnsi="Courier New"/>
          <w:spacing w:val="-3"/>
        </w:rPr>
        <w:t xml:space="preserve"> </w:t>
      </w:r>
      <w:r>
        <w:rPr>
          <w:rFonts w:ascii="Courier New" w:hAnsi="Courier New"/>
        </w:rPr>
        <w:t>de</w:t>
      </w:r>
      <w:r>
        <w:rPr>
          <w:rFonts w:ascii="Courier New" w:hAnsi="Courier New"/>
          <w:spacing w:val="-3"/>
        </w:rPr>
        <w:t xml:space="preserve"> </w:t>
      </w:r>
      <w:r>
        <w:rPr>
          <w:rFonts w:ascii="Courier New" w:hAnsi="Courier New"/>
        </w:rPr>
        <w:t>una</w:t>
      </w:r>
      <w:r>
        <w:rPr>
          <w:rFonts w:ascii="Courier New" w:hAnsi="Courier New"/>
          <w:spacing w:val="-3"/>
        </w:rPr>
        <w:t xml:space="preserve"> </w:t>
      </w:r>
      <w:r>
        <w:rPr>
          <w:rFonts w:ascii="Courier New" w:hAnsi="Courier New"/>
        </w:rPr>
        <w:t>investigación o</w:t>
      </w:r>
      <w:r>
        <w:rPr>
          <w:rFonts w:ascii="Courier New" w:hAnsi="Courier New"/>
          <w:spacing w:val="-3"/>
        </w:rPr>
        <w:t xml:space="preserve"> </w:t>
      </w:r>
      <w:r>
        <w:rPr>
          <w:rFonts w:ascii="Courier New" w:hAnsi="Courier New"/>
        </w:rPr>
        <w:t>en</w:t>
      </w:r>
      <w:r>
        <w:rPr>
          <w:rFonts w:ascii="Courier New" w:hAnsi="Courier New"/>
          <w:spacing w:val="-3"/>
        </w:rPr>
        <w:t xml:space="preserve"> </w:t>
      </w:r>
      <w:r>
        <w:rPr>
          <w:rFonts w:ascii="Courier New" w:hAnsi="Courier New"/>
        </w:rPr>
        <w:t>cualquier</w:t>
      </w:r>
      <w:r>
        <w:rPr>
          <w:rFonts w:ascii="Courier New" w:hAnsi="Courier New"/>
          <w:spacing w:val="-3"/>
        </w:rPr>
        <w:t xml:space="preserve"> </w:t>
      </w:r>
      <w:r>
        <w:rPr>
          <w:rFonts w:ascii="Courier New" w:hAnsi="Courier New"/>
        </w:rPr>
        <w:t>otra</w:t>
      </w:r>
      <w:r>
        <w:rPr>
          <w:rFonts w:ascii="Courier New" w:hAnsi="Courier New"/>
          <w:spacing w:val="-3"/>
        </w:rPr>
        <w:t xml:space="preserve"> </w:t>
      </w:r>
      <w:r>
        <w:rPr>
          <w:rFonts w:ascii="Courier New" w:hAnsi="Courier New"/>
        </w:rPr>
        <w:t>etapa</w:t>
      </w:r>
      <w:r>
        <w:rPr>
          <w:rFonts w:ascii="Courier New" w:hAnsi="Courier New"/>
          <w:spacing w:val="-3"/>
        </w:rPr>
        <w:t xml:space="preserve"> </w:t>
      </w:r>
      <w:r>
        <w:rPr>
          <w:rFonts w:ascii="Courier New" w:hAnsi="Courier New"/>
        </w:rPr>
        <w:t>del</w:t>
      </w:r>
      <w:r>
        <w:rPr>
          <w:rFonts w:ascii="Courier New" w:hAnsi="Courier New"/>
          <w:spacing w:val="-3"/>
        </w:rPr>
        <w:t xml:space="preserve"> </w:t>
      </w:r>
      <w:r>
        <w:rPr>
          <w:rFonts w:ascii="Courier New" w:hAnsi="Courier New"/>
        </w:rPr>
        <w:t>procedimiento</w:t>
      </w:r>
      <w:r>
        <w:rPr>
          <w:rFonts w:ascii="Courier New" w:hAnsi="Courier New"/>
          <w:spacing w:val="-3"/>
        </w:rPr>
        <w:t xml:space="preserve"> </w:t>
      </w:r>
      <w:r>
        <w:rPr>
          <w:rFonts w:ascii="Courier New" w:hAnsi="Courier New"/>
        </w:rPr>
        <w:t>que</w:t>
      </w:r>
      <w:r>
        <w:rPr>
          <w:rFonts w:ascii="Courier New" w:hAnsi="Courier New"/>
          <w:spacing w:val="-3"/>
        </w:rPr>
        <w:t xml:space="preserve"> </w:t>
      </w:r>
      <w:r>
        <w:rPr>
          <w:rFonts w:ascii="Courier New" w:hAnsi="Courier New"/>
        </w:rPr>
        <w:t>implique</w:t>
      </w:r>
      <w:r>
        <w:rPr>
          <w:rFonts w:ascii="Courier New" w:hAnsi="Courier New"/>
          <w:spacing w:val="-3"/>
        </w:rPr>
        <w:t xml:space="preserve"> </w:t>
      </w:r>
      <w:r>
        <w:rPr>
          <w:rFonts w:ascii="Courier New" w:hAnsi="Courier New"/>
        </w:rPr>
        <w:t>la privación total de libertad del imputado o condenado, surgiere algún antecedente grave de amenaza, agresión u otra potencial afectación a la integridad personal de cualquier integrante o funcionario de Gendarmería de Chile o de sus familias, o en todo caso tratándose de la investigación de delitos cometidos por asociaciones delictivas o criminales, la Dirección Nacional de Gendarmería de Chile podrá disponer, mediante una decisión fundada, una o más de las siguientes medidas de protección a favor de sus funcionarios:</w:t>
      </w:r>
    </w:p>
    <w:p w:rsidR="00242D2D" w:rsidRDefault="00242D2D">
      <w:pPr>
        <w:pStyle w:val="Textoindependiente"/>
        <w:rPr>
          <w:rFonts w:ascii="Courier New"/>
        </w:rPr>
      </w:pPr>
    </w:p>
    <w:p w:rsidR="00242D2D" w:rsidRDefault="00000000">
      <w:pPr>
        <w:pStyle w:val="Prrafodelista"/>
        <w:numPr>
          <w:ilvl w:val="0"/>
          <w:numId w:val="1"/>
        </w:numPr>
        <w:tabs>
          <w:tab w:val="left" w:pos="604"/>
        </w:tabs>
        <w:ind w:right="136" w:firstLine="0"/>
        <w:jc w:val="both"/>
        <w:rPr>
          <w:sz w:val="24"/>
        </w:rPr>
      </w:pPr>
      <w:r>
        <w:rPr>
          <w:sz w:val="24"/>
        </w:rPr>
        <w:t>Reserva de la identidad del gendarme en las audiencias que se desarrollen ante los tribunales, ya sea que se realicen de forma presencial o remota.</w:t>
      </w:r>
    </w:p>
    <w:p w:rsidR="00242D2D" w:rsidRDefault="00242D2D">
      <w:pPr>
        <w:pStyle w:val="Textoindependiente"/>
        <w:spacing w:before="2"/>
        <w:rPr>
          <w:rFonts w:ascii="Courier New"/>
        </w:rPr>
      </w:pPr>
    </w:p>
    <w:p w:rsidR="00242D2D" w:rsidRDefault="00000000">
      <w:pPr>
        <w:pStyle w:val="Prrafodelista"/>
        <w:numPr>
          <w:ilvl w:val="0"/>
          <w:numId w:val="1"/>
        </w:numPr>
        <w:tabs>
          <w:tab w:val="left" w:pos="585"/>
        </w:tabs>
        <w:ind w:right="142" w:firstLine="0"/>
        <w:jc w:val="both"/>
        <w:rPr>
          <w:sz w:val="24"/>
        </w:rPr>
      </w:pPr>
      <w:r>
        <w:rPr>
          <w:sz w:val="24"/>
        </w:rPr>
        <w:t>Reserva de la identidad del gendarme en los registros y documentos</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deban</w:t>
      </w:r>
      <w:r>
        <w:rPr>
          <w:spacing w:val="-3"/>
          <w:sz w:val="24"/>
        </w:rPr>
        <w:t xml:space="preserve"> </w:t>
      </w:r>
      <w:r>
        <w:rPr>
          <w:sz w:val="24"/>
        </w:rPr>
        <w:t>poner</w:t>
      </w:r>
      <w:r>
        <w:rPr>
          <w:spacing w:val="-3"/>
          <w:sz w:val="24"/>
        </w:rPr>
        <w:t xml:space="preserve"> </w:t>
      </w:r>
      <w:r>
        <w:rPr>
          <w:sz w:val="24"/>
        </w:rPr>
        <w:t>a</w:t>
      </w:r>
      <w:r>
        <w:rPr>
          <w:spacing w:val="-3"/>
          <w:sz w:val="24"/>
        </w:rPr>
        <w:t xml:space="preserve"> </w:t>
      </w:r>
      <w:r>
        <w:rPr>
          <w:sz w:val="24"/>
        </w:rPr>
        <w:t>disposición</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partes</w:t>
      </w:r>
      <w:r>
        <w:rPr>
          <w:spacing w:val="-3"/>
          <w:sz w:val="24"/>
        </w:rPr>
        <w:t xml:space="preserve"> </w:t>
      </w:r>
      <w:r>
        <w:rPr>
          <w:sz w:val="24"/>
        </w:rPr>
        <w:t>o que deban ser presentados o evacuados ante los tribunales.</w:t>
      </w:r>
    </w:p>
    <w:p w:rsidR="00242D2D" w:rsidRDefault="00000000">
      <w:pPr>
        <w:pStyle w:val="Textoindependiente"/>
        <w:spacing w:before="269"/>
        <w:ind w:left="140" w:right="139"/>
        <w:jc w:val="both"/>
        <w:rPr>
          <w:rFonts w:ascii="Courier New" w:hAnsi="Courier New"/>
        </w:rPr>
      </w:pPr>
      <w:r>
        <w:rPr>
          <w:rFonts w:ascii="Courier New" w:hAnsi="Courier New"/>
        </w:rPr>
        <w:t>El Director Regional de Gendarmería que corresponda deberá comunicar al tribunal y al Fiscal del Ministerio Público respectivo su decisión, a fin de que se disponga lo necesario para dar cumplimiento a las medidas de protección.</w:t>
      </w:r>
      <w:r>
        <w:rPr>
          <w:rFonts w:ascii="Courier New" w:hAnsi="Courier New"/>
          <w:spacing w:val="80"/>
        </w:rPr>
        <w:t xml:space="preserve"> </w:t>
      </w:r>
      <w:r>
        <w:rPr>
          <w:rFonts w:ascii="Courier New" w:hAnsi="Courier New"/>
        </w:rPr>
        <w:t>En</w:t>
      </w:r>
      <w:r>
        <w:rPr>
          <w:rFonts w:ascii="Courier New" w:hAnsi="Courier New"/>
          <w:spacing w:val="80"/>
        </w:rPr>
        <w:t xml:space="preserve"> </w:t>
      </w:r>
      <w:r>
        <w:rPr>
          <w:rFonts w:ascii="Courier New" w:hAnsi="Courier New"/>
        </w:rPr>
        <w:t>el</w:t>
      </w:r>
      <w:r>
        <w:rPr>
          <w:rFonts w:ascii="Courier New" w:hAnsi="Courier New"/>
          <w:spacing w:val="80"/>
        </w:rPr>
        <w:t xml:space="preserve"> </w:t>
      </w:r>
      <w:r>
        <w:rPr>
          <w:rFonts w:ascii="Courier New" w:hAnsi="Courier New"/>
        </w:rPr>
        <w:t>caso</w:t>
      </w:r>
      <w:r>
        <w:rPr>
          <w:rFonts w:ascii="Courier New" w:hAnsi="Courier New"/>
          <w:spacing w:val="80"/>
        </w:rPr>
        <w:t xml:space="preserve"> </w:t>
      </w:r>
      <w:r>
        <w:rPr>
          <w:rFonts w:ascii="Courier New" w:hAnsi="Courier New"/>
        </w:rPr>
        <w:t>de</w:t>
      </w:r>
      <w:r>
        <w:rPr>
          <w:rFonts w:ascii="Courier New" w:hAnsi="Courier New"/>
          <w:spacing w:val="80"/>
        </w:rPr>
        <w:t xml:space="preserve"> </w:t>
      </w:r>
      <w:r>
        <w:rPr>
          <w:rFonts w:ascii="Courier New" w:hAnsi="Courier New"/>
        </w:rPr>
        <w:t>la</w:t>
      </w:r>
      <w:r>
        <w:rPr>
          <w:rFonts w:ascii="Courier New" w:hAnsi="Courier New"/>
          <w:spacing w:val="80"/>
        </w:rPr>
        <w:t xml:space="preserve"> </w:t>
      </w:r>
      <w:r>
        <w:rPr>
          <w:rFonts w:ascii="Courier New" w:hAnsi="Courier New"/>
        </w:rPr>
        <w:t>comparecencia</w:t>
      </w:r>
      <w:r>
        <w:rPr>
          <w:rFonts w:ascii="Courier New" w:hAnsi="Courier New"/>
          <w:spacing w:val="80"/>
        </w:rPr>
        <w:t xml:space="preserve"> </w:t>
      </w:r>
      <w:r>
        <w:rPr>
          <w:rFonts w:ascii="Courier New" w:hAnsi="Courier New"/>
        </w:rPr>
        <w:t>telemática,</w:t>
      </w:r>
    </w:p>
    <w:p w:rsidR="00242D2D" w:rsidRDefault="00242D2D">
      <w:pPr>
        <w:pStyle w:val="Textoindependiente"/>
        <w:jc w:val="both"/>
        <w:rPr>
          <w:rFonts w:ascii="Courier New" w:hAnsi="Courier New"/>
        </w:rPr>
        <w:sectPr w:rsidR="00242D2D">
          <w:pgSz w:w="11910" w:h="16840"/>
          <w:pgMar w:top="1300" w:right="1559" w:bottom="280" w:left="1559" w:header="720" w:footer="720" w:gutter="0"/>
          <w:cols w:space="720"/>
        </w:sectPr>
      </w:pPr>
    </w:p>
    <w:p w:rsidR="00242D2D" w:rsidRDefault="00000000">
      <w:pPr>
        <w:pStyle w:val="Textoindependiente"/>
        <w:spacing w:before="84"/>
        <w:ind w:left="140" w:right="142"/>
        <w:jc w:val="both"/>
        <w:rPr>
          <w:rFonts w:ascii="Courier New" w:hAnsi="Courier New"/>
        </w:rPr>
      </w:pPr>
      <w:r>
        <w:rPr>
          <w:rFonts w:ascii="Courier New" w:hAnsi="Courier New"/>
        </w:rPr>
        <w:lastRenderedPageBreak/>
        <w:t>deberá</w:t>
      </w:r>
      <w:r>
        <w:rPr>
          <w:rFonts w:ascii="Courier New" w:hAnsi="Courier New"/>
          <w:spacing w:val="-4"/>
        </w:rPr>
        <w:t xml:space="preserve"> </w:t>
      </w:r>
      <w:r>
        <w:rPr>
          <w:rFonts w:ascii="Courier New" w:hAnsi="Courier New"/>
        </w:rPr>
        <w:t>comunicar</w:t>
      </w:r>
      <w:r>
        <w:rPr>
          <w:rFonts w:ascii="Courier New" w:hAnsi="Courier New"/>
          <w:spacing w:val="-4"/>
        </w:rPr>
        <w:t xml:space="preserve"> </w:t>
      </w:r>
      <w:r>
        <w:rPr>
          <w:rFonts w:ascii="Courier New" w:hAnsi="Courier New"/>
        </w:rPr>
        <w:t>la</w:t>
      </w:r>
      <w:r>
        <w:rPr>
          <w:rFonts w:ascii="Courier New" w:hAnsi="Courier New"/>
          <w:spacing w:val="-4"/>
        </w:rPr>
        <w:t xml:space="preserve"> </w:t>
      </w:r>
      <w:r>
        <w:rPr>
          <w:rFonts w:ascii="Courier New" w:hAnsi="Courier New"/>
        </w:rPr>
        <w:t>decisión</w:t>
      </w:r>
      <w:r>
        <w:rPr>
          <w:rFonts w:ascii="Courier New" w:hAnsi="Courier New"/>
          <w:spacing w:val="-4"/>
        </w:rPr>
        <w:t xml:space="preserve"> </w:t>
      </w:r>
      <w:r>
        <w:rPr>
          <w:rFonts w:ascii="Courier New" w:hAnsi="Courier New"/>
        </w:rPr>
        <w:t>a</w:t>
      </w:r>
      <w:r>
        <w:rPr>
          <w:rFonts w:ascii="Courier New" w:hAnsi="Courier New"/>
          <w:spacing w:val="-4"/>
        </w:rPr>
        <w:t xml:space="preserve"> </w:t>
      </w:r>
      <w:r>
        <w:rPr>
          <w:rFonts w:ascii="Courier New" w:hAnsi="Courier New"/>
        </w:rPr>
        <w:t>lo menos</w:t>
      </w:r>
      <w:r>
        <w:rPr>
          <w:rFonts w:ascii="Courier New" w:hAnsi="Courier New"/>
          <w:spacing w:val="-4"/>
        </w:rPr>
        <w:t xml:space="preserve"> </w:t>
      </w:r>
      <w:r>
        <w:rPr>
          <w:rFonts w:ascii="Courier New" w:hAnsi="Courier New"/>
        </w:rPr>
        <w:t>con</w:t>
      </w:r>
      <w:r>
        <w:rPr>
          <w:rFonts w:ascii="Courier New" w:hAnsi="Courier New"/>
          <w:spacing w:val="-4"/>
        </w:rPr>
        <w:t xml:space="preserve"> </w:t>
      </w:r>
      <w:r>
        <w:rPr>
          <w:rFonts w:ascii="Courier New" w:hAnsi="Courier New"/>
        </w:rPr>
        <w:t>cuarenta</w:t>
      </w:r>
      <w:r>
        <w:rPr>
          <w:rFonts w:ascii="Courier New" w:hAnsi="Courier New"/>
          <w:spacing w:val="-4"/>
        </w:rPr>
        <w:t xml:space="preserve"> </w:t>
      </w:r>
      <w:r>
        <w:rPr>
          <w:rFonts w:ascii="Courier New" w:hAnsi="Courier New"/>
        </w:rPr>
        <w:t>y</w:t>
      </w:r>
      <w:r>
        <w:rPr>
          <w:rFonts w:ascii="Courier New" w:hAnsi="Courier New"/>
          <w:spacing w:val="-4"/>
        </w:rPr>
        <w:t xml:space="preserve"> </w:t>
      </w:r>
      <w:r>
        <w:rPr>
          <w:rFonts w:ascii="Courier New" w:hAnsi="Courier New"/>
        </w:rPr>
        <w:t>ocho horas de anticipación a la audiencia, o de ocho horas, si se tratare de la primera audiencia judicial del detenido.</w:t>
      </w:r>
    </w:p>
    <w:p w:rsidR="00242D2D" w:rsidRDefault="00000000">
      <w:pPr>
        <w:pStyle w:val="Textoindependiente"/>
        <w:spacing w:before="270"/>
        <w:ind w:left="140" w:right="132"/>
        <w:jc w:val="both"/>
        <w:rPr>
          <w:rFonts w:ascii="Courier New" w:hAnsi="Courier New"/>
        </w:rPr>
      </w:pPr>
      <w:r>
        <w:rPr>
          <w:rFonts w:ascii="Courier New" w:hAnsi="Courier New"/>
        </w:rPr>
        <w:t>La medida de protección decretada se mantendrá vigente durante toda la sustanciación del proceso hasta el término de la causa por cualquier motivo. En caso de ponerse término en virtud de una sentencia condenatoria, la medida de protección podrá extenderse hasta que la pena se encuentre completamente cumplida.</w:t>
      </w:r>
    </w:p>
    <w:p w:rsidR="00242D2D" w:rsidRDefault="00242D2D">
      <w:pPr>
        <w:pStyle w:val="Textoindependiente"/>
        <w:spacing w:before="3"/>
        <w:rPr>
          <w:rFonts w:ascii="Courier New"/>
        </w:rPr>
      </w:pPr>
    </w:p>
    <w:p w:rsidR="00242D2D" w:rsidRDefault="00000000">
      <w:pPr>
        <w:pStyle w:val="Textoindependiente"/>
        <w:ind w:left="140" w:right="144"/>
        <w:jc w:val="both"/>
        <w:rPr>
          <w:rFonts w:ascii="Courier New" w:hAnsi="Courier New"/>
        </w:rPr>
      </w:pPr>
      <w:r>
        <w:rPr>
          <w:rFonts w:ascii="Courier New" w:hAnsi="Courier New"/>
        </w:rPr>
        <w:t>El abogado defensor del imputado y/o condenado podrá siempre conocer la identidad del gendarme, debiendo mantener reserva de la misma.</w:t>
      </w:r>
    </w:p>
    <w:p w:rsidR="00242D2D" w:rsidRDefault="00000000">
      <w:pPr>
        <w:pStyle w:val="Textoindependiente"/>
        <w:spacing w:before="269" w:line="242" w:lineRule="auto"/>
        <w:ind w:left="140" w:right="139"/>
        <w:jc w:val="both"/>
        <w:rPr>
          <w:rFonts w:ascii="Courier New" w:hAnsi="Courier New"/>
        </w:rPr>
      </w:pPr>
      <w:r>
        <w:rPr>
          <w:rFonts w:ascii="Courier New" w:hAnsi="Courier New"/>
        </w:rPr>
        <w:t>La revelación de la información reservada será sancionada de conformidad a los artículos 246, 246 bis o 247 del Código Penal, según correspondiere.".</w:t>
      </w: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rPr>
          <w:rFonts w:ascii="Courier New"/>
        </w:rPr>
      </w:pPr>
    </w:p>
    <w:p w:rsidR="00242D2D" w:rsidRDefault="00242D2D">
      <w:pPr>
        <w:pStyle w:val="Textoindependiente"/>
        <w:spacing w:before="258"/>
        <w:rPr>
          <w:rFonts w:ascii="Courier New"/>
        </w:rPr>
      </w:pPr>
    </w:p>
    <w:p w:rsidR="00242D2D" w:rsidRDefault="00000000">
      <w:pPr>
        <w:pStyle w:val="Textoindependiente"/>
        <w:ind w:left="2671" w:right="1653" w:firstLine="231"/>
      </w:pPr>
      <w:r>
        <w:t>MARCOS ILABACA CERDA DIPUTADO</w:t>
      </w:r>
      <w:r>
        <w:rPr>
          <w:spacing w:val="-13"/>
        </w:rPr>
        <w:t xml:space="preserve"> </w:t>
      </w:r>
      <w:r>
        <w:t>DE</w:t>
      </w:r>
      <w:r>
        <w:rPr>
          <w:spacing w:val="-11"/>
        </w:rPr>
        <w:t xml:space="preserve"> </w:t>
      </w:r>
      <w:r>
        <w:t>LA</w:t>
      </w:r>
      <w:r>
        <w:rPr>
          <w:spacing w:val="-11"/>
        </w:rPr>
        <w:t xml:space="preserve"> </w:t>
      </w:r>
      <w:r>
        <w:t>REPÚBLICA</w:t>
      </w:r>
    </w:p>
    <w:sectPr w:rsidR="00242D2D">
      <w:pgSz w:w="11910" w:h="16840"/>
      <w:pgMar w:top="132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C4133"/>
    <w:multiLevelType w:val="hybridMultilevel"/>
    <w:tmpl w:val="06846FB6"/>
    <w:lvl w:ilvl="0" w:tplc="150CD70E">
      <w:start w:val="1"/>
      <w:numFmt w:val="lowerLetter"/>
      <w:lvlText w:val="%1)"/>
      <w:lvlJc w:val="left"/>
      <w:pPr>
        <w:ind w:left="140" w:hanging="466"/>
        <w:jc w:val="left"/>
      </w:pPr>
      <w:rPr>
        <w:rFonts w:ascii="Courier New" w:eastAsia="Courier New" w:hAnsi="Courier New" w:cs="Courier New" w:hint="default"/>
        <w:b w:val="0"/>
        <w:bCs w:val="0"/>
        <w:i w:val="0"/>
        <w:iCs w:val="0"/>
        <w:spacing w:val="-1"/>
        <w:w w:val="100"/>
        <w:sz w:val="24"/>
        <w:szCs w:val="24"/>
        <w:lang w:val="es-ES" w:eastAsia="en-US" w:bidi="ar-SA"/>
      </w:rPr>
    </w:lvl>
    <w:lvl w:ilvl="1" w:tplc="B4AA8DC8">
      <w:numFmt w:val="bullet"/>
      <w:lvlText w:val="•"/>
      <w:lvlJc w:val="left"/>
      <w:pPr>
        <w:ind w:left="1004" w:hanging="466"/>
      </w:pPr>
      <w:rPr>
        <w:rFonts w:hint="default"/>
        <w:lang w:val="es-ES" w:eastAsia="en-US" w:bidi="ar-SA"/>
      </w:rPr>
    </w:lvl>
    <w:lvl w:ilvl="2" w:tplc="C45A51F6">
      <w:numFmt w:val="bullet"/>
      <w:lvlText w:val="•"/>
      <w:lvlJc w:val="left"/>
      <w:pPr>
        <w:ind w:left="1869" w:hanging="466"/>
      </w:pPr>
      <w:rPr>
        <w:rFonts w:hint="default"/>
        <w:lang w:val="es-ES" w:eastAsia="en-US" w:bidi="ar-SA"/>
      </w:rPr>
    </w:lvl>
    <w:lvl w:ilvl="3" w:tplc="D35C2E56">
      <w:numFmt w:val="bullet"/>
      <w:lvlText w:val="•"/>
      <w:lvlJc w:val="left"/>
      <w:pPr>
        <w:ind w:left="2733" w:hanging="466"/>
      </w:pPr>
      <w:rPr>
        <w:rFonts w:hint="default"/>
        <w:lang w:val="es-ES" w:eastAsia="en-US" w:bidi="ar-SA"/>
      </w:rPr>
    </w:lvl>
    <w:lvl w:ilvl="4" w:tplc="1244230A">
      <w:numFmt w:val="bullet"/>
      <w:lvlText w:val="•"/>
      <w:lvlJc w:val="left"/>
      <w:pPr>
        <w:ind w:left="3598" w:hanging="466"/>
      </w:pPr>
      <w:rPr>
        <w:rFonts w:hint="default"/>
        <w:lang w:val="es-ES" w:eastAsia="en-US" w:bidi="ar-SA"/>
      </w:rPr>
    </w:lvl>
    <w:lvl w:ilvl="5" w:tplc="91B40CEC">
      <w:numFmt w:val="bullet"/>
      <w:lvlText w:val="•"/>
      <w:lvlJc w:val="left"/>
      <w:pPr>
        <w:ind w:left="4463" w:hanging="466"/>
      </w:pPr>
      <w:rPr>
        <w:rFonts w:hint="default"/>
        <w:lang w:val="es-ES" w:eastAsia="en-US" w:bidi="ar-SA"/>
      </w:rPr>
    </w:lvl>
    <w:lvl w:ilvl="6" w:tplc="287ED13A">
      <w:numFmt w:val="bullet"/>
      <w:lvlText w:val="•"/>
      <w:lvlJc w:val="left"/>
      <w:pPr>
        <w:ind w:left="5327" w:hanging="466"/>
      </w:pPr>
      <w:rPr>
        <w:rFonts w:hint="default"/>
        <w:lang w:val="es-ES" w:eastAsia="en-US" w:bidi="ar-SA"/>
      </w:rPr>
    </w:lvl>
    <w:lvl w:ilvl="7" w:tplc="1DCA1EE6">
      <w:numFmt w:val="bullet"/>
      <w:lvlText w:val="•"/>
      <w:lvlJc w:val="left"/>
      <w:pPr>
        <w:ind w:left="6192" w:hanging="466"/>
      </w:pPr>
      <w:rPr>
        <w:rFonts w:hint="default"/>
        <w:lang w:val="es-ES" w:eastAsia="en-US" w:bidi="ar-SA"/>
      </w:rPr>
    </w:lvl>
    <w:lvl w:ilvl="8" w:tplc="E7402326">
      <w:numFmt w:val="bullet"/>
      <w:lvlText w:val="•"/>
      <w:lvlJc w:val="left"/>
      <w:pPr>
        <w:ind w:left="7056" w:hanging="466"/>
      </w:pPr>
      <w:rPr>
        <w:rFonts w:hint="default"/>
        <w:lang w:val="es-ES" w:eastAsia="en-US" w:bidi="ar-SA"/>
      </w:rPr>
    </w:lvl>
  </w:abstractNum>
  <w:abstractNum w:abstractNumId="1" w15:restartNumberingAfterBreak="0">
    <w:nsid w:val="4EBB2677"/>
    <w:multiLevelType w:val="hybridMultilevel"/>
    <w:tmpl w:val="B2308916"/>
    <w:lvl w:ilvl="0" w:tplc="B5B0BC44">
      <w:start w:val="1"/>
      <w:numFmt w:val="decimal"/>
      <w:lvlText w:val="%1."/>
      <w:lvlJc w:val="left"/>
      <w:pPr>
        <w:ind w:left="952" w:hanging="452"/>
        <w:jc w:val="left"/>
      </w:pPr>
      <w:rPr>
        <w:rFonts w:hint="default"/>
        <w:spacing w:val="-1"/>
        <w:w w:val="100"/>
        <w:lang w:val="es-ES" w:eastAsia="en-US" w:bidi="ar-SA"/>
      </w:rPr>
    </w:lvl>
    <w:lvl w:ilvl="1" w:tplc="31120FDE">
      <w:start w:val="1"/>
      <w:numFmt w:val="lowerLetter"/>
      <w:lvlText w:val="%2."/>
      <w:lvlJc w:val="left"/>
      <w:pPr>
        <w:ind w:left="952" w:hanging="452"/>
        <w:jc w:val="left"/>
      </w:pPr>
      <w:rPr>
        <w:rFonts w:ascii="Courier New" w:eastAsia="Courier New" w:hAnsi="Courier New" w:cs="Courier New" w:hint="default"/>
        <w:b w:val="0"/>
        <w:bCs w:val="0"/>
        <w:i w:val="0"/>
        <w:iCs w:val="0"/>
        <w:spacing w:val="-1"/>
        <w:w w:val="100"/>
        <w:sz w:val="24"/>
        <w:szCs w:val="24"/>
        <w:lang w:val="es-ES" w:eastAsia="en-US" w:bidi="ar-SA"/>
      </w:rPr>
    </w:lvl>
    <w:lvl w:ilvl="2" w:tplc="0486E1BA">
      <w:numFmt w:val="bullet"/>
      <w:lvlText w:val="•"/>
      <w:lvlJc w:val="left"/>
      <w:pPr>
        <w:ind w:left="2525" w:hanging="452"/>
      </w:pPr>
      <w:rPr>
        <w:rFonts w:hint="default"/>
        <w:lang w:val="es-ES" w:eastAsia="en-US" w:bidi="ar-SA"/>
      </w:rPr>
    </w:lvl>
    <w:lvl w:ilvl="3" w:tplc="499A29FC">
      <w:numFmt w:val="bullet"/>
      <w:lvlText w:val="•"/>
      <w:lvlJc w:val="left"/>
      <w:pPr>
        <w:ind w:left="3307" w:hanging="452"/>
      </w:pPr>
      <w:rPr>
        <w:rFonts w:hint="default"/>
        <w:lang w:val="es-ES" w:eastAsia="en-US" w:bidi="ar-SA"/>
      </w:rPr>
    </w:lvl>
    <w:lvl w:ilvl="4" w:tplc="0B2ACF0E">
      <w:numFmt w:val="bullet"/>
      <w:lvlText w:val="•"/>
      <w:lvlJc w:val="left"/>
      <w:pPr>
        <w:ind w:left="4090" w:hanging="452"/>
      </w:pPr>
      <w:rPr>
        <w:rFonts w:hint="default"/>
        <w:lang w:val="es-ES" w:eastAsia="en-US" w:bidi="ar-SA"/>
      </w:rPr>
    </w:lvl>
    <w:lvl w:ilvl="5" w:tplc="0826EE78">
      <w:numFmt w:val="bullet"/>
      <w:lvlText w:val="•"/>
      <w:lvlJc w:val="left"/>
      <w:pPr>
        <w:ind w:left="4873" w:hanging="452"/>
      </w:pPr>
      <w:rPr>
        <w:rFonts w:hint="default"/>
        <w:lang w:val="es-ES" w:eastAsia="en-US" w:bidi="ar-SA"/>
      </w:rPr>
    </w:lvl>
    <w:lvl w:ilvl="6" w:tplc="26F00752">
      <w:numFmt w:val="bullet"/>
      <w:lvlText w:val="•"/>
      <w:lvlJc w:val="left"/>
      <w:pPr>
        <w:ind w:left="5655" w:hanging="452"/>
      </w:pPr>
      <w:rPr>
        <w:rFonts w:hint="default"/>
        <w:lang w:val="es-ES" w:eastAsia="en-US" w:bidi="ar-SA"/>
      </w:rPr>
    </w:lvl>
    <w:lvl w:ilvl="7" w:tplc="18DCFA68">
      <w:numFmt w:val="bullet"/>
      <w:lvlText w:val="•"/>
      <w:lvlJc w:val="left"/>
      <w:pPr>
        <w:ind w:left="6438" w:hanging="452"/>
      </w:pPr>
      <w:rPr>
        <w:rFonts w:hint="default"/>
        <w:lang w:val="es-ES" w:eastAsia="en-US" w:bidi="ar-SA"/>
      </w:rPr>
    </w:lvl>
    <w:lvl w:ilvl="8" w:tplc="20466B26">
      <w:numFmt w:val="bullet"/>
      <w:lvlText w:val="•"/>
      <w:lvlJc w:val="left"/>
      <w:pPr>
        <w:ind w:left="7220" w:hanging="452"/>
      </w:pPr>
      <w:rPr>
        <w:rFonts w:hint="default"/>
        <w:lang w:val="es-ES" w:eastAsia="en-US" w:bidi="ar-SA"/>
      </w:rPr>
    </w:lvl>
  </w:abstractNum>
  <w:num w:numId="1" w16cid:durableId="560559605">
    <w:abstractNumId w:val="0"/>
  </w:num>
  <w:num w:numId="2" w16cid:durableId="11896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2D2D"/>
    <w:rsid w:val="00242D2D"/>
    <w:rsid w:val="00B165FC"/>
    <w:rsid w:val="00B16F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68197-B64F-48E3-AF5A-67258287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4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51" w:hanging="452"/>
    </w:pPr>
    <w:rPr>
      <w:rFonts w:ascii="Courier New" w:eastAsia="Courier New" w:hAnsi="Courier New" w:cs="Courier Ne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tml.gendarmeria.gob.cl/doc/escuela/Gendarmeria_Chile_105.pdf" TargetMode="External"/><Relationship Id="rId13" Type="http://schemas.openxmlformats.org/officeDocument/2006/relationships/hyperlink" Target="https://www.biobiochile.cl/noticias/nacional/region-de-los-lagos/2025/04/15/gendarmeria-se-querellara-contra-interno-por-agredir-y-lesionar-a-funcionario-en-carcel-de-pto-montt.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org.co/scielo.php?script=sci_arttext&amp;pid=S0124-05792010000100018" TargetMode="External"/><Relationship Id="rId12" Type="http://schemas.openxmlformats.org/officeDocument/2006/relationships/hyperlink" Target="https://www.biobiochile.cl/noticias/nacional/region-de-los-lagos/2025/04/15/gendarmeria-se-querellara-contra-interno-por-agredir-y-lesionar-a-funcionario-en-carcel-de-pto-mont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tercera.com/nacional/noticia/mas-de-150-gendarmes-han-sido-agredidos-al-interior-de-una-carcel-este-ano/USI6YD5ZABGWHK2QTMVYIAHRZA/" TargetMode="External"/><Relationship Id="rId1" Type="http://schemas.openxmlformats.org/officeDocument/2006/relationships/numbering" Target="numbering.xml"/><Relationship Id="rId6" Type="http://schemas.openxmlformats.org/officeDocument/2006/relationships/hyperlink" Target="http://www.scielo.org.co/scielo.php?script=sci_arttext&amp;pid=S0124-05792010000100018" TargetMode="External"/><Relationship Id="rId11" Type="http://schemas.openxmlformats.org/officeDocument/2006/relationships/hyperlink" Target="http://www.scielo.edu.uy/scielo.php?script=sci_arttext&amp;pid=S0797-55382019000200015" TargetMode="External"/><Relationship Id="rId5" Type="http://schemas.openxmlformats.org/officeDocument/2006/relationships/image" Target="media/image1.png"/><Relationship Id="rId15" Type="http://schemas.openxmlformats.org/officeDocument/2006/relationships/hyperlink" Target="https://www.latercera.com/nacional/noticia/mas-de-150-gendarmes-han-sido-agredidos-al-interior-de-una-carcel-este-ano/USI6YD5ZABGWHK2QTMVYIAHRZA/" TargetMode="External"/><Relationship Id="rId10" Type="http://schemas.openxmlformats.org/officeDocument/2006/relationships/hyperlink" Target="https://www.cepchile.cl/sobrepoblacion-penal-y-encarcelamiento-en-chile/" TargetMode="External"/><Relationship Id="rId4" Type="http://schemas.openxmlformats.org/officeDocument/2006/relationships/webSettings" Target="webSettings.xml"/><Relationship Id="rId9" Type="http://schemas.openxmlformats.org/officeDocument/2006/relationships/hyperlink" Target="https://www.cepchile.cl/sobrepoblacion-penal-y-encarcelamiento-en-chile/" TargetMode="External"/><Relationship Id="rId14" Type="http://schemas.openxmlformats.org/officeDocument/2006/relationships/hyperlink" Target="https://www.biobiochile.cl/noticias/nacional/region-de-los-lagos/2025/04/15/gendarmeria-se-querellara-contra-interno-por-agredir-y-lesionar-a-funcionario-en-carcel-de-pto-mont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10004</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2025-05-06T22:07:00Z</dcterms:created>
  <dcterms:modified xsi:type="dcterms:W3CDTF">2025-05-07T00:12:00Z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www.ilovepdf.com</vt:lpwstr>
  </property>
</Properties>
</file>