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72A7" w:rsidRDefault="00000000">
      <w:pPr>
        <w:pStyle w:val="Ttulo1"/>
        <w:spacing w:before="51" w:line="360" w:lineRule="auto"/>
        <w:ind w:right="105"/>
      </w:pPr>
      <w:r>
        <w:t>PROYECTO DE LEY QUE MODIFICA LA LEY N°21.156, ESTABLECIENDO LA INCLUSIÓN DE OBLIGATORIEDAD DE DISPONER DE DESFIBRILADORES EXTERNOS AUTONOMOS PORTATILES (DEA) EN VEHÍCULOS DE TRANSPORTE INTERURBANO DE PASAJEROS.</w:t>
      </w:r>
    </w:p>
    <w:p w:rsidR="009A72A7" w:rsidRDefault="009A72A7">
      <w:pPr>
        <w:pStyle w:val="Textoindependiente"/>
        <w:spacing w:before="0"/>
        <w:ind w:left="0"/>
        <w:jc w:val="left"/>
        <w:rPr>
          <w:b/>
        </w:rPr>
      </w:pPr>
    </w:p>
    <w:p w:rsidR="009A72A7" w:rsidRDefault="009A72A7">
      <w:pPr>
        <w:pStyle w:val="Textoindependiente"/>
        <w:spacing w:before="253"/>
        <w:ind w:left="0"/>
        <w:jc w:val="left"/>
        <w:rPr>
          <w:b/>
        </w:rPr>
      </w:pPr>
    </w:p>
    <w:p w:rsidR="009A72A7" w:rsidRDefault="00000000">
      <w:pPr>
        <w:ind w:left="101"/>
        <w:rPr>
          <w:b/>
          <w:sz w:val="24"/>
        </w:rPr>
      </w:pPr>
      <w:r>
        <w:rPr>
          <w:b/>
          <w:spacing w:val="-2"/>
          <w:sz w:val="24"/>
        </w:rPr>
        <w:t>FUNDAMENTOS.</w:t>
      </w:r>
    </w:p>
    <w:p w:rsidR="009A72A7" w:rsidRDefault="009A72A7">
      <w:pPr>
        <w:pStyle w:val="Textoindependiente"/>
        <w:spacing w:before="94"/>
        <w:ind w:left="0"/>
        <w:jc w:val="left"/>
        <w:rPr>
          <w:b/>
        </w:rPr>
      </w:pPr>
    </w:p>
    <w:p w:rsidR="009A72A7" w:rsidRDefault="00000000">
      <w:pPr>
        <w:pStyle w:val="Textoindependiente"/>
        <w:spacing w:before="0" w:line="360" w:lineRule="auto"/>
        <w:ind w:right="102"/>
      </w:pPr>
      <w:r>
        <w:t>La presencia de desfibriladores externos automáticos (DEA) en el transporte interurbano de pasajeros en Chile se basa en una combinación de argumentos de salud pública, seguridad, responsabilidad social y viabilidad práctica.</w:t>
      </w:r>
    </w:p>
    <w:p w:rsidR="009A72A7" w:rsidRDefault="00000000">
      <w:pPr>
        <w:pStyle w:val="Textoindependiente"/>
        <w:spacing w:line="360" w:lineRule="auto"/>
        <w:ind w:right="100"/>
      </w:pPr>
      <w:r>
        <w:rPr>
          <w:b/>
        </w:rPr>
        <w:t xml:space="preserve">La Salud Pública y supervivencia en caso de paro cardíaco. </w:t>
      </w:r>
      <w:r>
        <w:t>Respecto de la incidencia del paro cardíaco súbito (PCS), éste puede ocurrirle a cualquier persona, en cualquier lugar y momento, independientemente de su estado de salud previo. Los viajes interurbanos no son una excepción. A eso hay que considerar el tiempo crítico de intervención, ya que la probabilidad de supervivencia de una persona que sufre un PCS disminuye</w:t>
      </w:r>
      <w:r>
        <w:rPr>
          <w:spacing w:val="-5"/>
        </w:rPr>
        <w:t xml:space="preserve"> </w:t>
      </w:r>
      <w:r>
        <w:t>drásticamente con cada minuto que pasa sin intervención. La desfibrilación temprana es el tratamiento más efectivo</w:t>
      </w:r>
      <w:r>
        <w:rPr>
          <w:spacing w:val="-9"/>
        </w:rPr>
        <w:t xml:space="preserve"> </w:t>
      </w:r>
      <w:r>
        <w:t>para</w:t>
      </w:r>
      <w:r>
        <w:rPr>
          <w:spacing w:val="-9"/>
        </w:rPr>
        <w:t xml:space="preserve"> </w:t>
      </w:r>
      <w:r>
        <w:t>revertir</w:t>
      </w:r>
      <w:r>
        <w:rPr>
          <w:spacing w:val="-9"/>
        </w:rPr>
        <w:t xml:space="preserve"> </w:t>
      </w:r>
      <w:r>
        <w:t>ciertas</w:t>
      </w:r>
      <w:r>
        <w:rPr>
          <w:spacing w:val="-9"/>
        </w:rPr>
        <w:t xml:space="preserve"> </w:t>
      </w:r>
      <w:r>
        <w:t>arritmias</w:t>
      </w:r>
      <w:r>
        <w:rPr>
          <w:spacing w:val="-9"/>
        </w:rPr>
        <w:t xml:space="preserve"> </w:t>
      </w:r>
      <w:r>
        <w:t>cardíacas</w:t>
      </w:r>
      <w:r>
        <w:rPr>
          <w:spacing w:val="-9"/>
        </w:rPr>
        <w:t xml:space="preserve"> </w:t>
      </w:r>
      <w:r>
        <w:t>letales,</w:t>
      </w:r>
      <w:r>
        <w:rPr>
          <w:spacing w:val="-9"/>
        </w:rPr>
        <w:t xml:space="preserve"> </w:t>
      </w:r>
      <w:r>
        <w:t>como</w:t>
      </w:r>
      <w:r>
        <w:rPr>
          <w:spacing w:val="-9"/>
        </w:rPr>
        <w:t xml:space="preserve"> </w:t>
      </w:r>
      <w:r>
        <w:t>la</w:t>
      </w:r>
      <w:r>
        <w:rPr>
          <w:spacing w:val="-9"/>
        </w:rPr>
        <w:t xml:space="preserve"> </w:t>
      </w:r>
      <w:r>
        <w:t>fibrilación</w:t>
      </w:r>
      <w:r>
        <w:rPr>
          <w:spacing w:val="-9"/>
        </w:rPr>
        <w:t xml:space="preserve"> </w:t>
      </w:r>
      <w:r>
        <w:t>ventricular, que son la causa más común de PCS. Además, el entorno de alto riesgo relativo que consideran los viajes interurbanos a menudo</w:t>
      </w:r>
      <w:r>
        <w:rPr>
          <w:spacing w:val="-7"/>
        </w:rPr>
        <w:t xml:space="preserve"> </w:t>
      </w:r>
      <w:r>
        <w:t>implica</w:t>
      </w:r>
      <w:r>
        <w:rPr>
          <w:spacing w:val="-7"/>
        </w:rPr>
        <w:t xml:space="preserve"> </w:t>
      </w:r>
      <w:r>
        <w:t>estrés</w:t>
      </w:r>
      <w:r>
        <w:rPr>
          <w:spacing w:val="-7"/>
        </w:rPr>
        <w:t xml:space="preserve"> </w:t>
      </w:r>
      <w:r>
        <w:t>(tráfico,</w:t>
      </w:r>
      <w:r>
        <w:rPr>
          <w:spacing w:val="-7"/>
        </w:rPr>
        <w:t xml:space="preserve"> </w:t>
      </w:r>
      <w:r>
        <w:t>horarios),</w:t>
      </w:r>
      <w:r>
        <w:rPr>
          <w:spacing w:val="-7"/>
        </w:rPr>
        <w:t xml:space="preserve"> </w:t>
      </w:r>
      <w:r>
        <w:t xml:space="preserve">condiciones ambientales variables (altitud, temperatura), y la presencia de personas con diversas condiciones de salud preexistentes. Un evento médico grave puede ocurrir en cualquier lugar. A eso hay que agregar la dificultad de acceso rápido a servicios de emergencia. En rutas interurbanas, especialmente en zonas rurales o remotas, el tiempo de respuesta de ambulancias y personal médico puede ser significativamente mayor que en sectores urbanos. Un DEA a bordo puede proporcionar una intervención vital en esos minutos </w:t>
      </w:r>
      <w:r>
        <w:rPr>
          <w:spacing w:val="-2"/>
        </w:rPr>
        <w:t>cruciales.</w:t>
      </w:r>
    </w:p>
    <w:p w:rsidR="009A72A7" w:rsidRDefault="00000000">
      <w:pPr>
        <w:spacing w:before="160" w:line="360" w:lineRule="auto"/>
        <w:ind w:left="101" w:right="106"/>
        <w:jc w:val="both"/>
        <w:rPr>
          <w:sz w:val="24"/>
        </w:rPr>
      </w:pPr>
      <w:r>
        <w:rPr>
          <w:b/>
          <w:sz w:val="24"/>
        </w:rPr>
        <w:t xml:space="preserve">Sobre seguridad y protección de los pasajeros y personal. </w:t>
      </w:r>
      <w:r>
        <w:rPr>
          <w:sz w:val="24"/>
        </w:rPr>
        <w:t>Las empresas de transporte tienen</w:t>
      </w:r>
      <w:r>
        <w:rPr>
          <w:spacing w:val="53"/>
          <w:sz w:val="24"/>
        </w:rPr>
        <w:t xml:space="preserve"> </w:t>
      </w:r>
      <w:r>
        <w:rPr>
          <w:sz w:val="24"/>
        </w:rPr>
        <w:t>una</w:t>
      </w:r>
      <w:r>
        <w:rPr>
          <w:spacing w:val="56"/>
          <w:sz w:val="24"/>
        </w:rPr>
        <w:t xml:space="preserve"> </w:t>
      </w:r>
      <w:r>
        <w:rPr>
          <w:sz w:val="24"/>
        </w:rPr>
        <w:t>responsabilidad</w:t>
      </w:r>
      <w:r>
        <w:rPr>
          <w:spacing w:val="55"/>
          <w:sz w:val="24"/>
        </w:rPr>
        <w:t xml:space="preserve"> </w:t>
      </w:r>
      <w:r>
        <w:rPr>
          <w:sz w:val="24"/>
        </w:rPr>
        <w:t>inherente</w:t>
      </w:r>
      <w:r>
        <w:rPr>
          <w:spacing w:val="56"/>
          <w:sz w:val="24"/>
        </w:rPr>
        <w:t xml:space="preserve"> </w:t>
      </w:r>
      <w:r>
        <w:rPr>
          <w:sz w:val="24"/>
        </w:rPr>
        <w:t>de</w:t>
      </w:r>
      <w:r>
        <w:rPr>
          <w:spacing w:val="41"/>
          <w:sz w:val="24"/>
        </w:rPr>
        <w:t xml:space="preserve"> </w:t>
      </w:r>
      <w:r>
        <w:rPr>
          <w:sz w:val="24"/>
        </w:rPr>
        <w:t>garantizar</w:t>
      </w:r>
      <w:r>
        <w:rPr>
          <w:spacing w:val="41"/>
          <w:sz w:val="24"/>
        </w:rPr>
        <w:t xml:space="preserve"> </w:t>
      </w:r>
      <w:r>
        <w:rPr>
          <w:sz w:val="24"/>
        </w:rPr>
        <w:t>la</w:t>
      </w:r>
      <w:r>
        <w:rPr>
          <w:spacing w:val="41"/>
          <w:sz w:val="24"/>
        </w:rPr>
        <w:t xml:space="preserve"> </w:t>
      </w:r>
      <w:r>
        <w:rPr>
          <w:sz w:val="24"/>
        </w:rPr>
        <w:t>seguridad</w:t>
      </w:r>
      <w:r>
        <w:rPr>
          <w:spacing w:val="41"/>
          <w:sz w:val="24"/>
        </w:rPr>
        <w:t xml:space="preserve"> </w:t>
      </w:r>
      <w:r>
        <w:rPr>
          <w:sz w:val="24"/>
        </w:rPr>
        <w:t>y</w:t>
      </w:r>
      <w:r>
        <w:rPr>
          <w:spacing w:val="41"/>
          <w:sz w:val="24"/>
        </w:rPr>
        <w:t xml:space="preserve"> </w:t>
      </w:r>
      <w:r>
        <w:rPr>
          <w:sz w:val="24"/>
        </w:rPr>
        <w:t>el</w:t>
      </w:r>
      <w:r>
        <w:rPr>
          <w:spacing w:val="41"/>
          <w:sz w:val="24"/>
        </w:rPr>
        <w:t xml:space="preserve"> </w:t>
      </w:r>
      <w:r>
        <w:rPr>
          <w:sz w:val="24"/>
        </w:rPr>
        <w:t>bienestar</w:t>
      </w:r>
      <w:r>
        <w:rPr>
          <w:spacing w:val="41"/>
          <w:sz w:val="24"/>
        </w:rPr>
        <w:t xml:space="preserve"> </w:t>
      </w:r>
      <w:r>
        <w:rPr>
          <w:sz w:val="24"/>
        </w:rPr>
        <w:t>de</w:t>
      </w:r>
      <w:r>
        <w:rPr>
          <w:spacing w:val="42"/>
          <w:sz w:val="24"/>
        </w:rPr>
        <w:t xml:space="preserve"> </w:t>
      </w:r>
      <w:r>
        <w:rPr>
          <w:spacing w:val="-5"/>
          <w:sz w:val="24"/>
        </w:rPr>
        <w:t>sus</w:t>
      </w:r>
    </w:p>
    <w:p w:rsidR="009A72A7" w:rsidRDefault="009A72A7">
      <w:pPr>
        <w:spacing w:line="360" w:lineRule="auto"/>
        <w:jc w:val="both"/>
        <w:rPr>
          <w:sz w:val="24"/>
        </w:rPr>
        <w:sectPr w:rsidR="009A72A7">
          <w:type w:val="continuous"/>
          <w:pgSz w:w="12240" w:h="15840"/>
          <w:pgMar w:top="1820" w:right="1600" w:bottom="280" w:left="1600" w:header="720" w:footer="720" w:gutter="0"/>
          <w:cols w:space="720"/>
        </w:sectPr>
      </w:pPr>
    </w:p>
    <w:p w:rsidR="009A72A7" w:rsidRDefault="00000000">
      <w:pPr>
        <w:pStyle w:val="Textoindependiente"/>
        <w:spacing w:before="41" w:line="360" w:lineRule="auto"/>
        <w:ind w:right="100"/>
      </w:pPr>
      <w:r>
        <w:lastRenderedPageBreak/>
        <w:t>pasajeros y empleados. Esto incluye estar preparados para emergencias médicas previsibles, como un PCS. La diligencia y cuidado es obligatoria. La presencia de un DEA aumenta significativamente las posibilidades de supervivencia de una persona que sufre un PCS a</w:t>
      </w:r>
      <w:r>
        <w:rPr>
          <w:spacing w:val="-6"/>
        </w:rPr>
        <w:t xml:space="preserve"> </w:t>
      </w:r>
      <w:r>
        <w:t>bordo,</w:t>
      </w:r>
      <w:r>
        <w:rPr>
          <w:spacing w:val="-6"/>
        </w:rPr>
        <w:t xml:space="preserve"> </w:t>
      </w:r>
      <w:r>
        <w:t>transformando</w:t>
      </w:r>
      <w:r>
        <w:rPr>
          <w:spacing w:val="-6"/>
        </w:rPr>
        <w:t xml:space="preserve"> </w:t>
      </w:r>
      <w:r>
        <w:t>una</w:t>
      </w:r>
      <w:r>
        <w:rPr>
          <w:spacing w:val="-6"/>
        </w:rPr>
        <w:t xml:space="preserve"> </w:t>
      </w:r>
      <w:r>
        <w:t>potencial</w:t>
      </w:r>
      <w:r>
        <w:rPr>
          <w:spacing w:val="-6"/>
        </w:rPr>
        <w:t xml:space="preserve"> </w:t>
      </w:r>
      <w:r>
        <w:t>tragedia</w:t>
      </w:r>
      <w:r>
        <w:rPr>
          <w:spacing w:val="-6"/>
        </w:rPr>
        <w:t xml:space="preserve"> </w:t>
      </w:r>
      <w:r>
        <w:t>en</w:t>
      </w:r>
      <w:r>
        <w:rPr>
          <w:spacing w:val="-6"/>
        </w:rPr>
        <w:t xml:space="preserve"> </w:t>
      </w:r>
      <w:r>
        <w:t>una</w:t>
      </w:r>
      <w:r>
        <w:rPr>
          <w:spacing w:val="-6"/>
        </w:rPr>
        <w:t xml:space="preserve"> </w:t>
      </w:r>
      <w:r>
        <w:t>emergencia</w:t>
      </w:r>
      <w:r>
        <w:rPr>
          <w:spacing w:val="-6"/>
        </w:rPr>
        <w:t xml:space="preserve"> </w:t>
      </w:r>
      <w:r>
        <w:t>manejable.</w:t>
      </w:r>
      <w:r>
        <w:rPr>
          <w:spacing w:val="-6"/>
        </w:rPr>
        <w:t xml:space="preserve"> </w:t>
      </w:r>
      <w:r>
        <w:t>Esto va de la mano con la generación de un entorno más seguro, saber que el</w:t>
      </w:r>
      <w:r>
        <w:rPr>
          <w:spacing w:val="-4"/>
        </w:rPr>
        <w:t xml:space="preserve"> </w:t>
      </w:r>
      <w:r>
        <w:t>vehículo</w:t>
      </w:r>
      <w:r>
        <w:rPr>
          <w:spacing w:val="-4"/>
        </w:rPr>
        <w:t xml:space="preserve"> </w:t>
      </w:r>
      <w:r>
        <w:t>cuenta con un DEA puede generar una mayor sensación de seguridad y confianza entre los pasajeros y el personal.</w:t>
      </w:r>
    </w:p>
    <w:p w:rsidR="009A72A7" w:rsidRDefault="00000000">
      <w:pPr>
        <w:pStyle w:val="Textoindependiente"/>
        <w:spacing w:line="360" w:lineRule="auto"/>
        <w:ind w:right="99"/>
      </w:pPr>
      <w:r>
        <w:t xml:space="preserve">Respecto de la </w:t>
      </w:r>
      <w:r>
        <w:rPr>
          <w:b/>
        </w:rPr>
        <w:t>responsabilidad social empresarial</w:t>
      </w:r>
      <w:r>
        <w:t>. El implementar DEAs en el transporte interurbano demuestra un compromiso genuino de la empresa con la salud y</w:t>
      </w:r>
      <w:r>
        <w:rPr>
          <w:spacing w:val="-5"/>
        </w:rPr>
        <w:t xml:space="preserve"> </w:t>
      </w:r>
      <w:r>
        <w:t>el</w:t>
      </w:r>
      <w:r>
        <w:rPr>
          <w:spacing w:val="-5"/>
        </w:rPr>
        <w:t xml:space="preserve"> </w:t>
      </w:r>
      <w:r>
        <w:t>bienestar de la comunidad a la que sirve. Además genera una imagen positiva del mercado y contribuye a una cultura de primeros auxilios, fomentando una</w:t>
      </w:r>
      <w:r>
        <w:rPr>
          <w:spacing w:val="-5"/>
        </w:rPr>
        <w:t xml:space="preserve"> </w:t>
      </w:r>
      <w:r>
        <w:t>mayor</w:t>
      </w:r>
      <w:r>
        <w:rPr>
          <w:spacing w:val="-5"/>
        </w:rPr>
        <w:t xml:space="preserve"> </w:t>
      </w:r>
      <w:r>
        <w:t>conciencia</w:t>
      </w:r>
      <w:r>
        <w:rPr>
          <w:spacing w:val="-5"/>
        </w:rPr>
        <w:t xml:space="preserve"> </w:t>
      </w:r>
      <w:r>
        <w:t>sobre</w:t>
      </w:r>
      <w:r>
        <w:rPr>
          <w:spacing w:val="-5"/>
        </w:rPr>
        <w:t xml:space="preserve"> </w:t>
      </w:r>
      <w:r>
        <w:t>la importancia de la respuesta temprana ante emergencias cardíacas.</w:t>
      </w:r>
    </w:p>
    <w:p w:rsidR="009A72A7" w:rsidRDefault="00000000">
      <w:pPr>
        <w:pStyle w:val="Textoindependiente"/>
        <w:spacing w:line="360" w:lineRule="auto"/>
        <w:ind w:right="101"/>
      </w:pPr>
      <w:r>
        <w:rPr>
          <w:b/>
        </w:rPr>
        <w:t xml:space="preserve">La viabilidad práctica y costo-efectividad. </w:t>
      </w:r>
      <w:r>
        <w:t>La implementación y tecnología DEA es accesible y sencilla de usar, y no requieren una formación médica extensa para su operación básica. La capacitación del personal del transporte en su uso es relativamente sencilla. A su vez, el costo razonable en relación al beneficio es considerable, ya que, si bien existe un costo</w:t>
      </w:r>
      <w:r>
        <w:rPr>
          <w:spacing w:val="-5"/>
        </w:rPr>
        <w:t xml:space="preserve"> </w:t>
      </w:r>
      <w:r>
        <w:t>inicial</w:t>
      </w:r>
      <w:r>
        <w:rPr>
          <w:spacing w:val="-5"/>
        </w:rPr>
        <w:t xml:space="preserve"> </w:t>
      </w:r>
      <w:r>
        <w:t>de</w:t>
      </w:r>
      <w:r>
        <w:rPr>
          <w:spacing w:val="-5"/>
        </w:rPr>
        <w:t xml:space="preserve"> </w:t>
      </w:r>
      <w:r>
        <w:t>adquisición</w:t>
      </w:r>
      <w:r>
        <w:rPr>
          <w:spacing w:val="-5"/>
        </w:rPr>
        <w:t xml:space="preserve"> </w:t>
      </w:r>
      <w:r>
        <w:t>y</w:t>
      </w:r>
      <w:r>
        <w:rPr>
          <w:spacing w:val="-5"/>
        </w:rPr>
        <w:t xml:space="preserve"> </w:t>
      </w:r>
      <w:r>
        <w:t>mantenimiento</w:t>
      </w:r>
      <w:r>
        <w:rPr>
          <w:spacing w:val="-5"/>
        </w:rPr>
        <w:t xml:space="preserve"> </w:t>
      </w:r>
      <w:r>
        <w:t>de</w:t>
      </w:r>
      <w:r>
        <w:rPr>
          <w:spacing w:val="-5"/>
        </w:rPr>
        <w:t xml:space="preserve"> </w:t>
      </w:r>
      <w:r>
        <w:t>los</w:t>
      </w:r>
      <w:r>
        <w:rPr>
          <w:spacing w:val="-5"/>
        </w:rPr>
        <w:t xml:space="preserve"> </w:t>
      </w:r>
      <w:r>
        <w:t>DEAs,</w:t>
      </w:r>
      <w:r>
        <w:rPr>
          <w:spacing w:val="-5"/>
        </w:rPr>
        <w:t xml:space="preserve"> </w:t>
      </w:r>
      <w:r>
        <w:t>este</w:t>
      </w:r>
      <w:r>
        <w:rPr>
          <w:spacing w:val="-5"/>
        </w:rPr>
        <w:t xml:space="preserve"> </w:t>
      </w:r>
      <w:r>
        <w:t>debe</w:t>
      </w:r>
      <w:r>
        <w:rPr>
          <w:spacing w:val="-5"/>
        </w:rPr>
        <w:t xml:space="preserve"> </w:t>
      </w:r>
      <w:r>
        <w:t>sopesar con el valor de salvar una vida humana y evitar una tragedia. Finalmente, la implementación de DEAs puede integrarse fácilmente con los protocolos de emergencia existentes de las empresas de transporte, incluyendo la comunicación</w:t>
      </w:r>
      <w:r>
        <w:rPr>
          <w:spacing w:val="-5"/>
        </w:rPr>
        <w:t xml:space="preserve"> </w:t>
      </w:r>
      <w:r>
        <w:t>con</w:t>
      </w:r>
      <w:r>
        <w:rPr>
          <w:spacing w:val="-5"/>
        </w:rPr>
        <w:t xml:space="preserve"> </w:t>
      </w:r>
      <w:r>
        <w:t>los</w:t>
      </w:r>
      <w:r>
        <w:rPr>
          <w:spacing w:val="-5"/>
        </w:rPr>
        <w:t xml:space="preserve"> </w:t>
      </w:r>
      <w:r>
        <w:t>servicios</w:t>
      </w:r>
      <w:r>
        <w:rPr>
          <w:spacing w:val="-5"/>
        </w:rPr>
        <w:t xml:space="preserve"> </w:t>
      </w:r>
      <w:r>
        <w:t xml:space="preserve">de </w:t>
      </w:r>
      <w:r>
        <w:rPr>
          <w:spacing w:val="-2"/>
        </w:rPr>
        <w:t>emergencia.</w:t>
      </w:r>
    </w:p>
    <w:p w:rsidR="009A72A7" w:rsidRDefault="00000000">
      <w:pPr>
        <w:pStyle w:val="Textoindependiente"/>
        <w:spacing w:line="360" w:lineRule="auto"/>
        <w:ind w:right="103"/>
      </w:pPr>
      <w:r>
        <w:t>El transporte interurbano de pasajeros</w:t>
      </w:r>
      <w:r>
        <w:rPr>
          <w:spacing w:val="-4"/>
        </w:rPr>
        <w:t xml:space="preserve"> </w:t>
      </w:r>
      <w:r>
        <w:t>es el que se realiza entre ciudades o localidades, usualmente en buses, y se caracteriza por recorridos que superan los 200 kilómetros.</w:t>
      </w:r>
      <w:r>
        <w:rPr>
          <w:spacing w:val="-4"/>
        </w:rPr>
        <w:t xml:space="preserve"> </w:t>
      </w:r>
      <w:r>
        <w:t>En Chile, estos servicios están regulados por la Subsecretaría de Transportes y se enfocan</w:t>
      </w:r>
      <w:r>
        <w:rPr>
          <w:spacing w:val="-5"/>
        </w:rPr>
        <w:t xml:space="preserve"> </w:t>
      </w:r>
      <w:r>
        <w:t xml:space="preserve">en el transporte público remunerado, con reglas sobre horarios, seguridad y derechos de los </w:t>
      </w:r>
      <w:r>
        <w:rPr>
          <w:spacing w:val="-2"/>
        </w:rPr>
        <w:t>pasajeros.</w:t>
      </w:r>
    </w:p>
    <w:p w:rsidR="009A72A7" w:rsidRDefault="00000000">
      <w:pPr>
        <w:pStyle w:val="Textoindependiente"/>
        <w:spacing w:line="360" w:lineRule="auto"/>
        <w:ind w:right="100"/>
      </w:pPr>
      <w:r>
        <w:t>Sin embargo, la presencia de desfibriladores en el transporte interurbano en Chile se justifica</w:t>
      </w:r>
      <w:r>
        <w:rPr>
          <w:spacing w:val="54"/>
        </w:rPr>
        <w:t xml:space="preserve"> </w:t>
      </w:r>
      <w:r>
        <w:t>en</w:t>
      </w:r>
      <w:r>
        <w:rPr>
          <w:spacing w:val="57"/>
        </w:rPr>
        <w:t xml:space="preserve"> </w:t>
      </w:r>
      <w:r>
        <w:t>el</w:t>
      </w:r>
      <w:r>
        <w:rPr>
          <w:spacing w:val="42"/>
        </w:rPr>
        <w:t xml:space="preserve"> </w:t>
      </w:r>
      <w:r>
        <w:t>ámbito</w:t>
      </w:r>
      <w:r>
        <w:rPr>
          <w:spacing w:val="43"/>
        </w:rPr>
        <w:t xml:space="preserve"> </w:t>
      </w:r>
      <w:r>
        <w:t>de</w:t>
      </w:r>
      <w:r>
        <w:rPr>
          <w:spacing w:val="42"/>
        </w:rPr>
        <w:t xml:space="preserve"> </w:t>
      </w:r>
      <w:r>
        <w:t>la</w:t>
      </w:r>
      <w:r>
        <w:rPr>
          <w:spacing w:val="42"/>
        </w:rPr>
        <w:t xml:space="preserve"> </w:t>
      </w:r>
      <w:r>
        <w:t>salud,</w:t>
      </w:r>
      <w:r>
        <w:rPr>
          <w:spacing w:val="42"/>
        </w:rPr>
        <w:t xml:space="preserve"> </w:t>
      </w:r>
      <w:r>
        <w:t>como</w:t>
      </w:r>
      <w:r>
        <w:rPr>
          <w:spacing w:val="42"/>
        </w:rPr>
        <w:t xml:space="preserve"> </w:t>
      </w:r>
      <w:r>
        <w:t>parte</w:t>
      </w:r>
      <w:r>
        <w:rPr>
          <w:spacing w:val="42"/>
        </w:rPr>
        <w:t xml:space="preserve"> </w:t>
      </w:r>
      <w:r>
        <w:t>de</w:t>
      </w:r>
      <w:r>
        <w:rPr>
          <w:spacing w:val="43"/>
        </w:rPr>
        <w:t xml:space="preserve"> </w:t>
      </w:r>
      <w:r>
        <w:t>su</w:t>
      </w:r>
      <w:r>
        <w:rPr>
          <w:spacing w:val="42"/>
        </w:rPr>
        <w:t xml:space="preserve"> </w:t>
      </w:r>
      <w:r>
        <w:t>sistema</w:t>
      </w:r>
      <w:r>
        <w:rPr>
          <w:spacing w:val="42"/>
        </w:rPr>
        <w:t xml:space="preserve"> </w:t>
      </w:r>
      <w:r>
        <w:t>de</w:t>
      </w:r>
      <w:r>
        <w:rPr>
          <w:spacing w:val="42"/>
        </w:rPr>
        <w:t xml:space="preserve"> </w:t>
      </w:r>
      <w:r>
        <w:t>atención</w:t>
      </w:r>
      <w:r>
        <w:rPr>
          <w:spacing w:val="42"/>
        </w:rPr>
        <w:t xml:space="preserve"> </w:t>
      </w:r>
      <w:r>
        <w:t>sanitaria</w:t>
      </w:r>
      <w:r>
        <w:rPr>
          <w:spacing w:val="43"/>
        </w:rPr>
        <w:t xml:space="preserve"> </w:t>
      </w:r>
      <w:r>
        <w:rPr>
          <w:spacing w:val="-5"/>
        </w:rPr>
        <w:t>de</w:t>
      </w:r>
    </w:p>
    <w:p w:rsidR="009A72A7" w:rsidRDefault="009A72A7">
      <w:pPr>
        <w:spacing w:line="360" w:lineRule="auto"/>
        <w:sectPr w:rsidR="009A72A7">
          <w:pgSz w:w="12240" w:h="15840"/>
          <w:pgMar w:top="1380" w:right="1600" w:bottom="280" w:left="1600" w:header="720" w:footer="720" w:gutter="0"/>
          <w:cols w:space="720"/>
        </w:sectPr>
      </w:pPr>
    </w:p>
    <w:p w:rsidR="009A72A7" w:rsidRDefault="00000000">
      <w:pPr>
        <w:pStyle w:val="Textoindependiente"/>
        <w:spacing w:before="41" w:line="360" w:lineRule="auto"/>
        <w:ind w:right="104"/>
      </w:pPr>
      <w:r>
        <w:lastRenderedPageBreak/>
        <w:t>emergencia, por la necesidad de proteger la vida de los pasajeros y el personal ante un evento súbito y potencialmente</w:t>
      </w:r>
      <w:r>
        <w:rPr>
          <w:spacing w:val="-6"/>
        </w:rPr>
        <w:t xml:space="preserve"> </w:t>
      </w:r>
      <w:r>
        <w:t>fatal</w:t>
      </w:r>
      <w:r>
        <w:rPr>
          <w:spacing w:val="-6"/>
        </w:rPr>
        <w:t xml:space="preserve"> </w:t>
      </w:r>
      <w:r>
        <w:t>como</w:t>
      </w:r>
      <w:r>
        <w:rPr>
          <w:spacing w:val="-6"/>
        </w:rPr>
        <w:t xml:space="preserve"> </w:t>
      </w:r>
      <w:r>
        <w:t>el</w:t>
      </w:r>
      <w:r>
        <w:rPr>
          <w:spacing w:val="-6"/>
        </w:rPr>
        <w:t xml:space="preserve"> </w:t>
      </w:r>
      <w:r>
        <w:t>paro</w:t>
      </w:r>
      <w:r>
        <w:rPr>
          <w:spacing w:val="-6"/>
        </w:rPr>
        <w:t xml:space="preserve"> </w:t>
      </w:r>
      <w:r>
        <w:t>cardíaco.</w:t>
      </w:r>
      <w:r>
        <w:rPr>
          <w:spacing w:val="-6"/>
        </w:rPr>
        <w:t xml:space="preserve"> </w:t>
      </w:r>
      <w:r>
        <w:t>Los</w:t>
      </w:r>
      <w:r>
        <w:rPr>
          <w:spacing w:val="-6"/>
        </w:rPr>
        <w:t xml:space="preserve"> </w:t>
      </w:r>
      <w:r>
        <w:t>beneficios</w:t>
      </w:r>
      <w:r>
        <w:rPr>
          <w:spacing w:val="-6"/>
        </w:rPr>
        <w:t xml:space="preserve"> </w:t>
      </w:r>
      <w:r>
        <w:t>en</w:t>
      </w:r>
      <w:r>
        <w:rPr>
          <w:spacing w:val="-6"/>
        </w:rPr>
        <w:t xml:space="preserve"> </w:t>
      </w:r>
      <w:r>
        <w:t>términos</w:t>
      </w:r>
      <w:r>
        <w:rPr>
          <w:spacing w:val="-6"/>
        </w:rPr>
        <w:t xml:space="preserve"> </w:t>
      </w:r>
      <w:r>
        <w:t>de salud pública, seguridad y responsabilidad social superan los costos y desafíos de su implementación, especialmente considerando la accesibilidad y facilidad de uso de la tecnología DEA. Por tanto, la obligación de disponer con desfibriladores externos automáticos en el transporte interurbano de pasajeros, tiene que considerarse en la ley que regula la obligatoriedad de los mismos en establecimientos y recintos</w:t>
      </w:r>
      <w:r>
        <w:rPr>
          <w:spacing w:val="-4"/>
        </w:rPr>
        <w:t xml:space="preserve"> </w:t>
      </w:r>
      <w:r>
        <w:t>que</w:t>
      </w:r>
      <w:r>
        <w:rPr>
          <w:spacing w:val="-4"/>
        </w:rPr>
        <w:t xml:space="preserve"> </w:t>
      </w:r>
      <w:r>
        <w:t>indica</w:t>
      </w:r>
      <w:r>
        <w:rPr>
          <w:spacing w:val="-4"/>
        </w:rPr>
        <w:t xml:space="preserve"> </w:t>
      </w:r>
      <w:r>
        <w:t xml:space="preserve">(Ley </w:t>
      </w:r>
      <w:r>
        <w:rPr>
          <w:spacing w:val="-2"/>
        </w:rPr>
        <w:t>N°21.156)</w:t>
      </w:r>
    </w:p>
    <w:p w:rsidR="009A72A7" w:rsidRDefault="00000000">
      <w:pPr>
        <w:pStyle w:val="Textoindependiente"/>
        <w:spacing w:line="360" w:lineRule="auto"/>
        <w:ind w:right="108"/>
      </w:pPr>
      <w:r>
        <w:t>En resumen, una justificación más específica para la presencia de DEAs en el transporte interurbano en Chile se basa en:</w:t>
      </w:r>
    </w:p>
    <w:p w:rsidR="009A72A7" w:rsidRDefault="00000000">
      <w:pPr>
        <w:pStyle w:val="Prrafodelista"/>
        <w:numPr>
          <w:ilvl w:val="0"/>
          <w:numId w:val="3"/>
        </w:numPr>
        <w:tabs>
          <w:tab w:val="left" w:pos="821"/>
        </w:tabs>
        <w:spacing w:line="360" w:lineRule="auto"/>
        <w:ind w:right="99"/>
        <w:rPr>
          <w:sz w:val="24"/>
        </w:rPr>
      </w:pPr>
      <w:r>
        <w:rPr>
          <w:sz w:val="24"/>
        </w:rPr>
        <w:t>La probabilidad real de que ocurran paros cardíacos durante los viajes o en las inmediaciones, considerando las estadísticas generales de PCS y la vulnerabilidad de ciertos pasajeros.</w:t>
      </w:r>
    </w:p>
    <w:p w:rsidR="009A72A7" w:rsidRDefault="00000000">
      <w:pPr>
        <w:pStyle w:val="Prrafodelista"/>
        <w:numPr>
          <w:ilvl w:val="0"/>
          <w:numId w:val="3"/>
        </w:numPr>
        <w:tabs>
          <w:tab w:val="left" w:pos="821"/>
        </w:tabs>
        <w:spacing w:line="360" w:lineRule="auto"/>
        <w:ind w:right="110"/>
        <w:rPr>
          <w:sz w:val="24"/>
        </w:rPr>
      </w:pPr>
      <w:r>
        <w:rPr>
          <w:sz w:val="24"/>
        </w:rPr>
        <w:t>El impacto crítico de la desfibrilación temprana</w:t>
      </w:r>
      <w:r>
        <w:rPr>
          <w:spacing w:val="-5"/>
          <w:sz w:val="24"/>
        </w:rPr>
        <w:t xml:space="preserve"> </w:t>
      </w:r>
      <w:r>
        <w:rPr>
          <w:sz w:val="24"/>
        </w:rPr>
        <w:t>en</w:t>
      </w:r>
      <w:r>
        <w:rPr>
          <w:spacing w:val="-5"/>
          <w:sz w:val="24"/>
        </w:rPr>
        <w:t xml:space="preserve"> </w:t>
      </w:r>
      <w:r>
        <w:rPr>
          <w:sz w:val="24"/>
        </w:rPr>
        <w:t>la</w:t>
      </w:r>
      <w:r>
        <w:rPr>
          <w:spacing w:val="-5"/>
          <w:sz w:val="24"/>
        </w:rPr>
        <w:t xml:space="preserve"> </w:t>
      </w:r>
      <w:r>
        <w:rPr>
          <w:sz w:val="24"/>
        </w:rPr>
        <w:t>supervivencia,</w:t>
      </w:r>
      <w:r>
        <w:rPr>
          <w:spacing w:val="-5"/>
          <w:sz w:val="24"/>
        </w:rPr>
        <w:t xml:space="preserve"> </w:t>
      </w:r>
      <w:r>
        <w:rPr>
          <w:sz w:val="24"/>
        </w:rPr>
        <w:t>especialmente en entornos donde el acceso rápido a la atención médica es limitado.</w:t>
      </w:r>
    </w:p>
    <w:p w:rsidR="009A72A7" w:rsidRDefault="00000000">
      <w:pPr>
        <w:pStyle w:val="Prrafodelista"/>
        <w:numPr>
          <w:ilvl w:val="0"/>
          <w:numId w:val="3"/>
        </w:numPr>
        <w:tabs>
          <w:tab w:val="left" w:pos="821"/>
        </w:tabs>
        <w:spacing w:line="360" w:lineRule="auto"/>
        <w:ind w:right="101"/>
        <w:rPr>
          <w:sz w:val="24"/>
        </w:rPr>
      </w:pPr>
      <w:r>
        <w:rPr>
          <w:sz w:val="24"/>
        </w:rPr>
        <w:t>La oportunidad para las empresas de transporte de demostrar un compromiso genuino con la seguridad y el bienestar de sus usuarios, diferenciándose de la competencia y construyendo una reputación positiva.</w:t>
      </w:r>
    </w:p>
    <w:p w:rsidR="009A72A7" w:rsidRDefault="00000000">
      <w:pPr>
        <w:pStyle w:val="Prrafodelista"/>
        <w:numPr>
          <w:ilvl w:val="0"/>
          <w:numId w:val="3"/>
        </w:numPr>
        <w:tabs>
          <w:tab w:val="left" w:pos="821"/>
        </w:tabs>
        <w:spacing w:line="360" w:lineRule="auto"/>
        <w:ind w:right="103"/>
        <w:rPr>
          <w:sz w:val="24"/>
        </w:rPr>
      </w:pPr>
      <w:r>
        <w:rPr>
          <w:sz w:val="24"/>
        </w:rPr>
        <w:t>La viabilidad práctica y la relación costo-efectividad de la tecnología DEA, especialmente considerando los avances tecnológicos y las posibles estrategias de implementación y financiamiento.</w:t>
      </w:r>
    </w:p>
    <w:p w:rsidR="009A72A7" w:rsidRDefault="00000000">
      <w:pPr>
        <w:pStyle w:val="Textoindependiente"/>
        <w:spacing w:line="360" w:lineRule="auto"/>
        <w:ind w:right="100"/>
      </w:pPr>
      <w:r>
        <w:t>Al presentar estos argumentos de manera específica y con datos relevantes para el contexto chileno, se puede construir una justificación sólida para la implementación de desfibriladores en el transporte interurbano, contribuyendo a salvar vidas y a generar un entorno de viaje más seguro para todos.</w:t>
      </w:r>
    </w:p>
    <w:p w:rsidR="009A72A7" w:rsidRDefault="00000000">
      <w:pPr>
        <w:pStyle w:val="Textoindependiente"/>
        <w:spacing w:line="360" w:lineRule="auto"/>
        <w:ind w:right="104"/>
      </w:pPr>
      <w:r>
        <w:t>Este proyecto de ley busca extender la protección</w:t>
      </w:r>
      <w:r>
        <w:rPr>
          <w:spacing w:val="-4"/>
        </w:rPr>
        <w:t xml:space="preserve"> </w:t>
      </w:r>
      <w:r>
        <w:t>que</w:t>
      </w:r>
      <w:r>
        <w:rPr>
          <w:spacing w:val="-4"/>
        </w:rPr>
        <w:t xml:space="preserve"> </w:t>
      </w:r>
      <w:r>
        <w:t>brinda</w:t>
      </w:r>
      <w:r>
        <w:rPr>
          <w:spacing w:val="-4"/>
        </w:rPr>
        <w:t xml:space="preserve"> </w:t>
      </w:r>
      <w:r>
        <w:t>la</w:t>
      </w:r>
      <w:r>
        <w:rPr>
          <w:spacing w:val="-4"/>
        </w:rPr>
        <w:t xml:space="preserve"> </w:t>
      </w:r>
      <w:r>
        <w:t>Ley</w:t>
      </w:r>
      <w:r>
        <w:rPr>
          <w:spacing w:val="-4"/>
        </w:rPr>
        <w:t xml:space="preserve"> </w:t>
      </w:r>
      <w:r>
        <w:t>N°21.156</w:t>
      </w:r>
      <w:r>
        <w:rPr>
          <w:spacing w:val="-4"/>
        </w:rPr>
        <w:t xml:space="preserve"> </w:t>
      </w:r>
      <w:r>
        <w:t>a</w:t>
      </w:r>
      <w:r>
        <w:rPr>
          <w:spacing w:val="-4"/>
        </w:rPr>
        <w:t xml:space="preserve"> </w:t>
      </w:r>
      <w:r>
        <w:t>un</w:t>
      </w:r>
      <w:r>
        <w:rPr>
          <w:spacing w:val="-4"/>
        </w:rPr>
        <w:t xml:space="preserve"> </w:t>
      </w:r>
      <w:r>
        <w:t>ámbito de</w:t>
      </w:r>
      <w:r>
        <w:rPr>
          <w:spacing w:val="12"/>
        </w:rPr>
        <w:t xml:space="preserve"> </w:t>
      </w:r>
      <w:r>
        <w:t>alta</w:t>
      </w:r>
      <w:r>
        <w:rPr>
          <w:spacing w:val="-3"/>
        </w:rPr>
        <w:t xml:space="preserve"> </w:t>
      </w:r>
      <w:r>
        <w:t>circulación</w:t>
      </w:r>
      <w:r>
        <w:rPr>
          <w:spacing w:val="-2"/>
        </w:rPr>
        <w:t xml:space="preserve"> </w:t>
      </w:r>
      <w:r>
        <w:t>de</w:t>
      </w:r>
      <w:r>
        <w:rPr>
          <w:spacing w:val="-2"/>
        </w:rPr>
        <w:t xml:space="preserve"> </w:t>
      </w:r>
      <w:r>
        <w:t>personas</w:t>
      </w:r>
      <w:r>
        <w:rPr>
          <w:spacing w:val="-2"/>
        </w:rPr>
        <w:t xml:space="preserve"> </w:t>
      </w:r>
      <w:r>
        <w:t>y</w:t>
      </w:r>
      <w:r>
        <w:rPr>
          <w:spacing w:val="-3"/>
        </w:rPr>
        <w:t xml:space="preserve"> </w:t>
      </w:r>
      <w:r>
        <w:t>donde</w:t>
      </w:r>
      <w:r>
        <w:rPr>
          <w:spacing w:val="-2"/>
        </w:rPr>
        <w:t xml:space="preserve"> </w:t>
      </w:r>
      <w:r>
        <w:t>la</w:t>
      </w:r>
      <w:r>
        <w:rPr>
          <w:spacing w:val="-2"/>
        </w:rPr>
        <w:t xml:space="preserve"> </w:t>
      </w:r>
      <w:r>
        <w:t>respuesta</w:t>
      </w:r>
      <w:r>
        <w:rPr>
          <w:spacing w:val="-2"/>
        </w:rPr>
        <w:t xml:space="preserve"> </w:t>
      </w:r>
      <w:r>
        <w:t>médica</w:t>
      </w:r>
      <w:r>
        <w:rPr>
          <w:spacing w:val="-3"/>
        </w:rPr>
        <w:t xml:space="preserve"> </w:t>
      </w:r>
      <w:r>
        <w:t>inmediata</w:t>
      </w:r>
      <w:r>
        <w:rPr>
          <w:spacing w:val="-2"/>
        </w:rPr>
        <w:t xml:space="preserve"> </w:t>
      </w:r>
      <w:r>
        <w:t>puede</w:t>
      </w:r>
      <w:r>
        <w:rPr>
          <w:spacing w:val="-2"/>
        </w:rPr>
        <w:t xml:space="preserve"> </w:t>
      </w:r>
      <w:r>
        <w:t>ser</w:t>
      </w:r>
      <w:r>
        <w:rPr>
          <w:spacing w:val="-2"/>
        </w:rPr>
        <w:t xml:space="preserve"> </w:t>
      </w:r>
      <w:r>
        <w:t>crítica:</w:t>
      </w:r>
      <w:r>
        <w:rPr>
          <w:spacing w:val="-2"/>
        </w:rPr>
        <w:t xml:space="preserve"> </w:t>
      </w:r>
      <w:r>
        <w:rPr>
          <w:spacing w:val="-5"/>
        </w:rPr>
        <w:t>el</w:t>
      </w:r>
    </w:p>
    <w:p w:rsidR="009A72A7" w:rsidRDefault="009A72A7">
      <w:pPr>
        <w:spacing w:line="360" w:lineRule="auto"/>
        <w:sectPr w:rsidR="009A72A7">
          <w:pgSz w:w="12240" w:h="15840"/>
          <w:pgMar w:top="1380" w:right="1600" w:bottom="280" w:left="1600" w:header="720" w:footer="720" w:gutter="0"/>
          <w:cols w:space="720"/>
        </w:sectPr>
      </w:pPr>
    </w:p>
    <w:p w:rsidR="009A72A7" w:rsidRDefault="00000000">
      <w:pPr>
        <w:pStyle w:val="Textoindependiente"/>
        <w:spacing w:before="41" w:line="360" w:lineRule="auto"/>
        <w:ind w:right="103"/>
      </w:pPr>
      <w:r>
        <w:lastRenderedPageBreak/>
        <w:t>transporte público interurbano de pasajeros. La inclusión de desfibriladores externos automáticos (DEA) en estos vehículos representa una medida proactiva y de alto impacto para aumentar las posibilidades de supervivencia de quienes sufran un paro cardiorrespiratorio durante sus traslados.</w:t>
      </w:r>
    </w:p>
    <w:p w:rsidR="009A72A7" w:rsidRDefault="00000000">
      <w:pPr>
        <w:pStyle w:val="Textoindependiente"/>
        <w:spacing w:line="360" w:lineRule="auto"/>
        <w:ind w:right="104"/>
      </w:pPr>
      <w:r>
        <w:t>La experiencia en otros recintos y países demuestra la efectividad de la desfibrilación temprana. Dada la naturaleza itinerante y, en ocasiones, remota del transporte interurbano, la presencia de un DEA a bordo puede significar una oportunidad vital para intervenir antes de la llegada de los servicios de emergencia.</w:t>
      </w:r>
    </w:p>
    <w:p w:rsidR="009A72A7" w:rsidRDefault="00000000">
      <w:pPr>
        <w:pStyle w:val="Textoindependiente"/>
        <w:spacing w:line="360" w:lineRule="auto"/>
        <w:ind w:right="99"/>
      </w:pPr>
      <w:r>
        <w:t>La capacitación del personal de conducción y tripulación en el uso del DEA y en los protocolos</w:t>
      </w:r>
      <w:r>
        <w:rPr>
          <w:spacing w:val="-9"/>
        </w:rPr>
        <w:t xml:space="preserve"> </w:t>
      </w:r>
      <w:r>
        <w:t>de</w:t>
      </w:r>
      <w:r>
        <w:rPr>
          <w:spacing w:val="-10"/>
        </w:rPr>
        <w:t xml:space="preserve"> </w:t>
      </w:r>
      <w:r>
        <w:t>emergencia</w:t>
      </w:r>
      <w:r>
        <w:rPr>
          <w:spacing w:val="-9"/>
        </w:rPr>
        <w:t xml:space="preserve"> </w:t>
      </w:r>
      <w:r>
        <w:t>es</w:t>
      </w:r>
      <w:r>
        <w:rPr>
          <w:spacing w:val="-10"/>
        </w:rPr>
        <w:t xml:space="preserve"> </w:t>
      </w:r>
      <w:r>
        <w:t>fundamental</w:t>
      </w:r>
      <w:r>
        <w:rPr>
          <w:spacing w:val="-9"/>
        </w:rPr>
        <w:t xml:space="preserve"> </w:t>
      </w:r>
      <w:r>
        <w:t>para</w:t>
      </w:r>
      <w:r>
        <w:rPr>
          <w:spacing w:val="-10"/>
        </w:rPr>
        <w:t xml:space="preserve"> </w:t>
      </w:r>
      <w:r>
        <w:t>garantizar</w:t>
      </w:r>
      <w:r>
        <w:rPr>
          <w:spacing w:val="-9"/>
        </w:rPr>
        <w:t xml:space="preserve"> </w:t>
      </w:r>
      <w:r>
        <w:t>una</w:t>
      </w:r>
      <w:r>
        <w:rPr>
          <w:spacing w:val="-10"/>
        </w:rPr>
        <w:t xml:space="preserve"> </w:t>
      </w:r>
      <w:r>
        <w:t>respuesta</w:t>
      </w:r>
      <w:r>
        <w:rPr>
          <w:spacing w:val="-9"/>
        </w:rPr>
        <w:t xml:space="preserve"> </w:t>
      </w:r>
      <w:r>
        <w:t>efectiva.</w:t>
      </w:r>
      <w:r>
        <w:rPr>
          <w:spacing w:val="-10"/>
        </w:rPr>
        <w:t xml:space="preserve"> </w:t>
      </w:r>
      <w:r>
        <w:t>Los</w:t>
      </w:r>
      <w:r>
        <w:rPr>
          <w:spacing w:val="-9"/>
        </w:rPr>
        <w:t xml:space="preserve"> </w:t>
      </w:r>
      <w:r>
        <w:t>DEAs son dispositivos seguros y diseñados para ser utilizados por personal no médico, guiando</w:t>
      </w:r>
      <w:r>
        <w:rPr>
          <w:spacing w:val="40"/>
        </w:rPr>
        <w:t xml:space="preserve"> </w:t>
      </w:r>
      <w:r>
        <w:t>al usuario a través de instrucciones de voz y visuales.</w:t>
      </w:r>
    </w:p>
    <w:p w:rsidR="009A72A7" w:rsidRDefault="00000000">
      <w:pPr>
        <w:pStyle w:val="Textoindependiente"/>
        <w:spacing w:line="360" w:lineRule="auto"/>
        <w:ind w:right="101"/>
      </w:pPr>
      <w:r>
        <w:t>La presente modificación legal</w:t>
      </w:r>
      <w:r>
        <w:rPr>
          <w:spacing w:val="-4"/>
        </w:rPr>
        <w:t xml:space="preserve"> </w:t>
      </w:r>
      <w:r>
        <w:t>se</w:t>
      </w:r>
      <w:r>
        <w:rPr>
          <w:spacing w:val="-4"/>
        </w:rPr>
        <w:t xml:space="preserve"> </w:t>
      </w:r>
      <w:r>
        <w:t>alinea</w:t>
      </w:r>
      <w:r>
        <w:rPr>
          <w:spacing w:val="-4"/>
        </w:rPr>
        <w:t xml:space="preserve"> </w:t>
      </w:r>
      <w:r>
        <w:t>con</w:t>
      </w:r>
      <w:r>
        <w:rPr>
          <w:spacing w:val="-4"/>
        </w:rPr>
        <w:t xml:space="preserve"> </w:t>
      </w:r>
      <w:r>
        <w:t>el</w:t>
      </w:r>
      <w:r>
        <w:rPr>
          <w:spacing w:val="-4"/>
        </w:rPr>
        <w:t xml:space="preserve"> </w:t>
      </w:r>
      <w:r>
        <w:t>principio</w:t>
      </w:r>
      <w:r>
        <w:rPr>
          <w:spacing w:val="-4"/>
        </w:rPr>
        <w:t xml:space="preserve"> </w:t>
      </w:r>
      <w:r>
        <w:t>de</w:t>
      </w:r>
      <w:r>
        <w:rPr>
          <w:spacing w:val="-4"/>
        </w:rPr>
        <w:t xml:space="preserve"> </w:t>
      </w:r>
      <w:r>
        <w:t>protección</w:t>
      </w:r>
      <w:r>
        <w:rPr>
          <w:spacing w:val="-4"/>
        </w:rPr>
        <w:t xml:space="preserve"> </w:t>
      </w:r>
      <w:r>
        <w:t>de</w:t>
      </w:r>
      <w:r>
        <w:rPr>
          <w:spacing w:val="-4"/>
        </w:rPr>
        <w:t xml:space="preserve"> </w:t>
      </w:r>
      <w:r>
        <w:t>la</w:t>
      </w:r>
      <w:r>
        <w:rPr>
          <w:spacing w:val="-4"/>
        </w:rPr>
        <w:t xml:space="preserve"> </w:t>
      </w:r>
      <w:r>
        <w:t>vida</w:t>
      </w:r>
      <w:r>
        <w:rPr>
          <w:spacing w:val="-4"/>
        </w:rPr>
        <w:t xml:space="preserve"> </w:t>
      </w:r>
      <w:r>
        <w:t>y</w:t>
      </w:r>
      <w:r>
        <w:rPr>
          <w:spacing w:val="-4"/>
        </w:rPr>
        <w:t xml:space="preserve"> </w:t>
      </w:r>
      <w:r>
        <w:t>la</w:t>
      </w:r>
      <w:r>
        <w:rPr>
          <w:spacing w:val="-4"/>
        </w:rPr>
        <w:t xml:space="preserve"> </w:t>
      </w:r>
      <w:r>
        <w:t>salud, consagrado en nuestra Constitución, y representa un avance significativo en la seguridad de los usuarios del transporte público interurbano en Chile.</w:t>
      </w:r>
    </w:p>
    <w:p w:rsidR="009A72A7" w:rsidRDefault="009A72A7">
      <w:pPr>
        <w:pStyle w:val="Textoindependiente"/>
        <w:spacing w:before="0"/>
        <w:ind w:left="0"/>
        <w:jc w:val="left"/>
      </w:pPr>
    </w:p>
    <w:p w:rsidR="009A72A7" w:rsidRDefault="009A72A7">
      <w:pPr>
        <w:pStyle w:val="Textoindependiente"/>
        <w:spacing w:before="173"/>
        <w:ind w:left="0"/>
        <w:jc w:val="left"/>
      </w:pPr>
    </w:p>
    <w:p w:rsidR="009A72A7" w:rsidRDefault="00000000">
      <w:pPr>
        <w:pStyle w:val="Ttulo1"/>
        <w:jc w:val="left"/>
      </w:pPr>
      <w:r>
        <w:rPr>
          <w:spacing w:val="-2"/>
        </w:rPr>
        <w:t>CONSIDERANDO.</w:t>
      </w:r>
    </w:p>
    <w:p w:rsidR="009A72A7" w:rsidRDefault="009A72A7">
      <w:pPr>
        <w:pStyle w:val="Textoindependiente"/>
        <w:spacing w:before="0"/>
        <w:ind w:left="0"/>
        <w:jc w:val="left"/>
        <w:rPr>
          <w:b/>
        </w:rPr>
      </w:pPr>
    </w:p>
    <w:p w:rsidR="009A72A7" w:rsidRDefault="009A72A7">
      <w:pPr>
        <w:pStyle w:val="Textoindependiente"/>
        <w:spacing w:before="0"/>
        <w:ind w:left="0"/>
        <w:jc w:val="left"/>
        <w:rPr>
          <w:b/>
        </w:rPr>
      </w:pPr>
    </w:p>
    <w:p w:rsidR="009A72A7" w:rsidRDefault="009A72A7">
      <w:pPr>
        <w:pStyle w:val="Textoindependiente"/>
        <w:spacing w:before="27"/>
        <w:ind w:left="0"/>
        <w:jc w:val="left"/>
        <w:rPr>
          <w:b/>
        </w:rPr>
      </w:pPr>
    </w:p>
    <w:p w:rsidR="009A72A7" w:rsidRDefault="00000000">
      <w:pPr>
        <w:pStyle w:val="Prrafodelista"/>
        <w:numPr>
          <w:ilvl w:val="0"/>
          <w:numId w:val="2"/>
        </w:numPr>
        <w:tabs>
          <w:tab w:val="left" w:pos="821"/>
        </w:tabs>
        <w:spacing w:before="0" w:line="360" w:lineRule="auto"/>
        <w:ind w:right="105"/>
        <w:jc w:val="both"/>
        <w:rPr>
          <w:sz w:val="24"/>
        </w:rPr>
      </w:pPr>
      <w:r>
        <w:rPr>
          <w:sz w:val="24"/>
        </w:rPr>
        <w:t>Que la Ley N°21.156 establece la obligatoriedad de disponer de desfibriladores externos automáticos (DEA) portátiles en diversos establecimientos y recintos con alta afluencia de público, reconociendo la importancia de la desfibrilación temprana para aumentar la sobrevida en casos de paro cardiorrespiratorio.</w:t>
      </w:r>
    </w:p>
    <w:p w:rsidR="009A72A7" w:rsidRDefault="00000000">
      <w:pPr>
        <w:pStyle w:val="Prrafodelista"/>
        <w:numPr>
          <w:ilvl w:val="0"/>
          <w:numId w:val="2"/>
        </w:numPr>
        <w:tabs>
          <w:tab w:val="left" w:pos="821"/>
        </w:tabs>
        <w:spacing w:line="360" w:lineRule="auto"/>
        <w:ind w:right="104"/>
        <w:jc w:val="both"/>
        <w:rPr>
          <w:sz w:val="24"/>
        </w:rPr>
      </w:pPr>
      <w:r>
        <w:rPr>
          <w:sz w:val="24"/>
        </w:rPr>
        <w:t>Que el paro cardiorrespiratorio es</w:t>
      </w:r>
      <w:r>
        <w:rPr>
          <w:spacing w:val="-7"/>
          <w:sz w:val="24"/>
        </w:rPr>
        <w:t xml:space="preserve"> </w:t>
      </w:r>
      <w:r>
        <w:rPr>
          <w:sz w:val="24"/>
        </w:rPr>
        <w:t>una</w:t>
      </w:r>
      <w:r>
        <w:rPr>
          <w:spacing w:val="-7"/>
          <w:sz w:val="24"/>
        </w:rPr>
        <w:t xml:space="preserve"> </w:t>
      </w:r>
      <w:r>
        <w:rPr>
          <w:sz w:val="24"/>
        </w:rPr>
        <w:t>emergencia</w:t>
      </w:r>
      <w:r>
        <w:rPr>
          <w:spacing w:val="-7"/>
          <w:sz w:val="24"/>
        </w:rPr>
        <w:t xml:space="preserve"> </w:t>
      </w:r>
      <w:r>
        <w:rPr>
          <w:sz w:val="24"/>
        </w:rPr>
        <w:t>médica</w:t>
      </w:r>
      <w:r>
        <w:rPr>
          <w:spacing w:val="-7"/>
          <w:sz w:val="24"/>
        </w:rPr>
        <w:t xml:space="preserve"> </w:t>
      </w:r>
      <w:r>
        <w:rPr>
          <w:sz w:val="24"/>
        </w:rPr>
        <w:t>grave</w:t>
      </w:r>
      <w:r>
        <w:rPr>
          <w:spacing w:val="-7"/>
          <w:sz w:val="24"/>
        </w:rPr>
        <w:t xml:space="preserve"> </w:t>
      </w:r>
      <w:r>
        <w:rPr>
          <w:sz w:val="24"/>
        </w:rPr>
        <w:t>que</w:t>
      </w:r>
      <w:r>
        <w:rPr>
          <w:spacing w:val="-7"/>
          <w:sz w:val="24"/>
        </w:rPr>
        <w:t xml:space="preserve"> </w:t>
      </w:r>
      <w:r>
        <w:rPr>
          <w:sz w:val="24"/>
        </w:rPr>
        <w:t>puede</w:t>
      </w:r>
      <w:r>
        <w:rPr>
          <w:spacing w:val="-7"/>
          <w:sz w:val="24"/>
        </w:rPr>
        <w:t xml:space="preserve"> </w:t>
      </w:r>
      <w:r>
        <w:rPr>
          <w:sz w:val="24"/>
        </w:rPr>
        <w:t>ocurrir en cualquier lugar y momento, incluyendo durante viajes en transporte público interurbano de pasajeros.</w:t>
      </w:r>
    </w:p>
    <w:p w:rsidR="009A72A7" w:rsidRDefault="009A72A7">
      <w:pPr>
        <w:spacing w:line="360" w:lineRule="auto"/>
        <w:jc w:val="both"/>
        <w:rPr>
          <w:sz w:val="24"/>
        </w:rPr>
        <w:sectPr w:rsidR="009A72A7">
          <w:pgSz w:w="12240" w:h="15840"/>
          <w:pgMar w:top="1380" w:right="1600" w:bottom="280" w:left="1600" w:header="720" w:footer="720" w:gutter="0"/>
          <w:cols w:space="720"/>
        </w:sectPr>
      </w:pPr>
    </w:p>
    <w:p w:rsidR="009A72A7" w:rsidRDefault="00000000">
      <w:pPr>
        <w:pStyle w:val="Prrafodelista"/>
        <w:numPr>
          <w:ilvl w:val="0"/>
          <w:numId w:val="2"/>
        </w:numPr>
        <w:tabs>
          <w:tab w:val="left" w:pos="821"/>
        </w:tabs>
        <w:spacing w:before="41" w:line="360" w:lineRule="auto"/>
        <w:ind w:right="104"/>
        <w:jc w:val="both"/>
        <w:rPr>
          <w:sz w:val="24"/>
        </w:rPr>
      </w:pPr>
      <w:r>
        <w:rPr>
          <w:sz w:val="24"/>
        </w:rPr>
        <w:lastRenderedPageBreak/>
        <w:t>Que el tiempo de respuesta en casos de paro cardiorrespiratorio es crucial, disminuyendo significativamente la</w:t>
      </w:r>
      <w:r>
        <w:rPr>
          <w:spacing w:val="-8"/>
          <w:sz w:val="24"/>
        </w:rPr>
        <w:t xml:space="preserve"> </w:t>
      </w:r>
      <w:r>
        <w:rPr>
          <w:sz w:val="24"/>
        </w:rPr>
        <w:t>probabilidad</w:t>
      </w:r>
      <w:r>
        <w:rPr>
          <w:spacing w:val="-8"/>
          <w:sz w:val="24"/>
        </w:rPr>
        <w:t xml:space="preserve"> </w:t>
      </w:r>
      <w:r>
        <w:rPr>
          <w:sz w:val="24"/>
        </w:rPr>
        <w:t>de</w:t>
      </w:r>
      <w:r>
        <w:rPr>
          <w:spacing w:val="-8"/>
          <w:sz w:val="24"/>
        </w:rPr>
        <w:t xml:space="preserve"> </w:t>
      </w:r>
      <w:r>
        <w:rPr>
          <w:sz w:val="24"/>
        </w:rPr>
        <w:t>supervivencia</w:t>
      </w:r>
      <w:r>
        <w:rPr>
          <w:spacing w:val="-8"/>
          <w:sz w:val="24"/>
        </w:rPr>
        <w:t xml:space="preserve"> </w:t>
      </w:r>
      <w:r>
        <w:rPr>
          <w:sz w:val="24"/>
        </w:rPr>
        <w:t>con</w:t>
      </w:r>
      <w:r>
        <w:rPr>
          <w:spacing w:val="-8"/>
          <w:sz w:val="24"/>
        </w:rPr>
        <w:t xml:space="preserve"> </w:t>
      </w:r>
      <w:r>
        <w:rPr>
          <w:sz w:val="24"/>
        </w:rPr>
        <w:t>cada</w:t>
      </w:r>
      <w:r>
        <w:rPr>
          <w:spacing w:val="-8"/>
          <w:sz w:val="24"/>
        </w:rPr>
        <w:t xml:space="preserve"> </w:t>
      </w:r>
      <w:r>
        <w:rPr>
          <w:sz w:val="24"/>
        </w:rPr>
        <w:t>minuto transcurrido sin intervención.</w:t>
      </w:r>
    </w:p>
    <w:p w:rsidR="009A72A7" w:rsidRDefault="00000000">
      <w:pPr>
        <w:pStyle w:val="Prrafodelista"/>
        <w:numPr>
          <w:ilvl w:val="0"/>
          <w:numId w:val="2"/>
        </w:numPr>
        <w:tabs>
          <w:tab w:val="left" w:pos="821"/>
        </w:tabs>
        <w:spacing w:line="360" w:lineRule="auto"/>
        <w:ind w:right="99"/>
        <w:jc w:val="both"/>
        <w:rPr>
          <w:sz w:val="24"/>
        </w:rPr>
      </w:pPr>
      <w:r>
        <w:rPr>
          <w:sz w:val="24"/>
        </w:rPr>
        <w:t>Que el transporte interurbano</w:t>
      </w:r>
      <w:r>
        <w:rPr>
          <w:spacing w:val="-7"/>
          <w:sz w:val="24"/>
        </w:rPr>
        <w:t xml:space="preserve"> </w:t>
      </w:r>
      <w:r>
        <w:rPr>
          <w:sz w:val="24"/>
        </w:rPr>
        <w:t>de</w:t>
      </w:r>
      <w:r>
        <w:rPr>
          <w:spacing w:val="-7"/>
          <w:sz w:val="24"/>
        </w:rPr>
        <w:t xml:space="preserve"> </w:t>
      </w:r>
      <w:r>
        <w:rPr>
          <w:sz w:val="24"/>
        </w:rPr>
        <w:t>pasajeros</w:t>
      </w:r>
      <w:r>
        <w:rPr>
          <w:spacing w:val="-7"/>
          <w:sz w:val="24"/>
        </w:rPr>
        <w:t xml:space="preserve"> </w:t>
      </w:r>
      <w:r>
        <w:rPr>
          <w:sz w:val="24"/>
        </w:rPr>
        <w:t>traslada</w:t>
      </w:r>
      <w:r>
        <w:rPr>
          <w:spacing w:val="-7"/>
          <w:sz w:val="24"/>
        </w:rPr>
        <w:t xml:space="preserve"> </w:t>
      </w:r>
      <w:r>
        <w:rPr>
          <w:sz w:val="24"/>
        </w:rPr>
        <w:t>diariamente</w:t>
      </w:r>
      <w:r>
        <w:rPr>
          <w:spacing w:val="-7"/>
          <w:sz w:val="24"/>
        </w:rPr>
        <w:t xml:space="preserve"> </w:t>
      </w:r>
      <w:r>
        <w:rPr>
          <w:sz w:val="24"/>
        </w:rPr>
        <w:t>a</w:t>
      </w:r>
      <w:r>
        <w:rPr>
          <w:spacing w:val="-7"/>
          <w:sz w:val="24"/>
        </w:rPr>
        <w:t xml:space="preserve"> </w:t>
      </w:r>
      <w:r>
        <w:rPr>
          <w:sz w:val="24"/>
        </w:rPr>
        <w:t>un</w:t>
      </w:r>
      <w:r>
        <w:rPr>
          <w:spacing w:val="-7"/>
          <w:sz w:val="24"/>
        </w:rPr>
        <w:t xml:space="preserve"> </w:t>
      </w:r>
      <w:r>
        <w:rPr>
          <w:sz w:val="24"/>
        </w:rPr>
        <w:t>gran</w:t>
      </w:r>
      <w:r>
        <w:rPr>
          <w:spacing w:val="-7"/>
          <w:sz w:val="24"/>
        </w:rPr>
        <w:t xml:space="preserve"> </w:t>
      </w:r>
      <w:r>
        <w:rPr>
          <w:sz w:val="24"/>
        </w:rPr>
        <w:t>número de personas a lo largo del territorio nacional, incluyendo personas de diversas edades y</w:t>
      </w:r>
      <w:r>
        <w:rPr>
          <w:spacing w:val="-3"/>
          <w:sz w:val="24"/>
        </w:rPr>
        <w:t xml:space="preserve"> </w:t>
      </w:r>
      <w:r>
        <w:rPr>
          <w:sz w:val="24"/>
        </w:rPr>
        <w:t>condiciones</w:t>
      </w:r>
      <w:r>
        <w:rPr>
          <w:spacing w:val="-3"/>
          <w:sz w:val="24"/>
        </w:rPr>
        <w:t xml:space="preserve"> </w:t>
      </w:r>
      <w:r>
        <w:rPr>
          <w:sz w:val="24"/>
        </w:rPr>
        <w:t>de</w:t>
      </w:r>
      <w:r>
        <w:rPr>
          <w:spacing w:val="-3"/>
          <w:sz w:val="24"/>
        </w:rPr>
        <w:t xml:space="preserve"> </w:t>
      </w:r>
      <w:r>
        <w:rPr>
          <w:sz w:val="24"/>
        </w:rPr>
        <w:t>salud,</w:t>
      </w:r>
      <w:r>
        <w:rPr>
          <w:spacing w:val="-3"/>
          <w:sz w:val="24"/>
        </w:rPr>
        <w:t xml:space="preserve"> </w:t>
      </w:r>
      <w:r>
        <w:rPr>
          <w:sz w:val="24"/>
        </w:rPr>
        <w:t>algunas</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cuales</w:t>
      </w:r>
      <w:r>
        <w:rPr>
          <w:spacing w:val="-3"/>
          <w:sz w:val="24"/>
        </w:rPr>
        <w:t xml:space="preserve"> </w:t>
      </w:r>
      <w:r>
        <w:rPr>
          <w:sz w:val="24"/>
        </w:rPr>
        <w:t>pueden</w:t>
      </w:r>
      <w:r>
        <w:rPr>
          <w:spacing w:val="-3"/>
          <w:sz w:val="24"/>
        </w:rPr>
        <w:t xml:space="preserve"> </w:t>
      </w:r>
      <w:r>
        <w:rPr>
          <w:sz w:val="24"/>
        </w:rPr>
        <w:t>ser</w:t>
      </w:r>
      <w:r>
        <w:rPr>
          <w:spacing w:val="-3"/>
          <w:sz w:val="24"/>
        </w:rPr>
        <w:t xml:space="preserve"> </w:t>
      </w:r>
      <w:r>
        <w:rPr>
          <w:sz w:val="24"/>
        </w:rPr>
        <w:t>más</w:t>
      </w:r>
      <w:r>
        <w:rPr>
          <w:spacing w:val="-3"/>
          <w:sz w:val="24"/>
        </w:rPr>
        <w:t xml:space="preserve"> </w:t>
      </w:r>
      <w:r>
        <w:rPr>
          <w:sz w:val="24"/>
        </w:rPr>
        <w:t>susceptibles</w:t>
      </w:r>
      <w:r>
        <w:rPr>
          <w:spacing w:val="-3"/>
          <w:sz w:val="24"/>
        </w:rPr>
        <w:t xml:space="preserve"> </w:t>
      </w:r>
      <w:r>
        <w:rPr>
          <w:sz w:val="24"/>
        </w:rPr>
        <w:t>a sufrir un evento cardíaco.</w:t>
      </w:r>
    </w:p>
    <w:p w:rsidR="009A72A7" w:rsidRDefault="00000000">
      <w:pPr>
        <w:pStyle w:val="Prrafodelista"/>
        <w:numPr>
          <w:ilvl w:val="0"/>
          <w:numId w:val="2"/>
        </w:numPr>
        <w:tabs>
          <w:tab w:val="left" w:pos="821"/>
        </w:tabs>
        <w:spacing w:line="360" w:lineRule="auto"/>
        <w:ind w:right="99"/>
        <w:jc w:val="both"/>
        <w:rPr>
          <w:sz w:val="24"/>
        </w:rPr>
      </w:pPr>
      <w:r>
        <w:rPr>
          <w:sz w:val="24"/>
        </w:rPr>
        <w:t>Que, en rutas interurbanas, especialmente en zonas alejadas de centros urbanos,</w:t>
      </w:r>
      <w:r>
        <w:rPr>
          <w:spacing w:val="40"/>
          <w:sz w:val="24"/>
        </w:rPr>
        <w:t xml:space="preserve"> </w:t>
      </w:r>
      <w:r>
        <w:rPr>
          <w:sz w:val="24"/>
        </w:rPr>
        <w:t>el acceso</w:t>
      </w:r>
      <w:r>
        <w:rPr>
          <w:spacing w:val="-4"/>
          <w:sz w:val="24"/>
        </w:rPr>
        <w:t xml:space="preserve"> </w:t>
      </w:r>
      <w:r>
        <w:rPr>
          <w:sz w:val="24"/>
        </w:rPr>
        <w:t>rápido</w:t>
      </w:r>
      <w:r>
        <w:rPr>
          <w:spacing w:val="-4"/>
          <w:sz w:val="24"/>
        </w:rPr>
        <w:t xml:space="preserve"> </w:t>
      </w:r>
      <w:r>
        <w:rPr>
          <w:sz w:val="24"/>
        </w:rPr>
        <w:t>a</w:t>
      </w:r>
      <w:r>
        <w:rPr>
          <w:spacing w:val="-4"/>
          <w:sz w:val="24"/>
        </w:rPr>
        <w:t xml:space="preserve"> </w:t>
      </w:r>
      <w:r>
        <w:rPr>
          <w:sz w:val="24"/>
        </w:rPr>
        <w:t>servicios</w:t>
      </w:r>
      <w:r>
        <w:rPr>
          <w:spacing w:val="-4"/>
          <w:sz w:val="24"/>
        </w:rPr>
        <w:t xml:space="preserve"> </w:t>
      </w:r>
      <w:r>
        <w:rPr>
          <w:sz w:val="24"/>
        </w:rPr>
        <w:t>de</w:t>
      </w:r>
      <w:r>
        <w:rPr>
          <w:spacing w:val="-4"/>
          <w:sz w:val="24"/>
        </w:rPr>
        <w:t xml:space="preserve"> </w:t>
      </w:r>
      <w:r>
        <w:rPr>
          <w:sz w:val="24"/>
        </w:rPr>
        <w:t>emergencia</w:t>
      </w:r>
      <w:r>
        <w:rPr>
          <w:spacing w:val="-4"/>
          <w:sz w:val="24"/>
        </w:rPr>
        <w:t xml:space="preserve"> </w:t>
      </w:r>
      <w:r>
        <w:rPr>
          <w:sz w:val="24"/>
        </w:rPr>
        <w:t>y</w:t>
      </w:r>
      <w:r>
        <w:rPr>
          <w:spacing w:val="-4"/>
          <w:sz w:val="24"/>
        </w:rPr>
        <w:t xml:space="preserve"> </w:t>
      </w:r>
      <w:r>
        <w:rPr>
          <w:sz w:val="24"/>
        </w:rPr>
        <w:t>a</w:t>
      </w:r>
      <w:r>
        <w:rPr>
          <w:spacing w:val="-4"/>
          <w:sz w:val="24"/>
        </w:rPr>
        <w:t xml:space="preserve"> </w:t>
      </w:r>
      <w:r>
        <w:rPr>
          <w:sz w:val="24"/>
        </w:rPr>
        <w:t>un</w:t>
      </w:r>
      <w:r>
        <w:rPr>
          <w:spacing w:val="-4"/>
          <w:sz w:val="24"/>
        </w:rPr>
        <w:t xml:space="preserve"> </w:t>
      </w:r>
      <w:r>
        <w:rPr>
          <w:sz w:val="24"/>
        </w:rPr>
        <w:t>DEA</w:t>
      </w:r>
      <w:r>
        <w:rPr>
          <w:spacing w:val="-4"/>
          <w:sz w:val="24"/>
        </w:rPr>
        <w:t xml:space="preserve"> </w:t>
      </w:r>
      <w:r>
        <w:rPr>
          <w:sz w:val="24"/>
        </w:rPr>
        <w:t>puede</w:t>
      </w:r>
      <w:r>
        <w:rPr>
          <w:spacing w:val="-4"/>
          <w:sz w:val="24"/>
        </w:rPr>
        <w:t xml:space="preserve"> </w:t>
      </w:r>
      <w:r>
        <w:rPr>
          <w:sz w:val="24"/>
        </w:rPr>
        <w:t>ser</w:t>
      </w:r>
      <w:r>
        <w:rPr>
          <w:spacing w:val="-4"/>
          <w:sz w:val="24"/>
        </w:rPr>
        <w:t xml:space="preserve"> </w:t>
      </w:r>
      <w:r>
        <w:rPr>
          <w:sz w:val="24"/>
        </w:rPr>
        <w:t>limitado,</w:t>
      </w:r>
      <w:r>
        <w:rPr>
          <w:spacing w:val="-4"/>
          <w:sz w:val="24"/>
        </w:rPr>
        <w:t xml:space="preserve"> </w:t>
      </w:r>
      <w:r>
        <w:rPr>
          <w:sz w:val="24"/>
        </w:rPr>
        <w:t>haciendo aún más crítica la disponibilidad de este dispositivo a bordo de los vehículos.</w:t>
      </w:r>
    </w:p>
    <w:p w:rsidR="009A72A7" w:rsidRDefault="00000000">
      <w:pPr>
        <w:pStyle w:val="Prrafodelista"/>
        <w:numPr>
          <w:ilvl w:val="0"/>
          <w:numId w:val="2"/>
        </w:numPr>
        <w:tabs>
          <w:tab w:val="left" w:pos="821"/>
        </w:tabs>
        <w:spacing w:line="360" w:lineRule="auto"/>
        <w:ind w:right="102"/>
        <w:jc w:val="both"/>
        <w:rPr>
          <w:sz w:val="24"/>
        </w:rPr>
      </w:pPr>
      <w:r>
        <w:rPr>
          <w:sz w:val="24"/>
        </w:rPr>
        <w:t>Que la inclusión de DEAs en vehículos de transporte interurbano de pasajeros representa una medida concreta para proteger la vida y la salud</w:t>
      </w:r>
      <w:r>
        <w:rPr>
          <w:spacing w:val="-5"/>
          <w:sz w:val="24"/>
        </w:rPr>
        <w:t xml:space="preserve"> </w:t>
      </w:r>
      <w:r>
        <w:rPr>
          <w:sz w:val="24"/>
        </w:rPr>
        <w:t>de</w:t>
      </w:r>
      <w:r>
        <w:rPr>
          <w:spacing w:val="-5"/>
          <w:sz w:val="24"/>
        </w:rPr>
        <w:t xml:space="preserve"> </w:t>
      </w:r>
      <w:r>
        <w:rPr>
          <w:sz w:val="24"/>
        </w:rPr>
        <w:t>los</w:t>
      </w:r>
      <w:r>
        <w:rPr>
          <w:spacing w:val="-5"/>
          <w:sz w:val="24"/>
        </w:rPr>
        <w:t xml:space="preserve"> </w:t>
      </w:r>
      <w:r>
        <w:rPr>
          <w:sz w:val="24"/>
        </w:rPr>
        <w:t>pasajeros</w:t>
      </w:r>
      <w:r>
        <w:rPr>
          <w:spacing w:val="-5"/>
          <w:sz w:val="24"/>
        </w:rPr>
        <w:t xml:space="preserve"> </w:t>
      </w:r>
      <w:r>
        <w:rPr>
          <w:sz w:val="24"/>
        </w:rPr>
        <w:t>y del personal, en línea con los principios de seguridad y responsabilidad social.</w:t>
      </w:r>
    </w:p>
    <w:p w:rsidR="009A72A7" w:rsidRDefault="00000000">
      <w:pPr>
        <w:pStyle w:val="Prrafodelista"/>
        <w:numPr>
          <w:ilvl w:val="0"/>
          <w:numId w:val="2"/>
        </w:numPr>
        <w:tabs>
          <w:tab w:val="left" w:pos="821"/>
        </w:tabs>
        <w:spacing w:line="360" w:lineRule="auto"/>
        <w:ind w:right="106"/>
        <w:jc w:val="both"/>
        <w:rPr>
          <w:sz w:val="24"/>
        </w:rPr>
      </w:pPr>
      <w:r>
        <w:rPr>
          <w:sz w:val="24"/>
        </w:rPr>
        <w:t>Que la tecnología DEA es accesible, de fácil uso y no requiere de personal médico especializado para su operación básica, siendo posible capacitar al personal de transporte en su utilización.</w:t>
      </w:r>
    </w:p>
    <w:p w:rsidR="009A72A7" w:rsidRDefault="009A72A7">
      <w:pPr>
        <w:pStyle w:val="Textoindependiente"/>
        <w:spacing w:before="0"/>
        <w:ind w:left="0"/>
        <w:jc w:val="left"/>
      </w:pPr>
    </w:p>
    <w:p w:rsidR="009A72A7" w:rsidRDefault="009A72A7">
      <w:pPr>
        <w:pStyle w:val="Textoindependiente"/>
        <w:spacing w:before="253"/>
        <w:ind w:left="0"/>
        <w:jc w:val="left"/>
      </w:pPr>
    </w:p>
    <w:p w:rsidR="009A72A7" w:rsidRDefault="00000000">
      <w:pPr>
        <w:pStyle w:val="Ttulo1"/>
      </w:pPr>
      <w:r>
        <w:t>IDEA</w:t>
      </w:r>
      <w:r>
        <w:rPr>
          <w:spacing w:val="-3"/>
        </w:rPr>
        <w:t xml:space="preserve"> </w:t>
      </w:r>
      <w:r>
        <w:rPr>
          <w:spacing w:val="-2"/>
        </w:rPr>
        <w:t>MATRIZ.</w:t>
      </w:r>
    </w:p>
    <w:p w:rsidR="009A72A7" w:rsidRDefault="009A72A7">
      <w:pPr>
        <w:pStyle w:val="Textoindependiente"/>
        <w:spacing w:before="93"/>
        <w:ind w:left="0"/>
        <w:jc w:val="left"/>
        <w:rPr>
          <w:b/>
        </w:rPr>
      </w:pPr>
    </w:p>
    <w:p w:rsidR="009A72A7" w:rsidRDefault="00000000">
      <w:pPr>
        <w:pStyle w:val="Textoindependiente"/>
        <w:spacing w:before="0" w:line="360" w:lineRule="auto"/>
        <w:ind w:right="100"/>
      </w:pPr>
      <w:r>
        <w:t>Modificar la Ley N°21.156, que establece la obligación de disponer de desfibriladores externos automáticos portátiles en los establecimientos y recintos que indica, para incorporar la obligatoriedad de disponer también de desfibriladores en el transporte interurbano de pasajeros como parte de su sistema de atención sanitaria de emergencia indicado en la respectiva ley.</w:t>
      </w:r>
    </w:p>
    <w:p w:rsidR="009A72A7" w:rsidRDefault="00000000">
      <w:pPr>
        <w:pStyle w:val="Textoindependiente"/>
        <w:spacing w:before="240"/>
      </w:pPr>
      <w:r>
        <w:rPr>
          <w:b/>
        </w:rPr>
        <w:t>POR</w:t>
      </w:r>
      <w:r>
        <w:rPr>
          <w:b/>
          <w:spacing w:val="-6"/>
        </w:rPr>
        <w:t xml:space="preserve"> </w:t>
      </w:r>
      <w:r>
        <w:rPr>
          <w:b/>
        </w:rPr>
        <w:t>TANTO</w:t>
      </w:r>
      <w:r>
        <w:t>,</w:t>
      </w:r>
      <w:r>
        <w:rPr>
          <w:spacing w:val="-3"/>
        </w:rPr>
        <w:t xml:space="preserve"> </w:t>
      </w:r>
      <w:r>
        <w:t>las</w:t>
      </w:r>
      <w:r>
        <w:rPr>
          <w:spacing w:val="-3"/>
        </w:rPr>
        <w:t xml:space="preserve"> </w:t>
      </w:r>
      <w:r>
        <w:t>diputadas</w:t>
      </w:r>
      <w:r>
        <w:rPr>
          <w:spacing w:val="-3"/>
        </w:rPr>
        <w:t xml:space="preserve"> </w:t>
      </w:r>
      <w:r>
        <w:t>y</w:t>
      </w:r>
      <w:r>
        <w:rPr>
          <w:spacing w:val="-4"/>
        </w:rPr>
        <w:t xml:space="preserve"> </w:t>
      </w:r>
      <w:r>
        <w:t>los</w:t>
      </w:r>
      <w:r>
        <w:rPr>
          <w:spacing w:val="-3"/>
        </w:rPr>
        <w:t xml:space="preserve"> </w:t>
      </w:r>
      <w:r>
        <w:t>diputados</w:t>
      </w:r>
      <w:r>
        <w:rPr>
          <w:spacing w:val="-3"/>
        </w:rPr>
        <w:t xml:space="preserve"> </w:t>
      </w:r>
      <w:r>
        <w:t>que</w:t>
      </w:r>
      <w:r>
        <w:rPr>
          <w:spacing w:val="-3"/>
        </w:rPr>
        <w:t xml:space="preserve"> </w:t>
      </w:r>
      <w:r>
        <w:t>suscriben</w:t>
      </w:r>
      <w:r>
        <w:rPr>
          <w:spacing w:val="-4"/>
        </w:rPr>
        <w:t xml:space="preserve"> </w:t>
      </w:r>
      <w:r>
        <w:t>vienen</w:t>
      </w:r>
      <w:r>
        <w:rPr>
          <w:spacing w:val="-3"/>
        </w:rPr>
        <w:t xml:space="preserve"> </w:t>
      </w:r>
      <w:r>
        <w:t>en</w:t>
      </w:r>
      <w:r>
        <w:rPr>
          <w:spacing w:val="-3"/>
        </w:rPr>
        <w:t xml:space="preserve"> </w:t>
      </w:r>
      <w:r>
        <w:t>presentar</w:t>
      </w:r>
      <w:r>
        <w:rPr>
          <w:spacing w:val="-3"/>
        </w:rPr>
        <w:t xml:space="preserve"> </w:t>
      </w:r>
      <w:r>
        <w:t>el</w:t>
      </w:r>
      <w:r>
        <w:rPr>
          <w:spacing w:val="-3"/>
        </w:rPr>
        <w:t xml:space="preserve"> </w:t>
      </w:r>
      <w:r>
        <w:rPr>
          <w:spacing w:val="-2"/>
        </w:rPr>
        <w:t>siguiente:</w:t>
      </w:r>
    </w:p>
    <w:p w:rsidR="009A72A7" w:rsidRDefault="009A72A7">
      <w:pPr>
        <w:sectPr w:rsidR="009A72A7">
          <w:pgSz w:w="12240" w:h="15840"/>
          <w:pgMar w:top="1380" w:right="1600" w:bottom="280" w:left="1600" w:header="720" w:footer="720" w:gutter="0"/>
          <w:cols w:space="720"/>
        </w:sectPr>
      </w:pPr>
    </w:p>
    <w:p w:rsidR="009A72A7" w:rsidRDefault="00000000">
      <w:pPr>
        <w:pStyle w:val="Ttulo1"/>
        <w:spacing w:before="41"/>
      </w:pPr>
      <w:r>
        <w:lastRenderedPageBreak/>
        <w:t>PROYECTO</w:t>
      </w:r>
      <w:r>
        <w:rPr>
          <w:spacing w:val="-13"/>
        </w:rPr>
        <w:t xml:space="preserve"> </w:t>
      </w:r>
      <w:r>
        <w:t>DE</w:t>
      </w:r>
      <w:r>
        <w:rPr>
          <w:spacing w:val="-10"/>
        </w:rPr>
        <w:t xml:space="preserve"> </w:t>
      </w:r>
      <w:r>
        <w:rPr>
          <w:spacing w:val="-5"/>
        </w:rPr>
        <w:t>LEY</w:t>
      </w:r>
    </w:p>
    <w:p w:rsidR="009A72A7" w:rsidRDefault="009A72A7">
      <w:pPr>
        <w:pStyle w:val="Textoindependiente"/>
        <w:spacing w:before="93"/>
        <w:ind w:left="0"/>
        <w:jc w:val="left"/>
        <w:rPr>
          <w:b/>
        </w:rPr>
      </w:pPr>
    </w:p>
    <w:p w:rsidR="009A72A7" w:rsidRDefault="00000000">
      <w:pPr>
        <w:pStyle w:val="Textoindependiente"/>
        <w:spacing w:before="1" w:line="360" w:lineRule="auto"/>
        <w:ind w:right="106"/>
      </w:pPr>
      <w:r>
        <w:rPr>
          <w:b/>
        </w:rPr>
        <w:t xml:space="preserve">ARTÍCULO ÚNICO. - </w:t>
      </w:r>
      <w:r>
        <w:t>Modifíquese la Ley N°21.156, que establece la obligatoriedad de disponer de desfibriladores externos automáticos portátiles en los establecimientos y recintos que indica, de la siguiente manera:</w:t>
      </w:r>
    </w:p>
    <w:p w:rsidR="009A72A7" w:rsidRDefault="00000000">
      <w:pPr>
        <w:pStyle w:val="Prrafodelista"/>
        <w:numPr>
          <w:ilvl w:val="0"/>
          <w:numId w:val="1"/>
        </w:numPr>
        <w:tabs>
          <w:tab w:val="left" w:pos="370"/>
        </w:tabs>
        <w:spacing w:before="240" w:line="360" w:lineRule="auto"/>
        <w:ind w:right="106" w:firstLine="0"/>
        <w:rPr>
          <w:b/>
          <w:sz w:val="24"/>
        </w:rPr>
      </w:pPr>
      <w:r>
        <w:rPr>
          <w:sz w:val="24"/>
        </w:rPr>
        <w:t>En</w:t>
      </w:r>
      <w:r>
        <w:rPr>
          <w:spacing w:val="24"/>
          <w:sz w:val="24"/>
        </w:rPr>
        <w:t xml:space="preserve"> </w:t>
      </w:r>
      <w:r>
        <w:rPr>
          <w:sz w:val="24"/>
        </w:rPr>
        <w:t>la</w:t>
      </w:r>
      <w:r>
        <w:rPr>
          <w:spacing w:val="24"/>
          <w:sz w:val="24"/>
        </w:rPr>
        <w:t xml:space="preserve"> </w:t>
      </w:r>
      <w:r>
        <w:rPr>
          <w:sz w:val="24"/>
        </w:rPr>
        <w:t>parte</w:t>
      </w:r>
      <w:r>
        <w:rPr>
          <w:spacing w:val="24"/>
          <w:sz w:val="24"/>
        </w:rPr>
        <w:t xml:space="preserve"> </w:t>
      </w:r>
      <w:r>
        <w:rPr>
          <w:sz w:val="24"/>
        </w:rPr>
        <w:t>final</w:t>
      </w:r>
      <w:r>
        <w:rPr>
          <w:spacing w:val="24"/>
          <w:sz w:val="24"/>
        </w:rPr>
        <w:t xml:space="preserve"> </w:t>
      </w:r>
      <w:r>
        <w:rPr>
          <w:sz w:val="24"/>
        </w:rPr>
        <w:t>del</w:t>
      </w:r>
      <w:r>
        <w:rPr>
          <w:spacing w:val="24"/>
          <w:sz w:val="24"/>
        </w:rPr>
        <w:t xml:space="preserve"> </w:t>
      </w:r>
      <w:r>
        <w:rPr>
          <w:sz w:val="24"/>
        </w:rPr>
        <w:t>título</w:t>
      </w:r>
      <w:r>
        <w:rPr>
          <w:spacing w:val="24"/>
          <w:sz w:val="24"/>
        </w:rPr>
        <w:t xml:space="preserve"> </w:t>
      </w:r>
      <w:r>
        <w:rPr>
          <w:sz w:val="24"/>
        </w:rPr>
        <w:t>de</w:t>
      </w:r>
      <w:r>
        <w:rPr>
          <w:spacing w:val="24"/>
          <w:sz w:val="24"/>
        </w:rPr>
        <w:t xml:space="preserve"> </w:t>
      </w:r>
      <w:r>
        <w:rPr>
          <w:sz w:val="24"/>
        </w:rPr>
        <w:t>la</w:t>
      </w:r>
      <w:r>
        <w:rPr>
          <w:spacing w:val="24"/>
          <w:sz w:val="24"/>
        </w:rPr>
        <w:t xml:space="preserve"> </w:t>
      </w:r>
      <w:r>
        <w:rPr>
          <w:sz w:val="24"/>
        </w:rPr>
        <w:t>Ley,</w:t>
      </w:r>
      <w:r>
        <w:rPr>
          <w:spacing w:val="24"/>
          <w:sz w:val="24"/>
        </w:rPr>
        <w:t xml:space="preserve"> </w:t>
      </w:r>
      <w:r>
        <w:rPr>
          <w:sz w:val="24"/>
        </w:rPr>
        <w:t>agréguese</w:t>
      </w:r>
      <w:r>
        <w:rPr>
          <w:spacing w:val="24"/>
          <w:sz w:val="24"/>
        </w:rPr>
        <w:t xml:space="preserve"> </w:t>
      </w:r>
      <w:r>
        <w:rPr>
          <w:sz w:val="24"/>
        </w:rPr>
        <w:t>la</w:t>
      </w:r>
      <w:r>
        <w:rPr>
          <w:spacing w:val="24"/>
          <w:sz w:val="24"/>
        </w:rPr>
        <w:t xml:space="preserve"> </w:t>
      </w:r>
      <w:r>
        <w:rPr>
          <w:sz w:val="24"/>
        </w:rPr>
        <w:t>frase</w:t>
      </w:r>
      <w:r>
        <w:rPr>
          <w:spacing w:val="24"/>
          <w:sz w:val="24"/>
        </w:rPr>
        <w:t xml:space="preserve"> </w:t>
      </w:r>
      <w:r>
        <w:rPr>
          <w:sz w:val="24"/>
        </w:rPr>
        <w:t>“y</w:t>
      </w:r>
      <w:r>
        <w:rPr>
          <w:spacing w:val="24"/>
          <w:sz w:val="24"/>
        </w:rPr>
        <w:t xml:space="preserve"> </w:t>
      </w:r>
      <w:r>
        <w:rPr>
          <w:sz w:val="24"/>
        </w:rPr>
        <w:t>en vehículos de transporte interurbano de pasajeros”.</w:t>
      </w:r>
    </w:p>
    <w:p w:rsidR="009A72A7" w:rsidRDefault="00000000">
      <w:pPr>
        <w:pStyle w:val="Prrafodelista"/>
        <w:numPr>
          <w:ilvl w:val="0"/>
          <w:numId w:val="1"/>
        </w:numPr>
        <w:tabs>
          <w:tab w:val="left" w:pos="385"/>
        </w:tabs>
        <w:spacing w:before="240" w:line="360" w:lineRule="auto"/>
        <w:ind w:right="103" w:firstLine="0"/>
        <w:rPr>
          <w:b/>
          <w:sz w:val="24"/>
        </w:rPr>
      </w:pPr>
      <w:r>
        <w:rPr>
          <w:sz w:val="24"/>
        </w:rPr>
        <w:t>En</w:t>
      </w:r>
      <w:r>
        <w:rPr>
          <w:spacing w:val="38"/>
          <w:sz w:val="24"/>
        </w:rPr>
        <w:t xml:space="preserve"> </w:t>
      </w:r>
      <w:r>
        <w:rPr>
          <w:sz w:val="24"/>
        </w:rPr>
        <w:t>el</w:t>
      </w:r>
      <w:r>
        <w:rPr>
          <w:spacing w:val="38"/>
          <w:sz w:val="24"/>
        </w:rPr>
        <w:t xml:space="preserve"> </w:t>
      </w:r>
      <w:r>
        <w:rPr>
          <w:sz w:val="24"/>
        </w:rPr>
        <w:t>inciso</w:t>
      </w:r>
      <w:r>
        <w:rPr>
          <w:spacing w:val="38"/>
          <w:sz w:val="24"/>
        </w:rPr>
        <w:t xml:space="preserve"> </w:t>
      </w:r>
      <w:r>
        <w:rPr>
          <w:sz w:val="24"/>
        </w:rPr>
        <w:t>primero</w:t>
      </w:r>
      <w:r>
        <w:rPr>
          <w:spacing w:val="38"/>
          <w:sz w:val="24"/>
        </w:rPr>
        <w:t xml:space="preserve"> </w:t>
      </w:r>
      <w:r>
        <w:rPr>
          <w:sz w:val="24"/>
        </w:rPr>
        <w:t>del</w:t>
      </w:r>
      <w:r>
        <w:rPr>
          <w:spacing w:val="38"/>
          <w:sz w:val="24"/>
        </w:rPr>
        <w:t xml:space="preserve"> </w:t>
      </w:r>
      <w:r>
        <w:rPr>
          <w:sz w:val="24"/>
        </w:rPr>
        <w:t>artículo</w:t>
      </w:r>
      <w:r>
        <w:rPr>
          <w:spacing w:val="38"/>
          <w:sz w:val="24"/>
        </w:rPr>
        <w:t xml:space="preserve"> </w:t>
      </w:r>
      <w:r>
        <w:rPr>
          <w:sz w:val="24"/>
        </w:rPr>
        <w:t>único,</w:t>
      </w:r>
      <w:r>
        <w:rPr>
          <w:spacing w:val="38"/>
          <w:sz w:val="24"/>
        </w:rPr>
        <w:t xml:space="preserve"> </w:t>
      </w:r>
      <w:r>
        <w:rPr>
          <w:sz w:val="24"/>
        </w:rPr>
        <w:t>antes</w:t>
      </w:r>
      <w:r>
        <w:rPr>
          <w:spacing w:val="38"/>
          <w:sz w:val="24"/>
        </w:rPr>
        <w:t xml:space="preserve"> </w:t>
      </w:r>
      <w:r>
        <w:rPr>
          <w:sz w:val="24"/>
        </w:rPr>
        <w:t>de</w:t>
      </w:r>
      <w:r>
        <w:rPr>
          <w:spacing w:val="38"/>
          <w:sz w:val="24"/>
        </w:rPr>
        <w:t xml:space="preserve"> </w:t>
      </w:r>
      <w:r>
        <w:rPr>
          <w:sz w:val="24"/>
        </w:rPr>
        <w:t>la</w:t>
      </w:r>
      <w:r>
        <w:rPr>
          <w:spacing w:val="38"/>
          <w:sz w:val="24"/>
        </w:rPr>
        <w:t xml:space="preserve"> </w:t>
      </w:r>
      <w:r>
        <w:rPr>
          <w:sz w:val="24"/>
        </w:rPr>
        <w:t>frase</w:t>
      </w:r>
      <w:r>
        <w:rPr>
          <w:spacing w:val="38"/>
          <w:sz w:val="24"/>
        </w:rPr>
        <w:t xml:space="preserve"> </w:t>
      </w:r>
      <w:r>
        <w:rPr>
          <w:sz w:val="24"/>
        </w:rPr>
        <w:t>“deberán</w:t>
      </w:r>
      <w:r>
        <w:rPr>
          <w:spacing w:val="38"/>
          <w:sz w:val="24"/>
        </w:rPr>
        <w:t xml:space="preserve"> </w:t>
      </w:r>
      <w:r>
        <w:rPr>
          <w:sz w:val="24"/>
        </w:rPr>
        <w:t>contar</w:t>
      </w:r>
      <w:r>
        <w:rPr>
          <w:spacing w:val="38"/>
          <w:sz w:val="24"/>
        </w:rPr>
        <w:t xml:space="preserve"> </w:t>
      </w:r>
      <w:r>
        <w:rPr>
          <w:sz w:val="24"/>
        </w:rPr>
        <w:t>en</w:t>
      </w:r>
      <w:r>
        <w:rPr>
          <w:spacing w:val="24"/>
          <w:sz w:val="24"/>
        </w:rPr>
        <w:t xml:space="preserve"> </w:t>
      </w:r>
      <w:r>
        <w:rPr>
          <w:sz w:val="24"/>
        </w:rPr>
        <w:t>forma obligatoria, agréguese el siguiente literal:</w:t>
      </w:r>
    </w:p>
    <w:p w:rsidR="009A72A7" w:rsidRDefault="00000000">
      <w:pPr>
        <w:pStyle w:val="Textoindependiente"/>
        <w:spacing w:line="360" w:lineRule="auto"/>
        <w:jc w:val="left"/>
      </w:pPr>
      <w:r>
        <w:t>“y</w:t>
      </w:r>
      <w:r>
        <w:rPr>
          <w:spacing w:val="69"/>
        </w:rPr>
        <w:t xml:space="preserve"> </w:t>
      </w:r>
      <w:r>
        <w:t>Los</w:t>
      </w:r>
      <w:r>
        <w:rPr>
          <w:spacing w:val="69"/>
        </w:rPr>
        <w:t xml:space="preserve"> </w:t>
      </w:r>
      <w:r>
        <w:t>vehículos</w:t>
      </w:r>
      <w:r>
        <w:rPr>
          <w:spacing w:val="69"/>
        </w:rPr>
        <w:t xml:space="preserve"> </w:t>
      </w:r>
      <w:r>
        <w:t>de</w:t>
      </w:r>
      <w:r>
        <w:rPr>
          <w:spacing w:val="69"/>
        </w:rPr>
        <w:t xml:space="preserve"> </w:t>
      </w:r>
      <w:r>
        <w:t>transporte</w:t>
      </w:r>
      <w:r>
        <w:rPr>
          <w:spacing w:val="69"/>
        </w:rPr>
        <w:t xml:space="preserve"> </w:t>
      </w:r>
      <w:r>
        <w:t>interurbano</w:t>
      </w:r>
      <w:r>
        <w:rPr>
          <w:spacing w:val="69"/>
        </w:rPr>
        <w:t xml:space="preserve"> </w:t>
      </w:r>
      <w:r>
        <w:t>de</w:t>
      </w:r>
      <w:r>
        <w:rPr>
          <w:spacing w:val="69"/>
        </w:rPr>
        <w:t xml:space="preserve"> </w:t>
      </w:r>
      <w:r>
        <w:t>pasajeros</w:t>
      </w:r>
      <w:r>
        <w:rPr>
          <w:spacing w:val="69"/>
        </w:rPr>
        <w:t xml:space="preserve"> </w:t>
      </w:r>
      <w:r>
        <w:t>con</w:t>
      </w:r>
      <w:r>
        <w:rPr>
          <w:spacing w:val="40"/>
        </w:rPr>
        <w:t xml:space="preserve"> </w:t>
      </w:r>
      <w:r>
        <w:t>una</w:t>
      </w:r>
      <w:r>
        <w:rPr>
          <w:spacing w:val="40"/>
        </w:rPr>
        <w:t xml:space="preserve"> </w:t>
      </w:r>
      <w:r>
        <w:t>capacidad</w:t>
      </w:r>
      <w:r>
        <w:rPr>
          <w:spacing w:val="40"/>
        </w:rPr>
        <w:t xml:space="preserve"> </w:t>
      </w:r>
      <w:r>
        <w:t>igual</w:t>
      </w:r>
      <w:r>
        <w:rPr>
          <w:spacing w:val="40"/>
        </w:rPr>
        <w:t xml:space="preserve"> </w:t>
      </w:r>
      <w:r>
        <w:t>o superior a quince (15) asientos.”</w:t>
      </w:r>
    </w:p>
    <w:p w:rsidR="009A72A7" w:rsidRDefault="00000000">
      <w:pPr>
        <w:pStyle w:val="Prrafodelista"/>
        <w:numPr>
          <w:ilvl w:val="0"/>
          <w:numId w:val="1"/>
        </w:numPr>
        <w:tabs>
          <w:tab w:val="left" w:pos="341"/>
        </w:tabs>
        <w:ind w:left="341" w:hanging="240"/>
        <w:rPr>
          <w:b/>
          <w:sz w:val="24"/>
        </w:rPr>
      </w:pPr>
      <w:r>
        <w:rPr>
          <w:sz w:val="24"/>
        </w:rPr>
        <w:t>Agréguese</w:t>
      </w:r>
      <w:r>
        <w:rPr>
          <w:spacing w:val="-2"/>
          <w:sz w:val="24"/>
        </w:rPr>
        <w:t xml:space="preserve"> </w:t>
      </w:r>
      <w:r>
        <w:rPr>
          <w:sz w:val="24"/>
        </w:rPr>
        <w:t>el</w:t>
      </w:r>
      <w:r>
        <w:rPr>
          <w:spacing w:val="-2"/>
          <w:sz w:val="24"/>
        </w:rPr>
        <w:t xml:space="preserve"> </w:t>
      </w:r>
      <w:r>
        <w:rPr>
          <w:sz w:val="24"/>
        </w:rPr>
        <w:t>siguiente</w:t>
      </w:r>
      <w:r>
        <w:rPr>
          <w:spacing w:val="-1"/>
          <w:sz w:val="24"/>
        </w:rPr>
        <w:t xml:space="preserve"> </w:t>
      </w:r>
      <w:r>
        <w:rPr>
          <w:sz w:val="24"/>
        </w:rPr>
        <w:t>inciso</w:t>
      </w:r>
      <w:r>
        <w:rPr>
          <w:spacing w:val="-2"/>
          <w:sz w:val="24"/>
        </w:rPr>
        <w:t xml:space="preserve"> </w:t>
      </w:r>
      <w:r>
        <w:rPr>
          <w:sz w:val="24"/>
        </w:rPr>
        <w:t>al</w:t>
      </w:r>
      <w:r>
        <w:rPr>
          <w:spacing w:val="-2"/>
          <w:sz w:val="24"/>
        </w:rPr>
        <w:t xml:space="preserve"> </w:t>
      </w:r>
      <w:r>
        <w:rPr>
          <w:sz w:val="24"/>
        </w:rPr>
        <w:t>artículo</w:t>
      </w:r>
      <w:r>
        <w:rPr>
          <w:spacing w:val="-1"/>
          <w:sz w:val="24"/>
        </w:rPr>
        <w:t xml:space="preserve"> </w:t>
      </w:r>
      <w:r>
        <w:rPr>
          <w:spacing w:val="-2"/>
          <w:sz w:val="24"/>
        </w:rPr>
        <w:t>único:</w:t>
      </w:r>
    </w:p>
    <w:p w:rsidR="009A72A7" w:rsidRDefault="009A72A7">
      <w:pPr>
        <w:pStyle w:val="Textoindependiente"/>
        <w:spacing w:before="13"/>
        <w:ind w:left="0"/>
        <w:jc w:val="left"/>
      </w:pPr>
    </w:p>
    <w:p w:rsidR="009A72A7" w:rsidRDefault="00000000">
      <w:pPr>
        <w:pStyle w:val="Textoindependiente"/>
        <w:spacing w:before="0" w:line="360" w:lineRule="auto"/>
        <w:ind w:right="99"/>
      </w:pPr>
      <w:r>
        <w:t>“En el caso de los vehículos de transporte urbano de pasajeros señalados en el inciso primero del artículo único, la obligación establecida deberá cumplirse manteniendo al menos un DEA portátil operativo y en condiciones de ser utilizado a bordo de cada vehículo durante todo el trayecto. La responsabilidad de asegurar la disponibilidad y el correcto funcionamiento del DEA recaerá en la empresa o persona natural</w:t>
      </w:r>
      <w:r>
        <w:rPr>
          <w:spacing w:val="-6"/>
        </w:rPr>
        <w:t xml:space="preserve"> </w:t>
      </w:r>
      <w:r>
        <w:t>propietaria</w:t>
      </w:r>
      <w:r>
        <w:rPr>
          <w:spacing w:val="-6"/>
        </w:rPr>
        <w:t xml:space="preserve"> </w:t>
      </w:r>
      <w:r>
        <w:t xml:space="preserve">del </w:t>
      </w:r>
      <w:r>
        <w:rPr>
          <w:spacing w:val="-2"/>
        </w:rPr>
        <w:t>vehículo.”</w:t>
      </w:r>
    </w:p>
    <w:p w:rsidR="009A72A7" w:rsidRDefault="00000000">
      <w:pPr>
        <w:pStyle w:val="Prrafodelista"/>
        <w:numPr>
          <w:ilvl w:val="0"/>
          <w:numId w:val="1"/>
        </w:numPr>
        <w:tabs>
          <w:tab w:val="left" w:pos="341"/>
        </w:tabs>
        <w:ind w:left="341" w:hanging="240"/>
        <w:jc w:val="both"/>
        <w:rPr>
          <w:b/>
          <w:sz w:val="24"/>
        </w:rPr>
      </w:pPr>
      <w:r>
        <w:rPr>
          <w:sz w:val="24"/>
        </w:rPr>
        <w:t>Inclúyase</w:t>
      </w:r>
      <w:r>
        <w:rPr>
          <w:spacing w:val="-2"/>
          <w:sz w:val="24"/>
        </w:rPr>
        <w:t xml:space="preserve"> </w:t>
      </w:r>
      <w:r>
        <w:rPr>
          <w:sz w:val="24"/>
        </w:rPr>
        <w:t>el</w:t>
      </w:r>
      <w:r>
        <w:rPr>
          <w:spacing w:val="-2"/>
          <w:sz w:val="24"/>
        </w:rPr>
        <w:t xml:space="preserve"> </w:t>
      </w:r>
      <w:r>
        <w:rPr>
          <w:sz w:val="24"/>
        </w:rPr>
        <w:t>siguiente</w:t>
      </w:r>
      <w:r>
        <w:rPr>
          <w:spacing w:val="-1"/>
          <w:sz w:val="24"/>
        </w:rPr>
        <w:t xml:space="preserve"> </w:t>
      </w:r>
      <w:r>
        <w:rPr>
          <w:sz w:val="24"/>
        </w:rPr>
        <w:t>inciso</w:t>
      </w:r>
      <w:r>
        <w:rPr>
          <w:spacing w:val="-2"/>
          <w:sz w:val="24"/>
        </w:rPr>
        <w:t xml:space="preserve"> </w:t>
      </w:r>
      <w:r>
        <w:rPr>
          <w:sz w:val="24"/>
        </w:rPr>
        <w:t>al</w:t>
      </w:r>
      <w:r>
        <w:rPr>
          <w:spacing w:val="-2"/>
          <w:sz w:val="24"/>
        </w:rPr>
        <w:t xml:space="preserve"> </w:t>
      </w:r>
      <w:r>
        <w:rPr>
          <w:sz w:val="24"/>
        </w:rPr>
        <w:t>artículo</w:t>
      </w:r>
      <w:r>
        <w:rPr>
          <w:spacing w:val="-1"/>
          <w:sz w:val="24"/>
        </w:rPr>
        <w:t xml:space="preserve"> </w:t>
      </w:r>
      <w:r>
        <w:rPr>
          <w:spacing w:val="-2"/>
          <w:sz w:val="24"/>
        </w:rPr>
        <w:t>único:</w:t>
      </w:r>
    </w:p>
    <w:p w:rsidR="009A72A7" w:rsidRDefault="009A72A7">
      <w:pPr>
        <w:pStyle w:val="Textoindependiente"/>
        <w:spacing w:before="14"/>
        <w:ind w:left="0"/>
        <w:jc w:val="left"/>
      </w:pPr>
    </w:p>
    <w:p w:rsidR="009A72A7" w:rsidRDefault="00000000">
      <w:pPr>
        <w:pStyle w:val="Textoindependiente"/>
        <w:spacing w:before="0" w:line="360" w:lineRule="auto"/>
        <w:ind w:right="100"/>
      </w:pPr>
      <w:r>
        <w:t>“En el caso de los vehículos de transporte público interurbano de pasajeros, la capacitación a la que se refiere el inciso primero deberá estar dirigida al personal de conducción y a</w:t>
      </w:r>
      <w:r>
        <w:rPr>
          <w:spacing w:val="-4"/>
        </w:rPr>
        <w:t xml:space="preserve"> </w:t>
      </w:r>
      <w:r>
        <w:t>un</w:t>
      </w:r>
      <w:r>
        <w:rPr>
          <w:spacing w:val="-4"/>
        </w:rPr>
        <w:t xml:space="preserve"> </w:t>
      </w:r>
      <w:r>
        <w:t>número</w:t>
      </w:r>
      <w:r>
        <w:rPr>
          <w:spacing w:val="-4"/>
        </w:rPr>
        <w:t xml:space="preserve"> </w:t>
      </w:r>
      <w:r>
        <w:t>suficiente</w:t>
      </w:r>
      <w:r>
        <w:rPr>
          <w:spacing w:val="-4"/>
        </w:rPr>
        <w:t xml:space="preserve"> </w:t>
      </w:r>
      <w:r>
        <w:t>de</w:t>
      </w:r>
      <w:r>
        <w:rPr>
          <w:spacing w:val="-4"/>
        </w:rPr>
        <w:t xml:space="preserve"> </w:t>
      </w:r>
      <w:r>
        <w:t>tripulantes,</w:t>
      </w:r>
      <w:r>
        <w:rPr>
          <w:spacing w:val="-4"/>
        </w:rPr>
        <w:t xml:space="preserve"> </w:t>
      </w:r>
      <w:r>
        <w:t>según</w:t>
      </w:r>
      <w:r>
        <w:rPr>
          <w:spacing w:val="-4"/>
        </w:rPr>
        <w:t xml:space="preserve"> </w:t>
      </w:r>
      <w:r>
        <w:t>corresponda</w:t>
      </w:r>
      <w:r>
        <w:rPr>
          <w:spacing w:val="-4"/>
        </w:rPr>
        <w:t xml:space="preserve"> </w:t>
      </w:r>
      <w:r>
        <w:t>al</w:t>
      </w:r>
      <w:r>
        <w:rPr>
          <w:spacing w:val="-4"/>
        </w:rPr>
        <w:t xml:space="preserve"> </w:t>
      </w:r>
      <w:r>
        <w:t>tipo</w:t>
      </w:r>
      <w:r>
        <w:rPr>
          <w:spacing w:val="-4"/>
        </w:rPr>
        <w:t xml:space="preserve"> </w:t>
      </w:r>
      <w:r>
        <w:t>de</w:t>
      </w:r>
      <w:r>
        <w:rPr>
          <w:spacing w:val="-4"/>
        </w:rPr>
        <w:t xml:space="preserve"> </w:t>
      </w:r>
      <w:r>
        <w:t>vehículo y la normativa que regule</w:t>
      </w:r>
      <w:r>
        <w:rPr>
          <w:spacing w:val="-6"/>
        </w:rPr>
        <w:t xml:space="preserve"> </w:t>
      </w:r>
      <w:r>
        <w:t>su</w:t>
      </w:r>
      <w:r>
        <w:rPr>
          <w:spacing w:val="-6"/>
        </w:rPr>
        <w:t xml:space="preserve"> </w:t>
      </w:r>
      <w:r>
        <w:t>operación.</w:t>
      </w:r>
      <w:r>
        <w:rPr>
          <w:spacing w:val="-6"/>
        </w:rPr>
        <w:t xml:space="preserve"> </w:t>
      </w:r>
      <w:r>
        <w:t>Esta</w:t>
      </w:r>
      <w:r>
        <w:rPr>
          <w:spacing w:val="-6"/>
        </w:rPr>
        <w:t xml:space="preserve"> </w:t>
      </w:r>
      <w:r>
        <w:t>capacitación</w:t>
      </w:r>
      <w:r>
        <w:rPr>
          <w:spacing w:val="-6"/>
        </w:rPr>
        <w:t xml:space="preserve"> </w:t>
      </w:r>
      <w:r>
        <w:t>deberá</w:t>
      </w:r>
      <w:r>
        <w:rPr>
          <w:spacing w:val="-6"/>
        </w:rPr>
        <w:t xml:space="preserve"> </w:t>
      </w:r>
      <w:r>
        <w:t>incluir</w:t>
      </w:r>
      <w:r>
        <w:rPr>
          <w:spacing w:val="-6"/>
        </w:rPr>
        <w:t xml:space="preserve"> </w:t>
      </w:r>
      <w:r>
        <w:t>el</w:t>
      </w:r>
      <w:r>
        <w:rPr>
          <w:spacing w:val="-6"/>
        </w:rPr>
        <w:t xml:space="preserve"> </w:t>
      </w:r>
      <w:r>
        <w:t>reconocimiento de los signos de un paro cardiorrespiratorio, la activación del sistema de emergencia y el uso correcto del DEA.”</w:t>
      </w:r>
    </w:p>
    <w:p w:rsidR="009A72A7" w:rsidRDefault="00000000">
      <w:pPr>
        <w:pStyle w:val="Prrafodelista"/>
        <w:numPr>
          <w:ilvl w:val="0"/>
          <w:numId w:val="1"/>
        </w:numPr>
        <w:tabs>
          <w:tab w:val="left" w:pos="341"/>
        </w:tabs>
        <w:ind w:left="341" w:hanging="240"/>
        <w:jc w:val="both"/>
        <w:rPr>
          <w:b/>
          <w:sz w:val="24"/>
        </w:rPr>
      </w:pPr>
      <w:r>
        <w:rPr>
          <w:sz w:val="24"/>
        </w:rPr>
        <w:t>Agréguese</w:t>
      </w:r>
      <w:r>
        <w:rPr>
          <w:spacing w:val="-2"/>
          <w:sz w:val="24"/>
        </w:rPr>
        <w:t xml:space="preserve"> </w:t>
      </w:r>
      <w:r>
        <w:rPr>
          <w:sz w:val="24"/>
        </w:rPr>
        <w:t>el</w:t>
      </w:r>
      <w:r>
        <w:rPr>
          <w:spacing w:val="-2"/>
          <w:sz w:val="24"/>
        </w:rPr>
        <w:t xml:space="preserve"> </w:t>
      </w:r>
      <w:r>
        <w:rPr>
          <w:sz w:val="24"/>
        </w:rPr>
        <w:t>siguiente</w:t>
      </w:r>
      <w:r>
        <w:rPr>
          <w:spacing w:val="-1"/>
          <w:sz w:val="24"/>
        </w:rPr>
        <w:t xml:space="preserve"> </w:t>
      </w:r>
      <w:r>
        <w:rPr>
          <w:sz w:val="24"/>
        </w:rPr>
        <w:t>inciso</w:t>
      </w:r>
      <w:r>
        <w:rPr>
          <w:spacing w:val="-2"/>
          <w:sz w:val="24"/>
        </w:rPr>
        <w:t xml:space="preserve"> </w:t>
      </w:r>
      <w:r>
        <w:rPr>
          <w:sz w:val="24"/>
        </w:rPr>
        <w:t>al</w:t>
      </w:r>
      <w:r>
        <w:rPr>
          <w:spacing w:val="-2"/>
          <w:sz w:val="24"/>
        </w:rPr>
        <w:t xml:space="preserve"> </w:t>
      </w:r>
      <w:r>
        <w:rPr>
          <w:sz w:val="24"/>
        </w:rPr>
        <w:t>artículo</w:t>
      </w:r>
      <w:r>
        <w:rPr>
          <w:spacing w:val="-1"/>
          <w:sz w:val="24"/>
        </w:rPr>
        <w:t xml:space="preserve"> </w:t>
      </w:r>
      <w:r>
        <w:rPr>
          <w:spacing w:val="-2"/>
          <w:sz w:val="24"/>
        </w:rPr>
        <w:t>único:</w:t>
      </w:r>
    </w:p>
    <w:p w:rsidR="009A72A7" w:rsidRDefault="009A72A7">
      <w:pPr>
        <w:jc w:val="both"/>
        <w:rPr>
          <w:sz w:val="24"/>
        </w:rPr>
        <w:sectPr w:rsidR="009A72A7">
          <w:pgSz w:w="12240" w:h="15840"/>
          <w:pgMar w:top="1380" w:right="1600" w:bottom="280" w:left="1600" w:header="720" w:footer="720" w:gutter="0"/>
          <w:cols w:space="720"/>
        </w:sectPr>
      </w:pPr>
    </w:p>
    <w:p w:rsidR="009A72A7" w:rsidRDefault="00000000">
      <w:pPr>
        <w:pStyle w:val="Textoindependiente"/>
        <w:spacing w:before="41" w:line="360" w:lineRule="auto"/>
        <w:ind w:right="108"/>
      </w:pPr>
      <w:r>
        <w:t>“La fiscalización del cumplimiento de la obligación establecida para los vehículos de transporte público interurbano de pasajeros corresponderá al Ministerio de</w:t>
      </w:r>
      <w:r>
        <w:rPr>
          <w:spacing w:val="-8"/>
        </w:rPr>
        <w:t xml:space="preserve"> </w:t>
      </w:r>
      <w:r>
        <w:t>Transportes</w:t>
      </w:r>
      <w:r>
        <w:rPr>
          <w:spacing w:val="-8"/>
        </w:rPr>
        <w:t xml:space="preserve"> </w:t>
      </w:r>
      <w:r>
        <w:t>y Telecomunicaciones, a través de los organismos competentes, de acuerdo con la normativa vigente.”</w:t>
      </w:r>
    </w:p>
    <w:p w:rsidR="009A72A7" w:rsidRDefault="00000000">
      <w:pPr>
        <w:pStyle w:val="Prrafodelista"/>
        <w:numPr>
          <w:ilvl w:val="0"/>
          <w:numId w:val="1"/>
        </w:numPr>
        <w:tabs>
          <w:tab w:val="left" w:pos="337"/>
        </w:tabs>
        <w:ind w:left="337" w:hanging="236"/>
        <w:jc w:val="both"/>
        <w:rPr>
          <w:sz w:val="24"/>
        </w:rPr>
      </w:pPr>
      <w:r>
        <w:rPr>
          <w:sz w:val="24"/>
        </w:rPr>
        <w:t>Incorpórese</w:t>
      </w:r>
      <w:r>
        <w:rPr>
          <w:spacing w:val="-6"/>
          <w:sz w:val="24"/>
        </w:rPr>
        <w:t xml:space="preserve"> </w:t>
      </w:r>
      <w:r>
        <w:rPr>
          <w:sz w:val="24"/>
        </w:rPr>
        <w:t>el</w:t>
      </w:r>
      <w:r>
        <w:rPr>
          <w:spacing w:val="-4"/>
          <w:sz w:val="24"/>
        </w:rPr>
        <w:t xml:space="preserve"> </w:t>
      </w:r>
      <w:r>
        <w:rPr>
          <w:sz w:val="24"/>
        </w:rPr>
        <w:t>siguiente</w:t>
      </w:r>
      <w:r>
        <w:rPr>
          <w:spacing w:val="-4"/>
          <w:sz w:val="24"/>
        </w:rPr>
        <w:t xml:space="preserve"> </w:t>
      </w:r>
      <w:r>
        <w:rPr>
          <w:sz w:val="24"/>
        </w:rPr>
        <w:t>artículo</w:t>
      </w:r>
      <w:r>
        <w:rPr>
          <w:spacing w:val="-3"/>
          <w:sz w:val="24"/>
        </w:rPr>
        <w:t xml:space="preserve"> </w:t>
      </w:r>
      <w:r>
        <w:rPr>
          <w:sz w:val="24"/>
        </w:rPr>
        <w:t>transitorio</w:t>
      </w:r>
      <w:r>
        <w:rPr>
          <w:spacing w:val="-4"/>
          <w:sz w:val="24"/>
        </w:rPr>
        <w:t xml:space="preserve"> </w:t>
      </w:r>
      <w:r>
        <w:rPr>
          <w:sz w:val="24"/>
        </w:rPr>
        <w:t>del</w:t>
      </w:r>
      <w:r>
        <w:rPr>
          <w:spacing w:val="-4"/>
          <w:sz w:val="24"/>
        </w:rPr>
        <w:t xml:space="preserve"> </w:t>
      </w:r>
      <w:r>
        <w:rPr>
          <w:sz w:val="24"/>
        </w:rPr>
        <w:t>siguiente</w:t>
      </w:r>
      <w:r>
        <w:rPr>
          <w:spacing w:val="-3"/>
          <w:sz w:val="24"/>
        </w:rPr>
        <w:t xml:space="preserve"> </w:t>
      </w:r>
      <w:r>
        <w:rPr>
          <w:spacing w:val="-2"/>
          <w:sz w:val="24"/>
        </w:rPr>
        <w:t>tenor:</w:t>
      </w:r>
    </w:p>
    <w:p w:rsidR="009A72A7" w:rsidRDefault="009A72A7">
      <w:pPr>
        <w:pStyle w:val="Textoindependiente"/>
        <w:spacing w:before="13"/>
        <w:ind w:left="0"/>
        <w:jc w:val="left"/>
      </w:pPr>
    </w:p>
    <w:p w:rsidR="009A72A7" w:rsidRDefault="00000000">
      <w:pPr>
        <w:pStyle w:val="Textoindependiente"/>
        <w:spacing w:before="1" w:line="360" w:lineRule="auto"/>
        <w:ind w:right="102"/>
      </w:pPr>
      <w:r>
        <w:t>Las empresas o personas naturales propietarias de vehículos de transporte público interurbano de pasajeros que se encuentren dentro del ámbito de aplicación de la presente ley, dispondrán de un plazo de doce meses, contado desde la publicación de la presente ley en el Diario Oficial, para dar cumplimiento a las obligaciones</w:t>
      </w:r>
      <w:r>
        <w:rPr>
          <w:spacing w:val="-4"/>
        </w:rPr>
        <w:t xml:space="preserve"> </w:t>
      </w:r>
      <w:r>
        <w:t>establecidas</w:t>
      </w:r>
      <w:r>
        <w:rPr>
          <w:spacing w:val="-4"/>
        </w:rPr>
        <w:t xml:space="preserve"> </w:t>
      </w:r>
      <w:r>
        <w:t xml:space="preserve">en </w:t>
      </w:r>
      <w:r>
        <w:rPr>
          <w:spacing w:val="-2"/>
        </w:rPr>
        <w:t>ella.</w:t>
      </w:r>
    </w:p>
    <w:p w:rsidR="009A72A7" w:rsidRDefault="009A72A7">
      <w:pPr>
        <w:pStyle w:val="Textoindependiente"/>
        <w:spacing w:before="0"/>
        <w:ind w:left="0"/>
        <w:jc w:val="left"/>
        <w:rPr>
          <w:sz w:val="20"/>
        </w:rPr>
      </w:pPr>
    </w:p>
    <w:p w:rsidR="009A72A7" w:rsidRDefault="009A72A7">
      <w:pPr>
        <w:pStyle w:val="Textoindependiente"/>
        <w:spacing w:before="0"/>
        <w:ind w:left="0"/>
        <w:jc w:val="left"/>
        <w:rPr>
          <w:sz w:val="20"/>
        </w:rPr>
      </w:pPr>
    </w:p>
    <w:p w:rsidR="009A72A7" w:rsidRDefault="00000000">
      <w:pPr>
        <w:pStyle w:val="Textoindependiente"/>
        <w:spacing w:before="28"/>
        <w:ind w:left="0"/>
        <w:jc w:val="left"/>
        <w:rPr>
          <w:sz w:val="20"/>
        </w:rPr>
      </w:pPr>
      <w:r>
        <w:rPr>
          <w:noProof/>
        </w:rPr>
        <w:drawing>
          <wp:anchor distT="0" distB="0" distL="0" distR="0" simplePos="0" relativeHeight="487587840" behindDoc="1" locked="0" layoutInCell="1" allowOverlap="1">
            <wp:simplePos x="0" y="0"/>
            <wp:positionH relativeFrom="page">
              <wp:posOffset>2919412</wp:posOffset>
            </wp:positionH>
            <wp:positionV relativeFrom="paragraph">
              <wp:posOffset>188397</wp:posOffset>
            </wp:positionV>
            <wp:extent cx="2300940" cy="146685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00940" cy="1466850"/>
                    </a:xfrm>
                    <a:prstGeom prst="rect">
                      <a:avLst/>
                    </a:prstGeom>
                  </pic:spPr>
                </pic:pic>
              </a:graphicData>
            </a:graphic>
          </wp:anchor>
        </w:drawing>
      </w:r>
    </w:p>
    <w:p w:rsidR="009A72A7" w:rsidRDefault="00000000">
      <w:pPr>
        <w:pStyle w:val="Ttulo1"/>
        <w:spacing w:before="225"/>
        <w:ind w:left="0"/>
        <w:jc w:val="center"/>
      </w:pPr>
      <w:r>
        <w:t>Sebastián</w:t>
      </w:r>
      <w:r>
        <w:rPr>
          <w:spacing w:val="-4"/>
        </w:rPr>
        <w:t xml:space="preserve"> </w:t>
      </w:r>
      <w:r>
        <w:t>Videla</w:t>
      </w:r>
      <w:r>
        <w:rPr>
          <w:spacing w:val="-1"/>
        </w:rPr>
        <w:t xml:space="preserve"> </w:t>
      </w:r>
      <w:r>
        <w:rPr>
          <w:spacing w:val="-2"/>
        </w:rPr>
        <w:t>Castillo</w:t>
      </w:r>
    </w:p>
    <w:p w:rsidR="009A72A7" w:rsidRDefault="00000000">
      <w:pPr>
        <w:pStyle w:val="Textoindependiente"/>
        <w:spacing w:before="184"/>
        <w:ind w:left="0"/>
        <w:jc w:val="center"/>
      </w:pPr>
      <w:r>
        <w:t>Diputado</w:t>
      </w:r>
      <w:r>
        <w:rPr>
          <w:spacing w:val="-1"/>
        </w:rPr>
        <w:t xml:space="preserve"> </w:t>
      </w:r>
      <w:r>
        <w:t>de</w:t>
      </w:r>
      <w:r>
        <w:rPr>
          <w:spacing w:val="-1"/>
        </w:rPr>
        <w:t xml:space="preserve"> </w:t>
      </w:r>
      <w:r>
        <w:t>la</w:t>
      </w:r>
      <w:r>
        <w:rPr>
          <w:spacing w:val="-1"/>
        </w:rPr>
        <w:t xml:space="preserve"> </w:t>
      </w:r>
      <w:r>
        <w:rPr>
          <w:spacing w:val="-2"/>
        </w:rPr>
        <w:t>República</w:t>
      </w:r>
    </w:p>
    <w:sectPr w:rsidR="009A72A7">
      <w:pgSz w:w="12240" w:h="15840"/>
      <w:pgMar w:top="138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2D09"/>
    <w:multiLevelType w:val="hybridMultilevel"/>
    <w:tmpl w:val="DF7E679A"/>
    <w:lvl w:ilvl="0" w:tplc="E0641018">
      <w:numFmt w:val="bullet"/>
      <w:lvlText w:val="●"/>
      <w:lvlJc w:val="left"/>
      <w:pPr>
        <w:ind w:left="821" w:hanging="360"/>
      </w:pPr>
      <w:rPr>
        <w:rFonts w:ascii="Arial" w:eastAsia="Arial" w:hAnsi="Arial" w:cs="Arial" w:hint="default"/>
        <w:b w:val="0"/>
        <w:bCs w:val="0"/>
        <w:i w:val="0"/>
        <w:iCs w:val="0"/>
        <w:spacing w:val="0"/>
        <w:w w:val="100"/>
        <w:sz w:val="24"/>
        <w:szCs w:val="24"/>
        <w:lang w:val="es-ES" w:eastAsia="en-US" w:bidi="ar-SA"/>
      </w:rPr>
    </w:lvl>
    <w:lvl w:ilvl="1" w:tplc="C268A9DA">
      <w:numFmt w:val="bullet"/>
      <w:lvlText w:val="•"/>
      <w:lvlJc w:val="left"/>
      <w:pPr>
        <w:ind w:left="1642" w:hanging="360"/>
      </w:pPr>
      <w:rPr>
        <w:rFonts w:hint="default"/>
        <w:lang w:val="es-ES" w:eastAsia="en-US" w:bidi="ar-SA"/>
      </w:rPr>
    </w:lvl>
    <w:lvl w:ilvl="2" w:tplc="B5F03298">
      <w:numFmt w:val="bullet"/>
      <w:lvlText w:val="•"/>
      <w:lvlJc w:val="left"/>
      <w:pPr>
        <w:ind w:left="2464" w:hanging="360"/>
      </w:pPr>
      <w:rPr>
        <w:rFonts w:hint="default"/>
        <w:lang w:val="es-ES" w:eastAsia="en-US" w:bidi="ar-SA"/>
      </w:rPr>
    </w:lvl>
    <w:lvl w:ilvl="3" w:tplc="426A5F6C">
      <w:numFmt w:val="bullet"/>
      <w:lvlText w:val="•"/>
      <w:lvlJc w:val="left"/>
      <w:pPr>
        <w:ind w:left="3286" w:hanging="360"/>
      </w:pPr>
      <w:rPr>
        <w:rFonts w:hint="default"/>
        <w:lang w:val="es-ES" w:eastAsia="en-US" w:bidi="ar-SA"/>
      </w:rPr>
    </w:lvl>
    <w:lvl w:ilvl="4" w:tplc="18E8E4F4">
      <w:numFmt w:val="bullet"/>
      <w:lvlText w:val="•"/>
      <w:lvlJc w:val="left"/>
      <w:pPr>
        <w:ind w:left="4108" w:hanging="360"/>
      </w:pPr>
      <w:rPr>
        <w:rFonts w:hint="default"/>
        <w:lang w:val="es-ES" w:eastAsia="en-US" w:bidi="ar-SA"/>
      </w:rPr>
    </w:lvl>
    <w:lvl w:ilvl="5" w:tplc="F7BEB8FC">
      <w:numFmt w:val="bullet"/>
      <w:lvlText w:val="•"/>
      <w:lvlJc w:val="left"/>
      <w:pPr>
        <w:ind w:left="4930" w:hanging="360"/>
      </w:pPr>
      <w:rPr>
        <w:rFonts w:hint="default"/>
        <w:lang w:val="es-ES" w:eastAsia="en-US" w:bidi="ar-SA"/>
      </w:rPr>
    </w:lvl>
    <w:lvl w:ilvl="6" w:tplc="4BB02EE0">
      <w:numFmt w:val="bullet"/>
      <w:lvlText w:val="•"/>
      <w:lvlJc w:val="left"/>
      <w:pPr>
        <w:ind w:left="5752" w:hanging="360"/>
      </w:pPr>
      <w:rPr>
        <w:rFonts w:hint="default"/>
        <w:lang w:val="es-ES" w:eastAsia="en-US" w:bidi="ar-SA"/>
      </w:rPr>
    </w:lvl>
    <w:lvl w:ilvl="7" w:tplc="BC4EAD82">
      <w:numFmt w:val="bullet"/>
      <w:lvlText w:val="•"/>
      <w:lvlJc w:val="left"/>
      <w:pPr>
        <w:ind w:left="6574" w:hanging="360"/>
      </w:pPr>
      <w:rPr>
        <w:rFonts w:hint="default"/>
        <w:lang w:val="es-ES" w:eastAsia="en-US" w:bidi="ar-SA"/>
      </w:rPr>
    </w:lvl>
    <w:lvl w:ilvl="8" w:tplc="E1C60BB2">
      <w:numFmt w:val="bullet"/>
      <w:lvlText w:val="•"/>
      <w:lvlJc w:val="left"/>
      <w:pPr>
        <w:ind w:left="7396" w:hanging="360"/>
      </w:pPr>
      <w:rPr>
        <w:rFonts w:hint="default"/>
        <w:lang w:val="es-ES" w:eastAsia="en-US" w:bidi="ar-SA"/>
      </w:rPr>
    </w:lvl>
  </w:abstractNum>
  <w:abstractNum w:abstractNumId="1" w15:restartNumberingAfterBreak="0">
    <w:nsid w:val="309C045F"/>
    <w:multiLevelType w:val="hybridMultilevel"/>
    <w:tmpl w:val="DA18535A"/>
    <w:lvl w:ilvl="0" w:tplc="31F8773C">
      <w:start w:val="1"/>
      <w:numFmt w:val="decimal"/>
      <w:lvlText w:val="%1."/>
      <w:lvlJc w:val="left"/>
      <w:pPr>
        <w:ind w:left="821" w:hanging="360"/>
        <w:jc w:val="left"/>
      </w:pPr>
      <w:rPr>
        <w:rFonts w:ascii="Calibri" w:eastAsia="Calibri" w:hAnsi="Calibri" w:cs="Calibri" w:hint="default"/>
        <w:b w:val="0"/>
        <w:bCs w:val="0"/>
        <w:i w:val="0"/>
        <w:iCs w:val="0"/>
        <w:spacing w:val="0"/>
        <w:w w:val="100"/>
        <w:sz w:val="24"/>
        <w:szCs w:val="24"/>
        <w:lang w:val="es-ES" w:eastAsia="en-US" w:bidi="ar-SA"/>
      </w:rPr>
    </w:lvl>
    <w:lvl w:ilvl="1" w:tplc="9E02429E">
      <w:numFmt w:val="bullet"/>
      <w:lvlText w:val="•"/>
      <w:lvlJc w:val="left"/>
      <w:pPr>
        <w:ind w:left="1642" w:hanging="360"/>
      </w:pPr>
      <w:rPr>
        <w:rFonts w:hint="default"/>
        <w:lang w:val="es-ES" w:eastAsia="en-US" w:bidi="ar-SA"/>
      </w:rPr>
    </w:lvl>
    <w:lvl w:ilvl="2" w:tplc="1E0895BC">
      <w:numFmt w:val="bullet"/>
      <w:lvlText w:val="•"/>
      <w:lvlJc w:val="left"/>
      <w:pPr>
        <w:ind w:left="2464" w:hanging="360"/>
      </w:pPr>
      <w:rPr>
        <w:rFonts w:hint="default"/>
        <w:lang w:val="es-ES" w:eastAsia="en-US" w:bidi="ar-SA"/>
      </w:rPr>
    </w:lvl>
    <w:lvl w:ilvl="3" w:tplc="D3FAD95E">
      <w:numFmt w:val="bullet"/>
      <w:lvlText w:val="•"/>
      <w:lvlJc w:val="left"/>
      <w:pPr>
        <w:ind w:left="3286" w:hanging="360"/>
      </w:pPr>
      <w:rPr>
        <w:rFonts w:hint="default"/>
        <w:lang w:val="es-ES" w:eastAsia="en-US" w:bidi="ar-SA"/>
      </w:rPr>
    </w:lvl>
    <w:lvl w:ilvl="4" w:tplc="7CF0821C">
      <w:numFmt w:val="bullet"/>
      <w:lvlText w:val="•"/>
      <w:lvlJc w:val="left"/>
      <w:pPr>
        <w:ind w:left="4108" w:hanging="360"/>
      </w:pPr>
      <w:rPr>
        <w:rFonts w:hint="default"/>
        <w:lang w:val="es-ES" w:eastAsia="en-US" w:bidi="ar-SA"/>
      </w:rPr>
    </w:lvl>
    <w:lvl w:ilvl="5" w:tplc="EAAED026">
      <w:numFmt w:val="bullet"/>
      <w:lvlText w:val="•"/>
      <w:lvlJc w:val="left"/>
      <w:pPr>
        <w:ind w:left="4930" w:hanging="360"/>
      </w:pPr>
      <w:rPr>
        <w:rFonts w:hint="default"/>
        <w:lang w:val="es-ES" w:eastAsia="en-US" w:bidi="ar-SA"/>
      </w:rPr>
    </w:lvl>
    <w:lvl w:ilvl="6" w:tplc="E90E64EA">
      <w:numFmt w:val="bullet"/>
      <w:lvlText w:val="•"/>
      <w:lvlJc w:val="left"/>
      <w:pPr>
        <w:ind w:left="5752" w:hanging="360"/>
      </w:pPr>
      <w:rPr>
        <w:rFonts w:hint="default"/>
        <w:lang w:val="es-ES" w:eastAsia="en-US" w:bidi="ar-SA"/>
      </w:rPr>
    </w:lvl>
    <w:lvl w:ilvl="7" w:tplc="C074A5DE">
      <w:numFmt w:val="bullet"/>
      <w:lvlText w:val="•"/>
      <w:lvlJc w:val="left"/>
      <w:pPr>
        <w:ind w:left="6574" w:hanging="360"/>
      </w:pPr>
      <w:rPr>
        <w:rFonts w:hint="default"/>
        <w:lang w:val="es-ES" w:eastAsia="en-US" w:bidi="ar-SA"/>
      </w:rPr>
    </w:lvl>
    <w:lvl w:ilvl="8" w:tplc="C0D2D4C6">
      <w:numFmt w:val="bullet"/>
      <w:lvlText w:val="•"/>
      <w:lvlJc w:val="left"/>
      <w:pPr>
        <w:ind w:left="7396" w:hanging="360"/>
      </w:pPr>
      <w:rPr>
        <w:rFonts w:hint="default"/>
        <w:lang w:val="es-ES" w:eastAsia="en-US" w:bidi="ar-SA"/>
      </w:rPr>
    </w:lvl>
  </w:abstractNum>
  <w:abstractNum w:abstractNumId="2" w15:restartNumberingAfterBreak="0">
    <w:nsid w:val="7760770B"/>
    <w:multiLevelType w:val="hybridMultilevel"/>
    <w:tmpl w:val="61463AE8"/>
    <w:lvl w:ilvl="0" w:tplc="4EBE5CEE">
      <w:start w:val="1"/>
      <w:numFmt w:val="decimal"/>
      <w:lvlText w:val="%1."/>
      <w:lvlJc w:val="left"/>
      <w:pPr>
        <w:ind w:left="101" w:hanging="270"/>
        <w:jc w:val="left"/>
      </w:pPr>
      <w:rPr>
        <w:rFonts w:hint="default"/>
        <w:spacing w:val="0"/>
        <w:w w:val="100"/>
        <w:lang w:val="es-ES" w:eastAsia="en-US" w:bidi="ar-SA"/>
      </w:rPr>
    </w:lvl>
    <w:lvl w:ilvl="1" w:tplc="A56CC1EC">
      <w:numFmt w:val="bullet"/>
      <w:lvlText w:val="•"/>
      <w:lvlJc w:val="left"/>
      <w:pPr>
        <w:ind w:left="994" w:hanging="270"/>
      </w:pPr>
      <w:rPr>
        <w:rFonts w:hint="default"/>
        <w:lang w:val="es-ES" w:eastAsia="en-US" w:bidi="ar-SA"/>
      </w:rPr>
    </w:lvl>
    <w:lvl w:ilvl="2" w:tplc="2B581288">
      <w:numFmt w:val="bullet"/>
      <w:lvlText w:val="•"/>
      <w:lvlJc w:val="left"/>
      <w:pPr>
        <w:ind w:left="1888" w:hanging="270"/>
      </w:pPr>
      <w:rPr>
        <w:rFonts w:hint="default"/>
        <w:lang w:val="es-ES" w:eastAsia="en-US" w:bidi="ar-SA"/>
      </w:rPr>
    </w:lvl>
    <w:lvl w:ilvl="3" w:tplc="4FBAE9E6">
      <w:numFmt w:val="bullet"/>
      <w:lvlText w:val="•"/>
      <w:lvlJc w:val="left"/>
      <w:pPr>
        <w:ind w:left="2782" w:hanging="270"/>
      </w:pPr>
      <w:rPr>
        <w:rFonts w:hint="default"/>
        <w:lang w:val="es-ES" w:eastAsia="en-US" w:bidi="ar-SA"/>
      </w:rPr>
    </w:lvl>
    <w:lvl w:ilvl="4" w:tplc="B2B43CC4">
      <w:numFmt w:val="bullet"/>
      <w:lvlText w:val="•"/>
      <w:lvlJc w:val="left"/>
      <w:pPr>
        <w:ind w:left="3676" w:hanging="270"/>
      </w:pPr>
      <w:rPr>
        <w:rFonts w:hint="default"/>
        <w:lang w:val="es-ES" w:eastAsia="en-US" w:bidi="ar-SA"/>
      </w:rPr>
    </w:lvl>
    <w:lvl w:ilvl="5" w:tplc="B720ECB4">
      <w:numFmt w:val="bullet"/>
      <w:lvlText w:val="•"/>
      <w:lvlJc w:val="left"/>
      <w:pPr>
        <w:ind w:left="4570" w:hanging="270"/>
      </w:pPr>
      <w:rPr>
        <w:rFonts w:hint="default"/>
        <w:lang w:val="es-ES" w:eastAsia="en-US" w:bidi="ar-SA"/>
      </w:rPr>
    </w:lvl>
    <w:lvl w:ilvl="6" w:tplc="6ADCEDE8">
      <w:numFmt w:val="bullet"/>
      <w:lvlText w:val="•"/>
      <w:lvlJc w:val="left"/>
      <w:pPr>
        <w:ind w:left="5464" w:hanging="270"/>
      </w:pPr>
      <w:rPr>
        <w:rFonts w:hint="default"/>
        <w:lang w:val="es-ES" w:eastAsia="en-US" w:bidi="ar-SA"/>
      </w:rPr>
    </w:lvl>
    <w:lvl w:ilvl="7" w:tplc="9556B398">
      <w:numFmt w:val="bullet"/>
      <w:lvlText w:val="•"/>
      <w:lvlJc w:val="left"/>
      <w:pPr>
        <w:ind w:left="6358" w:hanging="270"/>
      </w:pPr>
      <w:rPr>
        <w:rFonts w:hint="default"/>
        <w:lang w:val="es-ES" w:eastAsia="en-US" w:bidi="ar-SA"/>
      </w:rPr>
    </w:lvl>
    <w:lvl w:ilvl="8" w:tplc="420E84C6">
      <w:numFmt w:val="bullet"/>
      <w:lvlText w:val="•"/>
      <w:lvlJc w:val="left"/>
      <w:pPr>
        <w:ind w:left="7252" w:hanging="270"/>
      </w:pPr>
      <w:rPr>
        <w:rFonts w:hint="default"/>
        <w:lang w:val="es-ES" w:eastAsia="en-US" w:bidi="ar-SA"/>
      </w:rPr>
    </w:lvl>
  </w:abstractNum>
  <w:num w:numId="1" w16cid:durableId="1370833630">
    <w:abstractNumId w:val="2"/>
  </w:num>
  <w:num w:numId="2" w16cid:durableId="1871647459">
    <w:abstractNumId w:val="1"/>
  </w:num>
  <w:num w:numId="3" w16cid:durableId="12937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72A7"/>
    <w:rsid w:val="008C02CD"/>
    <w:rsid w:val="009A72A7"/>
    <w:rsid w:val="00CF3E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0FF0B-D379-4C03-AAA7-E0EDD901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
      <w:ind w:left="10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0"/>
      <w:ind w:left="101"/>
      <w:jc w:val="both"/>
    </w:pPr>
    <w:rPr>
      <w:sz w:val="24"/>
      <w:szCs w:val="24"/>
    </w:rPr>
  </w:style>
  <w:style w:type="paragraph" w:styleId="Prrafodelista">
    <w:name w:val="List Paragraph"/>
    <w:basedOn w:val="Normal"/>
    <w:uiPriority w:val="1"/>
    <w:qFormat/>
    <w:pPr>
      <w:spacing w:before="160"/>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9965</Characters>
  <Application>Microsoft Office Word</Application>
  <DocSecurity>0</DocSecurity>
  <Lines>83</Lines>
  <Paragraphs>23</Paragraphs>
  <ScaleCrop>false</ScaleCrop>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DESFIBRILADORES EN BUSES INTERURBANOS.docx</dc:title>
  <cp:lastModifiedBy>Guillermo Diaz Vallejos</cp:lastModifiedBy>
  <cp:revision>1</cp:revision>
  <dcterms:created xsi:type="dcterms:W3CDTF">2025-04-28T20:39:00Z</dcterms:created>
  <dcterms:modified xsi:type="dcterms:W3CDTF">2025-05-07T15:44:00Z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Producer">
    <vt:lpwstr>Skia/PDF m137 Google Docs Renderer</vt:lpwstr>
  </property>
  <property fmtid="{D5CDD505-2E9C-101B-9397-08002B2CF9AE}" pid="4" name="LastSaved">
    <vt:filetime>2025-04-28T00:00:00Z</vt:filetime>
  </property>
</Properties>
</file>