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4878" w:rsidRDefault="00000000">
      <w:pPr>
        <w:pStyle w:val="Textoindependiente"/>
        <w:ind w:left="418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96177" cy="1133475"/>
            <wp:effectExtent l="0" t="0" r="0" b="0"/>
            <wp:docPr id="1" name="Image 1" descr="Un dibujo de una persona  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 dibujo de una persona  Descripción generada automáticamente con confianza baj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177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878" w:rsidRDefault="00814878">
      <w:pPr>
        <w:pStyle w:val="Textoindependiente"/>
        <w:spacing w:before="36"/>
        <w:rPr>
          <w:rFonts w:ascii="Times New Roman"/>
          <w:sz w:val="28"/>
        </w:rPr>
      </w:pPr>
    </w:p>
    <w:p w:rsidR="00814878" w:rsidRDefault="00000000">
      <w:pPr>
        <w:pStyle w:val="Ttulo"/>
        <w:spacing w:line="360" w:lineRule="auto"/>
        <w:rPr>
          <w:b/>
          <w:u w:val="none"/>
        </w:rPr>
      </w:pPr>
      <w:r>
        <w:rPr>
          <w:b/>
        </w:rPr>
        <w:t>REFORMA</w:t>
      </w:r>
      <w:r>
        <w:rPr>
          <w:b/>
          <w:spacing w:val="-6"/>
        </w:rPr>
        <w:t xml:space="preserve"> </w:t>
      </w:r>
      <w:r>
        <w:rPr>
          <w:b/>
        </w:rPr>
        <w:t>CONSTITUCIONAL</w:t>
      </w:r>
      <w:r>
        <w:rPr>
          <w:b/>
          <w:spacing w:val="-6"/>
        </w:rPr>
        <w:t xml:space="preserve"> </w:t>
      </w:r>
      <w:r>
        <w:rPr>
          <w:b/>
        </w:rPr>
        <w:t>QUE</w:t>
      </w:r>
      <w:r>
        <w:rPr>
          <w:b/>
          <w:spacing w:val="-3"/>
        </w:rPr>
        <w:t xml:space="preserve"> </w:t>
      </w:r>
      <w:r>
        <w:rPr>
          <w:b/>
        </w:rPr>
        <w:t>MODIFICA</w:t>
      </w:r>
      <w:r>
        <w:rPr>
          <w:b/>
          <w:spacing w:val="-6"/>
        </w:rPr>
        <w:t xml:space="preserve"> </w:t>
      </w:r>
      <w:r>
        <w:rPr>
          <w:b/>
        </w:rPr>
        <w:t>EL</w:t>
      </w:r>
      <w:r>
        <w:rPr>
          <w:b/>
          <w:spacing w:val="-5"/>
        </w:rPr>
        <w:t xml:space="preserve"> </w:t>
      </w:r>
      <w:r>
        <w:rPr>
          <w:b/>
        </w:rPr>
        <w:t>ARTÍCULO</w:t>
      </w:r>
      <w:r>
        <w:rPr>
          <w:b/>
          <w:spacing w:val="-3"/>
        </w:rPr>
        <w:t xml:space="preserve"> </w:t>
      </w:r>
      <w:r>
        <w:rPr>
          <w:b/>
        </w:rPr>
        <w:t>19</w:t>
      </w:r>
      <w:r>
        <w:rPr>
          <w:b/>
          <w:spacing w:val="-6"/>
        </w:rPr>
        <w:t xml:space="preserve"> </w:t>
      </w:r>
      <w:r>
        <w:rPr>
          <w:b/>
        </w:rPr>
        <w:t>N°21</w:t>
      </w:r>
      <w:r>
        <w:rPr>
          <w:b/>
          <w:u w:val="none"/>
        </w:rPr>
        <w:t xml:space="preserve"> </w:t>
      </w:r>
      <w:r>
        <w:rPr>
          <w:b/>
        </w:rPr>
        <w:t>DE LA CONSTITUCIÓN POLÍTICA DE LA REPÚBLICA</w:t>
      </w:r>
    </w:p>
    <w:p w:rsidR="00814878" w:rsidRDefault="00814878">
      <w:pPr>
        <w:pStyle w:val="Textoindependiente"/>
        <w:rPr>
          <w:b/>
        </w:rPr>
      </w:pPr>
    </w:p>
    <w:p w:rsidR="00814878" w:rsidRDefault="00814878">
      <w:pPr>
        <w:pStyle w:val="Textoindependiente"/>
        <w:rPr>
          <w:b/>
        </w:rPr>
      </w:pPr>
    </w:p>
    <w:p w:rsidR="00814878" w:rsidRDefault="00814878">
      <w:pPr>
        <w:pStyle w:val="Textoindependiente"/>
        <w:spacing w:before="92"/>
        <w:rPr>
          <w:b/>
        </w:rPr>
      </w:pPr>
    </w:p>
    <w:p w:rsidR="00814878" w:rsidRDefault="00000000">
      <w:pPr>
        <w:pStyle w:val="Prrafodelista"/>
        <w:numPr>
          <w:ilvl w:val="0"/>
          <w:numId w:val="3"/>
        </w:numPr>
        <w:tabs>
          <w:tab w:val="left" w:pos="1041"/>
        </w:tabs>
        <w:rPr>
          <w:b/>
        </w:rPr>
      </w:pPr>
      <w:r>
        <w:rPr>
          <w:b/>
          <w:spacing w:val="-2"/>
        </w:rPr>
        <w:t>Fundamentos</w:t>
      </w:r>
    </w:p>
    <w:p w:rsidR="00814878" w:rsidRDefault="00814878">
      <w:pPr>
        <w:pStyle w:val="Textoindependiente"/>
        <w:spacing w:before="112"/>
        <w:rPr>
          <w:b/>
        </w:rPr>
      </w:pPr>
    </w:p>
    <w:p w:rsidR="00814878" w:rsidRDefault="00000000">
      <w:pPr>
        <w:pStyle w:val="Prrafodelista"/>
        <w:numPr>
          <w:ilvl w:val="1"/>
          <w:numId w:val="3"/>
        </w:numPr>
        <w:tabs>
          <w:tab w:val="left" w:pos="1075"/>
        </w:tabs>
        <w:ind w:left="1075" w:hanging="267"/>
        <w:rPr>
          <w:i/>
        </w:rPr>
      </w:pPr>
      <w:r>
        <w:rPr>
          <w:i/>
        </w:rPr>
        <w:t>Costo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vida</w:t>
      </w:r>
    </w:p>
    <w:p w:rsidR="00814878" w:rsidRDefault="00814878">
      <w:pPr>
        <w:pStyle w:val="Textoindependiente"/>
        <w:spacing w:before="256"/>
        <w:rPr>
          <w:i/>
        </w:rPr>
      </w:pPr>
    </w:p>
    <w:p w:rsidR="00814878" w:rsidRDefault="00000000">
      <w:pPr>
        <w:pStyle w:val="Textoindependiente"/>
        <w:spacing w:before="1" w:line="360" w:lineRule="auto"/>
        <w:ind w:left="87" w:right="87" w:firstLine="720"/>
        <w:jc w:val="both"/>
      </w:pPr>
      <w:r>
        <w:t>El costo de la vida es una dificultad que amenaza a la población mundial. Chile es el cuarto</w:t>
      </w:r>
      <w:r>
        <w:rPr>
          <w:spacing w:val="-8"/>
        </w:rPr>
        <w:t xml:space="preserve"> </w:t>
      </w:r>
      <w:r>
        <w:t>país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mundo</w:t>
      </w:r>
      <w:r>
        <w:rPr>
          <w:spacing w:val="-11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cuesta</w:t>
      </w:r>
      <w:r>
        <w:rPr>
          <w:spacing w:val="-10"/>
        </w:rPr>
        <w:t xml:space="preserve"> </w:t>
      </w:r>
      <w:r>
        <w:t>llegar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fin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mes</w:t>
      </w:r>
      <w:r>
        <w:rPr>
          <w:position w:val="5"/>
          <w:sz w:val="14"/>
        </w:rPr>
        <w:t>1</w:t>
      </w:r>
      <w:r>
        <w:t>.</w:t>
      </w:r>
      <w:r>
        <w:rPr>
          <w:spacing w:val="-10"/>
        </w:rPr>
        <w:t xml:space="preserve"> </w:t>
      </w:r>
      <w:r>
        <w:t>Nos</w:t>
      </w:r>
      <w:r>
        <w:rPr>
          <w:spacing w:val="-12"/>
        </w:rPr>
        <w:t xml:space="preserve"> </w:t>
      </w:r>
      <w:r>
        <w:t>encontramos</w:t>
      </w:r>
      <w:r>
        <w:rPr>
          <w:spacing w:val="-9"/>
        </w:rPr>
        <w:t xml:space="preserve"> </w:t>
      </w:r>
      <w:r>
        <w:t>frente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uno de los periodos que mayores dificultades económicas han enfrentado las familias chilenas en el último tiempo, pues el año 2022 cerró con la inflación más alta en 31 años.</w:t>
      </w:r>
    </w:p>
    <w:p w:rsidR="00814878" w:rsidRDefault="00000000">
      <w:pPr>
        <w:pStyle w:val="Textoindependiente"/>
        <w:spacing w:before="1" w:line="360" w:lineRule="auto"/>
        <w:ind w:left="87" w:right="88" w:firstLine="720"/>
        <w:jc w:val="both"/>
      </w:pPr>
      <w:r>
        <w:t>Lo</w:t>
      </w:r>
      <w:r>
        <w:rPr>
          <w:spacing w:val="-9"/>
        </w:rPr>
        <w:t xml:space="preserve"> </w:t>
      </w:r>
      <w:r>
        <w:t>anterior</w:t>
      </w:r>
      <w:r>
        <w:rPr>
          <w:spacing w:val="-10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refleja</w:t>
      </w:r>
      <w:r>
        <w:rPr>
          <w:spacing w:val="-13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precios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medicamentos,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viviendas,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largo listado de bienes y servicios. Existen diferencias de más de $25 mil entre un medicamento referente y uno bioequivalente, y si en 2012 una familia del quintil más bajo demoraba, en promedio, 20,49 años en pagar su casa, en 2020 esa misma familia tardará 51,47 años.</w:t>
      </w:r>
    </w:p>
    <w:p w:rsidR="00814878" w:rsidRDefault="00000000">
      <w:pPr>
        <w:pStyle w:val="Textoindependiente"/>
        <w:spacing w:before="1" w:line="360" w:lineRule="auto"/>
        <w:ind w:left="87" w:right="83" w:firstLine="720"/>
        <w:jc w:val="both"/>
      </w:pPr>
      <w:r>
        <w:t>Pero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mercado</w:t>
      </w:r>
      <w:r>
        <w:rPr>
          <w:spacing w:val="-9"/>
        </w:rPr>
        <w:t xml:space="preserve"> </w:t>
      </w:r>
      <w:r>
        <w:t>donde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alza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costo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vida</w:t>
      </w:r>
      <w:r>
        <w:rPr>
          <w:spacing w:val="-13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especialmente</w:t>
      </w:r>
      <w:r>
        <w:rPr>
          <w:spacing w:val="-9"/>
        </w:rPr>
        <w:t xml:space="preserve"> </w:t>
      </w:r>
      <w:r>
        <w:t>sensible</w:t>
      </w:r>
      <w:r>
        <w:rPr>
          <w:spacing w:val="-9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 alimentos.</w:t>
      </w:r>
      <w:r>
        <w:rPr>
          <w:spacing w:val="-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informe elaborado por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División Observatorio</w:t>
      </w:r>
      <w:r>
        <w:rPr>
          <w:spacing w:val="-1"/>
        </w:rPr>
        <w:t xml:space="preserve"> </w:t>
      </w:r>
      <w:r>
        <w:t>Social de la</w:t>
      </w:r>
      <w:r>
        <w:rPr>
          <w:spacing w:val="-1"/>
        </w:rPr>
        <w:t xml:space="preserve"> </w:t>
      </w:r>
      <w:r>
        <w:t>Subsecretaría de</w:t>
      </w:r>
      <w:r>
        <w:rPr>
          <w:spacing w:val="-5"/>
        </w:rPr>
        <w:t xml:space="preserve"> </w:t>
      </w:r>
      <w:r>
        <w:t>Evaluación</w:t>
      </w:r>
      <w:r>
        <w:rPr>
          <w:spacing w:val="-7"/>
        </w:rPr>
        <w:t xml:space="preserve"> </w:t>
      </w:r>
      <w:r>
        <w:t>Social,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Ministerio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Socia</w:t>
      </w:r>
      <w:r>
        <w:rPr>
          <w:spacing w:val="-8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Familia,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medición</w:t>
      </w:r>
      <w:r>
        <w:rPr>
          <w:spacing w:val="-7"/>
        </w:rPr>
        <w:t xml:space="preserve"> </w:t>
      </w:r>
      <w:r>
        <w:t>anual la Canasta Básica de Alimentos subió 28,2% en diciembre, la mayor alza anual desde que existen registros (2011). Es decir, el precio de los alimentos es tal que se ha batido un récord histórico en su alza.</w:t>
      </w:r>
    </w:p>
    <w:p w:rsidR="00814878" w:rsidRDefault="00814878">
      <w:pPr>
        <w:pStyle w:val="Textoindependiente"/>
        <w:spacing w:before="130"/>
      </w:pPr>
    </w:p>
    <w:p w:rsidR="00814878" w:rsidRDefault="00000000">
      <w:pPr>
        <w:pStyle w:val="Prrafodelista"/>
        <w:numPr>
          <w:ilvl w:val="1"/>
          <w:numId w:val="3"/>
        </w:numPr>
        <w:tabs>
          <w:tab w:val="left" w:pos="1073"/>
        </w:tabs>
        <w:ind w:left="1073" w:hanging="265"/>
        <w:rPr>
          <w:i/>
        </w:rPr>
      </w:pPr>
      <w:r>
        <w:rPr>
          <w:i/>
        </w:rPr>
        <w:t>Participación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Estado</w:t>
      </w:r>
      <w:r>
        <w:rPr>
          <w:i/>
          <w:spacing w:val="-7"/>
        </w:rPr>
        <w:t xml:space="preserve"> </w:t>
      </w:r>
      <w:r>
        <w:rPr>
          <w:i/>
        </w:rPr>
        <w:t>en</w:t>
      </w:r>
      <w:r>
        <w:rPr>
          <w:i/>
          <w:spacing w:val="-9"/>
        </w:rPr>
        <w:t xml:space="preserve"> </w:t>
      </w:r>
      <w:r>
        <w:rPr>
          <w:i/>
        </w:rPr>
        <w:t>actividades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económicas</w:t>
      </w:r>
    </w:p>
    <w:p w:rsidR="00814878" w:rsidRDefault="00814878">
      <w:pPr>
        <w:pStyle w:val="Textoindependiente"/>
        <w:spacing w:before="256"/>
        <w:rPr>
          <w:i/>
        </w:rPr>
      </w:pPr>
    </w:p>
    <w:p w:rsidR="00814878" w:rsidRDefault="00000000">
      <w:pPr>
        <w:pStyle w:val="Textoindependiente"/>
        <w:spacing w:line="360" w:lineRule="auto"/>
        <w:ind w:left="87" w:right="85" w:firstLine="720"/>
        <w:jc w:val="both"/>
      </w:pPr>
      <w:r>
        <w:t>Actualmente, la participación del Estado en actividades económicas se encuentra regulada</w:t>
      </w:r>
      <w:r>
        <w:rPr>
          <w:spacing w:val="-18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artículo</w:t>
      </w:r>
      <w:r>
        <w:rPr>
          <w:spacing w:val="-16"/>
        </w:rPr>
        <w:t xml:space="preserve"> </w:t>
      </w:r>
      <w:r>
        <w:t>19</w:t>
      </w:r>
      <w:r>
        <w:rPr>
          <w:spacing w:val="-17"/>
        </w:rPr>
        <w:t xml:space="preserve"> </w:t>
      </w:r>
      <w:r>
        <w:t>nro.</w:t>
      </w:r>
      <w:r>
        <w:rPr>
          <w:spacing w:val="-18"/>
        </w:rPr>
        <w:t xml:space="preserve"> </w:t>
      </w:r>
      <w:r>
        <w:t>Artículo</w:t>
      </w:r>
      <w:r>
        <w:rPr>
          <w:spacing w:val="-16"/>
        </w:rPr>
        <w:t xml:space="preserve"> </w:t>
      </w:r>
      <w:r>
        <w:t>21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CPR.</w:t>
      </w:r>
      <w:r>
        <w:rPr>
          <w:spacing w:val="-18"/>
        </w:rPr>
        <w:t xml:space="preserve"> </w:t>
      </w:r>
      <w:r>
        <w:t>Dicho</w:t>
      </w:r>
      <w:r>
        <w:rPr>
          <w:spacing w:val="-10"/>
        </w:rPr>
        <w:t xml:space="preserve"> </w:t>
      </w:r>
      <w:r>
        <w:t>artículo</w:t>
      </w:r>
      <w:r>
        <w:rPr>
          <w:spacing w:val="-16"/>
        </w:rPr>
        <w:t xml:space="preserve"> </w:t>
      </w:r>
      <w:r>
        <w:t>establece</w:t>
      </w:r>
      <w:r>
        <w:rPr>
          <w:spacing w:val="-14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 xml:space="preserve">desarrollo y participación del Estado en actividades empresariales requiere de una ley de quórum </w:t>
      </w:r>
      <w:r>
        <w:rPr>
          <w:spacing w:val="-2"/>
        </w:rPr>
        <w:t>calificado.</w:t>
      </w:r>
    </w:p>
    <w:p w:rsidR="00814878" w:rsidRDefault="00000000">
      <w:pPr>
        <w:pStyle w:val="Textoindependiente"/>
        <w:spacing w:before="1" w:line="360" w:lineRule="auto"/>
        <w:ind w:left="87" w:right="89" w:firstLine="720"/>
        <w:jc w:val="both"/>
      </w:pPr>
      <w:r>
        <w:t>Pese a que esta es la única restricción existente, en la práctica se han puesto muchas otras limitaciones, pues la jurisprudencia ha entendido que “sería necesario acreditar la ausencia</w:t>
      </w:r>
      <w:r>
        <w:rPr>
          <w:spacing w:val="-1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interés</w:t>
      </w:r>
      <w:r>
        <w:rPr>
          <w:spacing w:val="-13"/>
        </w:rPr>
        <w:t xml:space="preserve"> </w:t>
      </w:r>
      <w:r>
        <w:t>privado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ámbito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negocios,</w:t>
      </w:r>
      <w:r>
        <w:rPr>
          <w:spacing w:val="-14"/>
        </w:rPr>
        <w:t xml:space="preserve"> </w:t>
      </w:r>
      <w:r>
        <w:t>ya</w:t>
      </w:r>
      <w:r>
        <w:rPr>
          <w:spacing w:val="-15"/>
        </w:rPr>
        <w:t xml:space="preserve"> </w:t>
      </w:r>
      <w:r>
        <w:t>sea</w:t>
      </w:r>
      <w:r>
        <w:rPr>
          <w:spacing w:val="-15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problema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costos</w:t>
      </w:r>
      <w:r>
        <w:rPr>
          <w:spacing w:val="-14"/>
        </w:rPr>
        <w:t xml:space="preserve"> </w:t>
      </w:r>
      <w:r>
        <w:rPr>
          <w:spacing w:val="-2"/>
        </w:rPr>
        <w:t>fijos,</w:t>
      </w:r>
    </w:p>
    <w:p w:rsidR="00814878" w:rsidRDefault="00000000">
      <w:pPr>
        <w:pStyle w:val="Textoindependiente"/>
        <w:spacing w:before="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200635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236F9" id="Graphic 2" o:spid="_x0000_s1026" style="position:absolute;margin-left:54pt;margin-top:15.8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14878" w:rsidRDefault="00000000">
      <w:pPr>
        <w:spacing w:before="112" w:line="244" w:lineRule="auto"/>
        <w:ind w:left="87"/>
        <w:rPr>
          <w:rFonts w:ascii="Arial"/>
          <w:sz w:val="20"/>
        </w:rPr>
      </w:pPr>
      <w:r>
        <w:rPr>
          <w:rFonts w:ascii="Arial"/>
          <w:sz w:val="20"/>
          <w:vertAlign w:val="superscript"/>
        </w:rPr>
        <w:t>1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Estudio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Activa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Research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en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sociedad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con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WIN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Worldwide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Independent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Network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Market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Research,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17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de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enero de 2023. Disponible en [https://infogate.cl/wp-content/uploads/2023/01/ACTIVA-ENEROINFLACION-2023.pdf]</w:t>
      </w:r>
    </w:p>
    <w:p w:rsidR="00814878" w:rsidRDefault="00814878">
      <w:pPr>
        <w:spacing w:line="244" w:lineRule="auto"/>
        <w:rPr>
          <w:rFonts w:ascii="Arial"/>
          <w:sz w:val="20"/>
        </w:rPr>
        <w:sectPr w:rsidR="00814878">
          <w:type w:val="continuous"/>
          <w:pgSz w:w="12250" w:h="18730"/>
          <w:pgMar w:top="1680" w:right="992" w:bottom="280" w:left="992" w:header="720" w:footer="720" w:gutter="0"/>
          <w:cols w:space="720"/>
        </w:sectPr>
      </w:pPr>
    </w:p>
    <w:p w:rsidR="00814878" w:rsidRDefault="00000000">
      <w:pPr>
        <w:pStyle w:val="Textoindependiente"/>
        <w:spacing w:before="76" w:line="360" w:lineRule="auto"/>
        <w:ind w:left="87" w:right="95"/>
        <w:jc w:val="both"/>
      </w:pPr>
      <w:r>
        <w:lastRenderedPageBreak/>
        <w:t>bienes públicos, externalidades o alguna otra de las clásicas falla de mercado” para crear u operar una empresa pública”</w:t>
      </w:r>
      <w:r>
        <w:rPr>
          <w:position w:val="5"/>
          <w:sz w:val="14"/>
        </w:rPr>
        <w:t>2</w:t>
      </w:r>
      <w:r>
        <w:t>.</w:t>
      </w:r>
    </w:p>
    <w:p w:rsidR="00814878" w:rsidRDefault="00000000">
      <w:pPr>
        <w:pStyle w:val="Textoindependiente"/>
        <w:spacing w:before="1" w:line="360" w:lineRule="auto"/>
        <w:ind w:left="87" w:right="85" w:firstLine="720"/>
        <w:jc w:val="both"/>
      </w:pPr>
      <w:r>
        <w:t>Por otra parte, el artículo 63 nro. 9 establece la prohibición absoluta de que las empresas públicas sean financiadas con deuda fiscal. Sin embargo, la interpretación ha prohibido sólo los créditos directos y no así que el Estado garantice deuda que contraen las empresas con terceros, por lo que en la práctica sí se ha financiado deuda de empresas públicas con dineros fiscales.</w:t>
      </w:r>
    </w:p>
    <w:p w:rsidR="00814878" w:rsidRDefault="00000000">
      <w:pPr>
        <w:pStyle w:val="Textoindependiente"/>
        <w:spacing w:line="360" w:lineRule="auto"/>
        <w:ind w:left="87" w:right="86" w:firstLine="720"/>
        <w:jc w:val="both"/>
      </w:pPr>
      <w:r>
        <w:t>El hecho de que la Constitución Política exija quórum calificado para la creación de empresas</w:t>
      </w:r>
      <w:r>
        <w:rPr>
          <w:spacing w:val="-3"/>
        </w:rPr>
        <w:t xml:space="preserve"> </w:t>
      </w:r>
      <w:r>
        <w:t>públicas,</w:t>
      </w:r>
      <w:r>
        <w:rPr>
          <w:spacing w:val="-4"/>
        </w:rPr>
        <w:t xml:space="preserve"> </w:t>
      </w:r>
      <w:r>
        <w:t>sumado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interpretación</w:t>
      </w:r>
      <w:r>
        <w:rPr>
          <w:spacing w:val="-3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mencionada,</w:t>
      </w:r>
      <w:r>
        <w:rPr>
          <w:spacing w:val="-7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implicado</w:t>
      </w:r>
      <w:r>
        <w:rPr>
          <w:spacing w:val="-2"/>
        </w:rPr>
        <w:t xml:space="preserve"> </w:t>
      </w:r>
      <w:r>
        <w:t>que,</w:t>
      </w:r>
      <w:r>
        <w:rPr>
          <w:spacing w:val="-7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la vuelta a la democracia, se haya creado una sola empresa pública, la que además no es una empresa productiva, sino un fondo de infraestructura.</w:t>
      </w:r>
    </w:p>
    <w:p w:rsidR="00814878" w:rsidRDefault="00000000">
      <w:pPr>
        <w:pStyle w:val="Textoindependiente"/>
        <w:spacing w:line="360" w:lineRule="auto"/>
        <w:ind w:left="87" w:right="89" w:firstLine="720"/>
        <w:jc w:val="both"/>
      </w:pPr>
      <w:r>
        <w:t>Esta</w:t>
      </w:r>
      <w:r>
        <w:rPr>
          <w:spacing w:val="-16"/>
        </w:rPr>
        <w:t xml:space="preserve"> </w:t>
      </w:r>
      <w:r>
        <w:t>interpretación</w:t>
      </w:r>
      <w:r>
        <w:rPr>
          <w:spacing w:val="-15"/>
        </w:rPr>
        <w:t xml:space="preserve"> </w:t>
      </w:r>
      <w:r>
        <w:t>restrictiva</w:t>
      </w:r>
      <w:r>
        <w:rPr>
          <w:spacing w:val="-16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principio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subsidiariedad</w:t>
      </w:r>
      <w:r>
        <w:rPr>
          <w:spacing w:val="-15"/>
        </w:rPr>
        <w:t xml:space="preserve"> </w:t>
      </w:r>
      <w:r>
        <w:t>ha</w:t>
      </w:r>
      <w:r>
        <w:rPr>
          <w:spacing w:val="-16"/>
        </w:rPr>
        <w:t xml:space="preserve"> </w:t>
      </w:r>
      <w:r>
        <w:t>implicado</w:t>
      </w:r>
      <w:r>
        <w:rPr>
          <w:spacing w:val="-14"/>
        </w:rPr>
        <w:t xml:space="preserve"> </w:t>
      </w:r>
      <w:r>
        <w:t>también</w:t>
      </w:r>
      <w:r>
        <w:rPr>
          <w:spacing w:val="-14"/>
        </w:rPr>
        <w:t xml:space="preserve"> </w:t>
      </w:r>
      <w:r>
        <w:t>que el Estado ha debido prescindir de participar en los mercados, lo que ha imposibilitado una política industrial, limitado la posibilidad de apostar por sectores estratégicos e incluso impidiendo que el Estado participara en el financiamiento de servicios de utilidad pública.</w:t>
      </w:r>
    </w:p>
    <w:p w:rsidR="00814878" w:rsidRDefault="00000000">
      <w:pPr>
        <w:pStyle w:val="Prrafodelista"/>
        <w:numPr>
          <w:ilvl w:val="0"/>
          <w:numId w:val="2"/>
        </w:numPr>
        <w:tabs>
          <w:tab w:val="left" w:pos="1041"/>
        </w:tabs>
        <w:spacing w:before="240"/>
        <w:rPr>
          <w:b/>
        </w:rPr>
      </w:pPr>
      <w:r>
        <w:rPr>
          <w:b/>
        </w:rPr>
        <w:t>Idea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Matriz</w:t>
      </w:r>
    </w:p>
    <w:p w:rsidR="00814878" w:rsidRDefault="00814878">
      <w:pPr>
        <w:pStyle w:val="Textoindependiente"/>
        <w:spacing w:before="110"/>
        <w:rPr>
          <w:b/>
        </w:rPr>
      </w:pPr>
    </w:p>
    <w:p w:rsidR="00814878" w:rsidRDefault="00000000">
      <w:pPr>
        <w:pStyle w:val="Textoindependiente"/>
        <w:spacing w:line="360" w:lineRule="auto"/>
        <w:ind w:left="87" w:right="82" w:firstLine="360"/>
        <w:jc w:val="both"/>
      </w:pPr>
      <w:r>
        <w:t>El presente proyecto pretende eliminar trabas para el desarrollo y participación en actividades</w:t>
      </w:r>
      <w:r>
        <w:rPr>
          <w:spacing w:val="-3"/>
        </w:rPr>
        <w:t xml:space="preserve"> </w:t>
      </w:r>
      <w:r>
        <w:t>empresariales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parte del Estado,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asimismo</w:t>
      </w:r>
      <w:r>
        <w:rPr>
          <w:spacing w:val="-2"/>
        </w:rPr>
        <w:t xml:space="preserve"> </w:t>
      </w:r>
      <w:r>
        <w:t>eliminar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prohibición</w:t>
      </w:r>
      <w:r>
        <w:rPr>
          <w:spacing w:val="-1"/>
        </w:rPr>
        <w:t xml:space="preserve"> </w:t>
      </w:r>
      <w:r>
        <w:t>de que</w:t>
      </w:r>
      <w:r>
        <w:rPr>
          <w:spacing w:val="-1"/>
        </w:rPr>
        <w:t xml:space="preserve"> </w:t>
      </w:r>
      <w:r>
        <w:t>las empresas estatales contraigan deuda con el Estado.</w:t>
      </w:r>
    </w:p>
    <w:p w:rsidR="00814878" w:rsidRDefault="00000000">
      <w:pPr>
        <w:pStyle w:val="Prrafodelista"/>
        <w:numPr>
          <w:ilvl w:val="0"/>
          <w:numId w:val="2"/>
        </w:numPr>
        <w:tabs>
          <w:tab w:val="left" w:pos="1041"/>
        </w:tabs>
        <w:spacing w:before="242"/>
        <w:rPr>
          <w:b/>
        </w:rPr>
      </w:pPr>
      <w:r>
        <w:rPr>
          <w:b/>
        </w:rPr>
        <w:t>Proyecto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ley</w:t>
      </w:r>
    </w:p>
    <w:p w:rsidR="00814878" w:rsidRDefault="00814878">
      <w:pPr>
        <w:pStyle w:val="Textoindependiente"/>
        <w:spacing w:before="110"/>
        <w:rPr>
          <w:b/>
        </w:rPr>
      </w:pPr>
    </w:p>
    <w:p w:rsidR="00814878" w:rsidRDefault="00000000">
      <w:pPr>
        <w:pStyle w:val="Prrafodelista"/>
        <w:numPr>
          <w:ilvl w:val="0"/>
          <w:numId w:val="1"/>
        </w:numPr>
        <w:tabs>
          <w:tab w:val="left" w:pos="806"/>
          <w:tab w:val="left" w:pos="808"/>
        </w:tabs>
        <w:spacing w:line="360" w:lineRule="auto"/>
        <w:ind w:right="89"/>
      </w:pPr>
      <w:r>
        <w:t>Reemplácese</w:t>
      </w:r>
      <w:r>
        <w:rPr>
          <w:spacing w:val="26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inciso</w:t>
      </w:r>
      <w:r>
        <w:rPr>
          <w:spacing w:val="24"/>
        </w:rPr>
        <w:t xml:space="preserve"> </w:t>
      </w:r>
      <w:r>
        <w:t>segundo</w:t>
      </w:r>
      <w:r>
        <w:rPr>
          <w:spacing w:val="26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artículo</w:t>
      </w:r>
      <w:r>
        <w:rPr>
          <w:spacing w:val="24"/>
        </w:rPr>
        <w:t xml:space="preserve"> </w:t>
      </w:r>
      <w:r>
        <w:t>19</w:t>
      </w:r>
      <w:r>
        <w:rPr>
          <w:spacing w:val="25"/>
        </w:rPr>
        <w:t xml:space="preserve"> </w:t>
      </w:r>
      <w:r>
        <w:t>N°21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Constitución</w:t>
      </w:r>
      <w:r>
        <w:rPr>
          <w:spacing w:val="26"/>
        </w:rPr>
        <w:t xml:space="preserve"> </w:t>
      </w:r>
      <w:r>
        <w:t>Política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 República por el siguiente e incorpórese un nuevo inciso tercero, del siguiente tenor:</w:t>
      </w:r>
    </w:p>
    <w:p w:rsidR="00814878" w:rsidRDefault="00000000">
      <w:pPr>
        <w:pStyle w:val="Textoindependiente"/>
        <w:spacing w:before="241" w:line="360" w:lineRule="auto"/>
        <w:ind w:left="448" w:right="82"/>
        <w:jc w:val="both"/>
      </w:pPr>
      <w:r>
        <w:t xml:space="preserve">“El Estado y sus organismos </w:t>
      </w:r>
      <w:r>
        <w:rPr>
          <w:b/>
        </w:rPr>
        <w:t xml:space="preserve">podrán desarrollar actividades empresariales </w:t>
      </w:r>
      <w:r>
        <w:t>sólo si una ley los autoriza. En tal caso, esas actividades estarán sometidas a la legislación común aplicable a los particulares, sin perjuicio de las excepciones que por motivos justificados establezca la ley.</w:t>
      </w:r>
    </w:p>
    <w:p w:rsidR="00814878" w:rsidRDefault="00000000">
      <w:pPr>
        <w:pStyle w:val="Textoindependiente"/>
        <w:spacing w:before="239" w:line="360" w:lineRule="auto"/>
        <w:ind w:left="448" w:right="85"/>
        <w:jc w:val="both"/>
      </w:pPr>
      <w:r>
        <w:t xml:space="preserve">Asimismo, el Estado y sus organismos </w:t>
      </w:r>
      <w:r>
        <w:rPr>
          <w:b/>
        </w:rPr>
        <w:t xml:space="preserve">podrán participar en actividades empresariales </w:t>
      </w:r>
      <w:r>
        <w:t>vía decreto supremo suscrito por el Ministerio de Hacienda. En tal caso, esas actividades estarán sometidas a la legislación común aplicable a los particulares, sin perjuicio de las excepciones que por motivos justificados establezca dicho decreto.”</w:t>
      </w:r>
    </w:p>
    <w:p w:rsidR="00814878" w:rsidRDefault="00000000">
      <w:pPr>
        <w:pStyle w:val="Prrafodelista"/>
        <w:numPr>
          <w:ilvl w:val="0"/>
          <w:numId w:val="1"/>
        </w:numPr>
        <w:tabs>
          <w:tab w:val="left" w:pos="806"/>
          <w:tab w:val="left" w:pos="808"/>
        </w:tabs>
        <w:spacing w:before="241" w:line="360" w:lineRule="auto"/>
        <w:ind w:right="91"/>
      </w:pPr>
      <w:r>
        <w:t>Elimínese</w:t>
      </w:r>
      <w:r>
        <w:rPr>
          <w:spacing w:val="-1"/>
        </w:rPr>
        <w:t xml:space="preserve"> </w:t>
      </w:r>
      <w:r>
        <w:t>el nro. 9 del artículo 63 de la Constitución Política de la</w:t>
      </w:r>
      <w:r>
        <w:rPr>
          <w:spacing w:val="-2"/>
        </w:rPr>
        <w:t xml:space="preserve"> </w:t>
      </w:r>
      <w:r>
        <w:t>República, pasando el nro. 10 a ser el nro. 9 y así correlativamente.</w:t>
      </w:r>
    </w:p>
    <w:p w:rsidR="00814878" w:rsidRDefault="00814878">
      <w:pPr>
        <w:pStyle w:val="Textoindependiente"/>
        <w:rPr>
          <w:sz w:val="20"/>
        </w:rPr>
      </w:pPr>
    </w:p>
    <w:p w:rsidR="00814878" w:rsidRDefault="00814878">
      <w:pPr>
        <w:pStyle w:val="Textoindependiente"/>
        <w:rPr>
          <w:sz w:val="20"/>
        </w:rPr>
      </w:pPr>
    </w:p>
    <w:p w:rsidR="00814878" w:rsidRDefault="00000000">
      <w:pPr>
        <w:pStyle w:val="Textoindependiente"/>
        <w:spacing w:before="2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303658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C2013" id="Graphic 3" o:spid="_x0000_s1026" style="position:absolute;margin-left:54pt;margin-top:23.9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14878" w:rsidRDefault="00000000">
      <w:pPr>
        <w:tabs>
          <w:tab w:val="left" w:pos="2183"/>
          <w:tab w:val="left" w:pos="4722"/>
          <w:tab w:val="left" w:pos="9438"/>
        </w:tabs>
        <w:spacing w:before="112" w:line="242" w:lineRule="auto"/>
        <w:ind w:left="87" w:right="80"/>
        <w:rPr>
          <w:rFonts w:ascii="Arial"/>
          <w:sz w:val="20"/>
        </w:rPr>
      </w:pPr>
      <w:r>
        <w:rPr>
          <w:rFonts w:ascii="Arial"/>
          <w:spacing w:val="-10"/>
          <w:sz w:val="20"/>
          <w:vertAlign w:val="superscript"/>
        </w:rPr>
        <w:t>2</w:t>
      </w:r>
      <w:r>
        <w:rPr>
          <w:rFonts w:ascii="Arial"/>
          <w:sz w:val="20"/>
        </w:rPr>
        <w:tab/>
      </w:r>
      <w:r>
        <w:rPr>
          <w:rFonts w:ascii="Arial"/>
          <w:spacing w:val="-2"/>
          <w:sz w:val="20"/>
        </w:rPr>
        <w:t>Diego</w:t>
      </w:r>
      <w:r>
        <w:rPr>
          <w:rFonts w:ascii="Arial"/>
          <w:sz w:val="20"/>
        </w:rPr>
        <w:tab/>
      </w:r>
      <w:r>
        <w:rPr>
          <w:rFonts w:ascii="Arial"/>
          <w:spacing w:val="-2"/>
          <w:sz w:val="20"/>
        </w:rPr>
        <w:t>Pardow</w:t>
      </w:r>
      <w:r>
        <w:rPr>
          <w:rFonts w:ascii="Arial"/>
          <w:sz w:val="20"/>
        </w:rPr>
        <w:tab/>
      </w:r>
      <w:r>
        <w:rPr>
          <w:rFonts w:ascii="Arial"/>
          <w:spacing w:val="-2"/>
          <w:sz w:val="20"/>
        </w:rPr>
        <w:t>chrome- extension://efaidnbmnnnibpcajpcglclefindmkaj/https://mirada.fen.uchile.cl/uploads/pdf/6a29590bba8de77577e2b4 ed6dd9612b80aafe7d.pdf</w:t>
      </w:r>
    </w:p>
    <w:sectPr w:rsidR="00814878">
      <w:pgSz w:w="12250" w:h="1873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D46"/>
    <w:multiLevelType w:val="hybridMultilevel"/>
    <w:tmpl w:val="D7C43C5C"/>
    <w:lvl w:ilvl="0" w:tplc="0D3C10B8">
      <w:start w:val="1"/>
      <w:numFmt w:val="decimal"/>
      <w:lvlText w:val="%1."/>
      <w:lvlJc w:val="left"/>
      <w:pPr>
        <w:ind w:left="1041" w:hanging="593"/>
        <w:jc w:val="left"/>
      </w:pPr>
      <w:rPr>
        <w:rFonts w:ascii="Bookman Old Style" w:eastAsia="Bookman Old Style" w:hAnsi="Bookman Old Style" w:cs="Bookman Old Style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9162EEA">
      <w:start w:val="1"/>
      <w:numFmt w:val="lowerLetter"/>
      <w:lvlText w:val="%2."/>
      <w:lvlJc w:val="left"/>
      <w:pPr>
        <w:ind w:left="1076" w:hanging="269"/>
        <w:jc w:val="left"/>
      </w:pPr>
      <w:rPr>
        <w:rFonts w:ascii="Bookman Old Style" w:eastAsia="Bookman Old Style" w:hAnsi="Bookman Old Style" w:cs="Bookman Old Style" w:hint="default"/>
        <w:b w:val="0"/>
        <w:bCs w:val="0"/>
        <w:i/>
        <w:iCs/>
        <w:spacing w:val="-3"/>
        <w:w w:val="100"/>
        <w:sz w:val="22"/>
        <w:szCs w:val="22"/>
        <w:lang w:val="es-ES" w:eastAsia="en-US" w:bidi="ar-SA"/>
      </w:rPr>
    </w:lvl>
    <w:lvl w:ilvl="2" w:tplc="2A707222">
      <w:numFmt w:val="bullet"/>
      <w:lvlText w:val="•"/>
      <w:lvlJc w:val="left"/>
      <w:pPr>
        <w:ind w:left="2099" w:hanging="269"/>
      </w:pPr>
      <w:rPr>
        <w:rFonts w:hint="default"/>
        <w:lang w:val="es-ES" w:eastAsia="en-US" w:bidi="ar-SA"/>
      </w:rPr>
    </w:lvl>
    <w:lvl w:ilvl="3" w:tplc="E0F4820E">
      <w:numFmt w:val="bullet"/>
      <w:lvlText w:val="•"/>
      <w:lvlJc w:val="left"/>
      <w:pPr>
        <w:ind w:left="3119" w:hanging="269"/>
      </w:pPr>
      <w:rPr>
        <w:rFonts w:hint="default"/>
        <w:lang w:val="es-ES" w:eastAsia="en-US" w:bidi="ar-SA"/>
      </w:rPr>
    </w:lvl>
    <w:lvl w:ilvl="4" w:tplc="D5D26256">
      <w:numFmt w:val="bullet"/>
      <w:lvlText w:val="•"/>
      <w:lvlJc w:val="left"/>
      <w:pPr>
        <w:ind w:left="4139" w:hanging="269"/>
      </w:pPr>
      <w:rPr>
        <w:rFonts w:hint="default"/>
        <w:lang w:val="es-ES" w:eastAsia="en-US" w:bidi="ar-SA"/>
      </w:rPr>
    </w:lvl>
    <w:lvl w:ilvl="5" w:tplc="FCE6950E">
      <w:numFmt w:val="bullet"/>
      <w:lvlText w:val="•"/>
      <w:lvlJc w:val="left"/>
      <w:pPr>
        <w:ind w:left="5159" w:hanging="269"/>
      </w:pPr>
      <w:rPr>
        <w:rFonts w:hint="default"/>
        <w:lang w:val="es-ES" w:eastAsia="en-US" w:bidi="ar-SA"/>
      </w:rPr>
    </w:lvl>
    <w:lvl w:ilvl="6" w:tplc="D4BE2A94">
      <w:numFmt w:val="bullet"/>
      <w:lvlText w:val="•"/>
      <w:lvlJc w:val="left"/>
      <w:pPr>
        <w:ind w:left="6179" w:hanging="269"/>
      </w:pPr>
      <w:rPr>
        <w:rFonts w:hint="default"/>
        <w:lang w:val="es-ES" w:eastAsia="en-US" w:bidi="ar-SA"/>
      </w:rPr>
    </w:lvl>
    <w:lvl w:ilvl="7" w:tplc="FD508012">
      <w:numFmt w:val="bullet"/>
      <w:lvlText w:val="•"/>
      <w:lvlJc w:val="left"/>
      <w:pPr>
        <w:ind w:left="7198" w:hanging="269"/>
      </w:pPr>
      <w:rPr>
        <w:rFonts w:hint="default"/>
        <w:lang w:val="es-ES" w:eastAsia="en-US" w:bidi="ar-SA"/>
      </w:rPr>
    </w:lvl>
    <w:lvl w:ilvl="8" w:tplc="92D0DF94">
      <w:numFmt w:val="bullet"/>
      <w:lvlText w:val="•"/>
      <w:lvlJc w:val="left"/>
      <w:pPr>
        <w:ind w:left="8218" w:hanging="269"/>
      </w:pPr>
      <w:rPr>
        <w:rFonts w:hint="default"/>
        <w:lang w:val="es-ES" w:eastAsia="en-US" w:bidi="ar-SA"/>
      </w:rPr>
    </w:lvl>
  </w:abstractNum>
  <w:abstractNum w:abstractNumId="1" w15:restartNumberingAfterBreak="0">
    <w:nsid w:val="1C396CA2"/>
    <w:multiLevelType w:val="hybridMultilevel"/>
    <w:tmpl w:val="94AACB64"/>
    <w:lvl w:ilvl="0" w:tplc="71CC08E4">
      <w:start w:val="1"/>
      <w:numFmt w:val="decimal"/>
      <w:lvlText w:val="%1."/>
      <w:lvlJc w:val="left"/>
      <w:pPr>
        <w:ind w:left="808" w:hanging="360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5BD2E21E">
      <w:numFmt w:val="bullet"/>
      <w:lvlText w:val="•"/>
      <w:lvlJc w:val="left"/>
      <w:pPr>
        <w:ind w:left="1745" w:hanging="360"/>
      </w:pPr>
      <w:rPr>
        <w:rFonts w:hint="default"/>
        <w:lang w:val="es-ES" w:eastAsia="en-US" w:bidi="ar-SA"/>
      </w:rPr>
    </w:lvl>
    <w:lvl w:ilvl="2" w:tplc="51CA49A8">
      <w:numFmt w:val="bullet"/>
      <w:lvlText w:val="•"/>
      <w:lvlJc w:val="left"/>
      <w:pPr>
        <w:ind w:left="2691" w:hanging="360"/>
      </w:pPr>
      <w:rPr>
        <w:rFonts w:hint="default"/>
        <w:lang w:val="es-ES" w:eastAsia="en-US" w:bidi="ar-SA"/>
      </w:rPr>
    </w:lvl>
    <w:lvl w:ilvl="3" w:tplc="1B249344">
      <w:numFmt w:val="bullet"/>
      <w:lvlText w:val="•"/>
      <w:lvlJc w:val="left"/>
      <w:pPr>
        <w:ind w:left="3637" w:hanging="360"/>
      </w:pPr>
      <w:rPr>
        <w:rFonts w:hint="default"/>
        <w:lang w:val="es-ES" w:eastAsia="en-US" w:bidi="ar-SA"/>
      </w:rPr>
    </w:lvl>
    <w:lvl w:ilvl="4" w:tplc="30C6A87E">
      <w:numFmt w:val="bullet"/>
      <w:lvlText w:val="•"/>
      <w:lvlJc w:val="left"/>
      <w:pPr>
        <w:ind w:left="4583" w:hanging="360"/>
      </w:pPr>
      <w:rPr>
        <w:rFonts w:hint="default"/>
        <w:lang w:val="es-ES" w:eastAsia="en-US" w:bidi="ar-SA"/>
      </w:rPr>
    </w:lvl>
    <w:lvl w:ilvl="5" w:tplc="76E21D94">
      <w:numFmt w:val="bullet"/>
      <w:lvlText w:val="•"/>
      <w:lvlJc w:val="left"/>
      <w:pPr>
        <w:ind w:left="5529" w:hanging="360"/>
      </w:pPr>
      <w:rPr>
        <w:rFonts w:hint="default"/>
        <w:lang w:val="es-ES" w:eastAsia="en-US" w:bidi="ar-SA"/>
      </w:rPr>
    </w:lvl>
    <w:lvl w:ilvl="6" w:tplc="07E41482">
      <w:numFmt w:val="bullet"/>
      <w:lvlText w:val="•"/>
      <w:lvlJc w:val="left"/>
      <w:pPr>
        <w:ind w:left="6475" w:hanging="360"/>
      </w:pPr>
      <w:rPr>
        <w:rFonts w:hint="default"/>
        <w:lang w:val="es-ES" w:eastAsia="en-US" w:bidi="ar-SA"/>
      </w:rPr>
    </w:lvl>
    <w:lvl w:ilvl="7" w:tplc="10BC3FF2"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  <w:lvl w:ilvl="8" w:tplc="B4943C42">
      <w:numFmt w:val="bullet"/>
      <w:lvlText w:val="•"/>
      <w:lvlJc w:val="left"/>
      <w:pPr>
        <w:ind w:left="836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32C6BFF"/>
    <w:multiLevelType w:val="hybridMultilevel"/>
    <w:tmpl w:val="E47E7696"/>
    <w:lvl w:ilvl="0" w:tplc="D0D2A426">
      <w:start w:val="3"/>
      <w:numFmt w:val="decimal"/>
      <w:lvlText w:val="%1."/>
      <w:lvlJc w:val="left"/>
      <w:pPr>
        <w:ind w:left="1041" w:hanging="593"/>
        <w:jc w:val="left"/>
      </w:pPr>
      <w:rPr>
        <w:rFonts w:ascii="Bookman Old Style" w:eastAsia="Bookman Old Style" w:hAnsi="Bookman Old Style" w:cs="Bookman Old Style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A26ECDE">
      <w:numFmt w:val="bullet"/>
      <w:lvlText w:val="•"/>
      <w:lvlJc w:val="left"/>
      <w:pPr>
        <w:ind w:left="1961" w:hanging="593"/>
      </w:pPr>
      <w:rPr>
        <w:rFonts w:hint="default"/>
        <w:lang w:val="es-ES" w:eastAsia="en-US" w:bidi="ar-SA"/>
      </w:rPr>
    </w:lvl>
    <w:lvl w:ilvl="2" w:tplc="AB8223F6">
      <w:numFmt w:val="bullet"/>
      <w:lvlText w:val="•"/>
      <w:lvlJc w:val="left"/>
      <w:pPr>
        <w:ind w:left="2883" w:hanging="593"/>
      </w:pPr>
      <w:rPr>
        <w:rFonts w:hint="default"/>
        <w:lang w:val="es-ES" w:eastAsia="en-US" w:bidi="ar-SA"/>
      </w:rPr>
    </w:lvl>
    <w:lvl w:ilvl="3" w:tplc="15C813F0">
      <w:numFmt w:val="bullet"/>
      <w:lvlText w:val="•"/>
      <w:lvlJc w:val="left"/>
      <w:pPr>
        <w:ind w:left="3805" w:hanging="593"/>
      </w:pPr>
      <w:rPr>
        <w:rFonts w:hint="default"/>
        <w:lang w:val="es-ES" w:eastAsia="en-US" w:bidi="ar-SA"/>
      </w:rPr>
    </w:lvl>
    <w:lvl w:ilvl="4" w:tplc="563481A6">
      <w:numFmt w:val="bullet"/>
      <w:lvlText w:val="•"/>
      <w:lvlJc w:val="left"/>
      <w:pPr>
        <w:ind w:left="4727" w:hanging="593"/>
      </w:pPr>
      <w:rPr>
        <w:rFonts w:hint="default"/>
        <w:lang w:val="es-ES" w:eastAsia="en-US" w:bidi="ar-SA"/>
      </w:rPr>
    </w:lvl>
    <w:lvl w:ilvl="5" w:tplc="4156FCBE">
      <w:numFmt w:val="bullet"/>
      <w:lvlText w:val="•"/>
      <w:lvlJc w:val="left"/>
      <w:pPr>
        <w:ind w:left="5649" w:hanging="593"/>
      </w:pPr>
      <w:rPr>
        <w:rFonts w:hint="default"/>
        <w:lang w:val="es-ES" w:eastAsia="en-US" w:bidi="ar-SA"/>
      </w:rPr>
    </w:lvl>
    <w:lvl w:ilvl="6" w:tplc="8F9491E0">
      <w:numFmt w:val="bullet"/>
      <w:lvlText w:val="•"/>
      <w:lvlJc w:val="left"/>
      <w:pPr>
        <w:ind w:left="6571" w:hanging="593"/>
      </w:pPr>
      <w:rPr>
        <w:rFonts w:hint="default"/>
        <w:lang w:val="es-ES" w:eastAsia="en-US" w:bidi="ar-SA"/>
      </w:rPr>
    </w:lvl>
    <w:lvl w:ilvl="7" w:tplc="B9A4542A">
      <w:numFmt w:val="bullet"/>
      <w:lvlText w:val="•"/>
      <w:lvlJc w:val="left"/>
      <w:pPr>
        <w:ind w:left="7492" w:hanging="593"/>
      </w:pPr>
      <w:rPr>
        <w:rFonts w:hint="default"/>
        <w:lang w:val="es-ES" w:eastAsia="en-US" w:bidi="ar-SA"/>
      </w:rPr>
    </w:lvl>
    <w:lvl w:ilvl="8" w:tplc="31B8E482">
      <w:numFmt w:val="bullet"/>
      <w:lvlText w:val="•"/>
      <w:lvlJc w:val="left"/>
      <w:pPr>
        <w:ind w:left="8414" w:hanging="593"/>
      </w:pPr>
      <w:rPr>
        <w:rFonts w:hint="default"/>
        <w:lang w:val="es-ES" w:eastAsia="en-US" w:bidi="ar-SA"/>
      </w:rPr>
    </w:lvl>
  </w:abstractNum>
  <w:num w:numId="1" w16cid:durableId="1658730247">
    <w:abstractNumId w:val="1"/>
  </w:num>
  <w:num w:numId="2" w16cid:durableId="1164129599">
    <w:abstractNumId w:val="2"/>
  </w:num>
  <w:num w:numId="3" w16cid:durableId="782923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4878"/>
    <w:rsid w:val="00656F77"/>
    <w:rsid w:val="00814878"/>
    <w:rsid w:val="00B7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35871-33A3-45E1-A15A-1ED3C8B4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333" w:right="80" w:hanging="1203"/>
    </w:pPr>
    <w:rPr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1041" w:hanging="59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 Bancada Diputados PC</dc:creator>
  <cp:lastModifiedBy>Guillermo Diaz Vallejos</cp:lastModifiedBy>
  <cp:revision>1</cp:revision>
  <dcterms:created xsi:type="dcterms:W3CDTF">2025-05-20T21:13:00Z</dcterms:created>
  <dcterms:modified xsi:type="dcterms:W3CDTF">2025-06-04T00:14:00Z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2016</vt:lpwstr>
  </property>
</Properties>
</file>