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6054" w:rsidRDefault="00000000">
      <w:pPr>
        <w:pStyle w:val="Ttulo"/>
        <w:spacing w:line="276" w:lineRule="auto"/>
      </w:pPr>
      <w:r>
        <w:t xml:space="preserve">Proyecto de Ley que fija el Ajedrez como herramienta de </w:t>
      </w:r>
      <w:r>
        <w:rPr>
          <w:spacing w:val="-2"/>
        </w:rPr>
        <w:t>enseñanza.</w:t>
      </w:r>
    </w:p>
    <w:p w:rsidR="00526054" w:rsidRDefault="00000000">
      <w:pPr>
        <w:pStyle w:val="Ttulo1"/>
        <w:spacing w:before="240"/>
      </w:pPr>
      <w:r>
        <w:rPr>
          <w:spacing w:val="-2"/>
        </w:rPr>
        <w:t>ANTECEDENTES:</w:t>
      </w:r>
    </w:p>
    <w:p w:rsidR="00526054" w:rsidRDefault="00000000">
      <w:pPr>
        <w:pStyle w:val="Textoindependiente"/>
        <w:spacing w:before="45" w:line="276" w:lineRule="auto"/>
        <w:ind w:left="266" w:right="1660"/>
        <w:jc w:val="both"/>
      </w:pPr>
      <w:r>
        <w:t>La Federación</w:t>
      </w:r>
      <w:r>
        <w:rPr>
          <w:spacing w:val="-4"/>
        </w:rPr>
        <w:t xml:space="preserve"> </w:t>
      </w:r>
      <w:r>
        <w:t>Internacional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Ajedrez,</w:t>
      </w:r>
      <w:r>
        <w:rPr>
          <w:spacing w:val="-4"/>
        </w:rPr>
        <w:t xml:space="preserve"> </w:t>
      </w:r>
      <w:r>
        <w:t>conocida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FIDE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sigla en francés (Fédération Internationale des Échecs) es reconocida oficialmente como la organización que rige el mundo del ajedrez. Si</w:t>
      </w:r>
      <w:r>
        <w:rPr>
          <w:spacing w:val="-3"/>
        </w:rPr>
        <w:t xml:space="preserve"> </w:t>
      </w:r>
      <w:r>
        <w:t>bien la institución se centra en el ajedrez deportivo ha desarrollado una línea de ajedrez educativo, que tiene como foco la mejora en los resultados educativos de los niños y niñas.</w:t>
      </w:r>
    </w:p>
    <w:p w:rsidR="00526054" w:rsidRDefault="00526054">
      <w:pPr>
        <w:pStyle w:val="Textoindependiente"/>
        <w:spacing w:before="44"/>
      </w:pPr>
    </w:p>
    <w:p w:rsidR="00526054" w:rsidRDefault="00000000">
      <w:pPr>
        <w:pStyle w:val="Textoindependiente"/>
        <w:spacing w:before="1" w:line="276" w:lineRule="auto"/>
        <w:ind w:left="266" w:right="1659"/>
        <w:jc w:val="both"/>
      </w:pPr>
      <w:r>
        <w:t>La Federación</w:t>
      </w:r>
      <w:r>
        <w:rPr>
          <w:vertAlign w:val="superscript"/>
        </w:rPr>
        <w:t>1</w:t>
      </w:r>
      <w:r>
        <w:t xml:space="preserve"> señala que las escuelas necesitan una forma sencilla y directa de enseñar habilidades de pensamiento donde las reglas sean simples, y donde el principal desafío para los niños sea explorar y desarrollar la forma en que se piensa. La FIDE dispone que el ajedrez posee dichas cualidades lo que le permite contar con el potencial para</w:t>
      </w:r>
      <w:r>
        <w:rPr>
          <w:spacing w:val="40"/>
        </w:rPr>
        <w:t xml:space="preserve"> </w:t>
      </w:r>
      <w:r>
        <w:t>ser una importante herramienta educativa, citando como principales ventajas del ajedrez el desarrollo de:</w:t>
      </w:r>
    </w:p>
    <w:p w:rsidR="00526054" w:rsidRDefault="00000000">
      <w:pPr>
        <w:pStyle w:val="Prrafodelista"/>
        <w:numPr>
          <w:ilvl w:val="0"/>
          <w:numId w:val="1"/>
        </w:numPr>
        <w:tabs>
          <w:tab w:val="left" w:pos="1286"/>
        </w:tabs>
        <w:spacing w:line="276" w:lineRule="auto"/>
        <w:ind w:right="1661"/>
        <w:rPr>
          <w:sz w:val="26"/>
        </w:rPr>
      </w:pPr>
      <w:r>
        <w:rPr>
          <w:sz w:val="26"/>
        </w:rPr>
        <w:t>Habilidades cognitivas, como atención, memoria y pensamiento lógico; habilidades esenciales para el desarrollo del individuo.</w:t>
      </w:r>
    </w:p>
    <w:p w:rsidR="00526054" w:rsidRDefault="00000000">
      <w:pPr>
        <w:pStyle w:val="Prrafodelista"/>
        <w:numPr>
          <w:ilvl w:val="0"/>
          <w:numId w:val="1"/>
        </w:numPr>
        <w:tabs>
          <w:tab w:val="left" w:pos="1285"/>
        </w:tabs>
        <w:ind w:left="1285" w:hanging="359"/>
        <w:rPr>
          <w:sz w:val="26"/>
        </w:rPr>
      </w:pPr>
      <w:r>
        <w:rPr>
          <w:sz w:val="26"/>
        </w:rPr>
        <w:t>Mayor</w:t>
      </w:r>
      <w:r>
        <w:rPr>
          <w:spacing w:val="-7"/>
          <w:sz w:val="26"/>
        </w:rPr>
        <w:t xml:space="preserve"> </w:t>
      </w:r>
      <w:r>
        <w:rPr>
          <w:sz w:val="26"/>
        </w:rPr>
        <w:t>creatividad,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través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resolución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problemas.</w:t>
      </w:r>
    </w:p>
    <w:p w:rsidR="00526054" w:rsidRDefault="00000000">
      <w:pPr>
        <w:pStyle w:val="Prrafodelista"/>
        <w:numPr>
          <w:ilvl w:val="0"/>
          <w:numId w:val="1"/>
        </w:numPr>
        <w:tabs>
          <w:tab w:val="left" w:pos="1286"/>
        </w:tabs>
        <w:spacing w:before="44" w:line="276" w:lineRule="auto"/>
        <w:ind w:right="1670"/>
        <w:rPr>
          <w:sz w:val="26"/>
        </w:rPr>
      </w:pPr>
      <w:r>
        <w:rPr>
          <w:sz w:val="26"/>
        </w:rPr>
        <w:t xml:space="preserve">Pensamiento crítico, mejorando la capacidad de evaluar fortalezas y debilidades, establecer juicios de valor y tomar </w:t>
      </w:r>
      <w:r>
        <w:rPr>
          <w:spacing w:val="-2"/>
          <w:sz w:val="26"/>
        </w:rPr>
        <w:t>decisiones.</w:t>
      </w:r>
    </w:p>
    <w:p w:rsidR="00526054" w:rsidRDefault="00000000">
      <w:pPr>
        <w:pStyle w:val="Prrafodelista"/>
        <w:numPr>
          <w:ilvl w:val="0"/>
          <w:numId w:val="1"/>
        </w:numPr>
        <w:tabs>
          <w:tab w:val="left" w:pos="1286"/>
        </w:tabs>
        <w:spacing w:line="276" w:lineRule="auto"/>
        <w:ind w:right="1673"/>
        <w:rPr>
          <w:sz w:val="26"/>
        </w:rPr>
      </w:pPr>
      <w:r>
        <w:rPr>
          <w:sz w:val="26"/>
        </w:rPr>
        <w:t>Sentido ético. A menudo se observan mejoras en la actitud y el comportamiento general.</w:t>
      </w:r>
    </w:p>
    <w:p w:rsidR="00526054" w:rsidRDefault="00000000">
      <w:pPr>
        <w:pStyle w:val="Prrafodelista"/>
        <w:numPr>
          <w:ilvl w:val="0"/>
          <w:numId w:val="1"/>
        </w:numPr>
        <w:tabs>
          <w:tab w:val="left" w:pos="1285"/>
        </w:tabs>
        <w:ind w:left="1285" w:hanging="359"/>
        <w:rPr>
          <w:sz w:val="26"/>
        </w:rPr>
      </w:pPr>
      <w:r>
        <w:rPr>
          <w:sz w:val="26"/>
        </w:rPr>
        <w:t>Mejoras</w:t>
      </w:r>
      <w:r>
        <w:rPr>
          <w:spacing w:val="-4"/>
          <w:sz w:val="26"/>
        </w:rPr>
        <w:t xml:space="preserve"> </w:t>
      </w:r>
      <w:r>
        <w:rPr>
          <w:sz w:val="26"/>
        </w:rPr>
        <w:t>en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alfabetización.</w:t>
      </w:r>
    </w:p>
    <w:p w:rsidR="00526054" w:rsidRDefault="00000000">
      <w:pPr>
        <w:pStyle w:val="Prrafodelista"/>
        <w:numPr>
          <w:ilvl w:val="0"/>
          <w:numId w:val="1"/>
        </w:numPr>
        <w:tabs>
          <w:tab w:val="left" w:pos="1285"/>
        </w:tabs>
        <w:spacing w:before="45"/>
        <w:ind w:left="1285" w:hanging="359"/>
        <w:rPr>
          <w:sz w:val="26"/>
        </w:rPr>
      </w:pPr>
      <w:r>
        <w:rPr>
          <w:sz w:val="26"/>
        </w:rPr>
        <w:t>Mejores</w:t>
      </w:r>
      <w:r>
        <w:rPr>
          <w:spacing w:val="-7"/>
          <w:sz w:val="26"/>
        </w:rPr>
        <w:t xml:space="preserve"> </w:t>
      </w:r>
      <w:r>
        <w:rPr>
          <w:sz w:val="26"/>
        </w:rPr>
        <w:t>resultados</w:t>
      </w:r>
      <w:r>
        <w:rPr>
          <w:spacing w:val="-6"/>
          <w:sz w:val="26"/>
        </w:rPr>
        <w:t xml:space="preserve"> </w:t>
      </w:r>
      <w:r>
        <w:rPr>
          <w:sz w:val="26"/>
        </w:rPr>
        <w:t>en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matemáticas.</w:t>
      </w:r>
    </w:p>
    <w:p w:rsidR="00526054" w:rsidRDefault="00526054">
      <w:pPr>
        <w:pStyle w:val="Textoindependiente"/>
        <w:spacing w:before="90"/>
      </w:pPr>
    </w:p>
    <w:p w:rsidR="00526054" w:rsidRDefault="00000000">
      <w:pPr>
        <w:pStyle w:val="Textoindependiente"/>
        <w:spacing w:line="276" w:lineRule="auto"/>
        <w:ind w:left="266" w:right="1666"/>
        <w:jc w:val="both"/>
      </w:pPr>
      <w:r>
        <w:t>El ajedrez se constituye en un recurso didáctico y pedagógico favorable por cuanto en este proceso de jugar el ajedrez, se colocan en primer plano la lógica, análisis, inferencia, procesos propios de un pensador crítico, reflexivo, en referencia a ubicar múltiples</w:t>
      </w:r>
      <w:r>
        <w:rPr>
          <w:spacing w:val="-4"/>
        </w:rPr>
        <w:t xml:space="preserve"> </w:t>
      </w:r>
      <w:r>
        <w:t>respuestas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problemas</w:t>
      </w:r>
    </w:p>
    <w:p w:rsidR="00526054" w:rsidRDefault="00526054">
      <w:pPr>
        <w:pStyle w:val="Textoindependiente"/>
        <w:rPr>
          <w:sz w:val="20"/>
        </w:rPr>
      </w:pPr>
    </w:p>
    <w:p w:rsidR="00526054" w:rsidRDefault="00526054">
      <w:pPr>
        <w:pStyle w:val="Textoindependiente"/>
        <w:spacing w:before="157"/>
        <w:rPr>
          <w:sz w:val="20"/>
        </w:rPr>
      </w:pPr>
    </w:p>
    <w:p w:rsidR="00526054" w:rsidRDefault="00000000">
      <w:pPr>
        <w:pStyle w:val="Textoindependiente"/>
        <w:spacing w:line="20" w:lineRule="exact"/>
        <w:ind w:left="-8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28800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9525"/>
                          <a:chOff x="0" y="0"/>
                          <a:chExt cx="182880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4EAD2" id="Group 2" o:spid="_x0000_s1026" style="width:2in;height:.75pt;mso-position-horizontal-relative:char;mso-position-vertical-relative:line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">
                <v:shape id="Graphic 3" o:spid="_x0000_s1027" style="position:absolute;top:47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" path="m,l1828800,e" filled="f">
                  <v:path arrowok="t"/>
                </v:shape>
                <w10:anchorlock/>
              </v:group>
            </w:pict>
          </mc:Fallback>
        </mc:AlternateContent>
      </w:r>
    </w:p>
    <w:p w:rsidR="00526054" w:rsidRDefault="00000000">
      <w:pPr>
        <w:spacing w:before="86"/>
        <w:ind w:left="26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FIDE.</w:t>
      </w:r>
      <w:r>
        <w:rPr>
          <w:spacing w:val="-6"/>
          <w:sz w:val="20"/>
        </w:rPr>
        <w:t xml:space="preserve"> </w:t>
      </w:r>
      <w:r>
        <w:rPr>
          <w:sz w:val="20"/>
        </w:rPr>
        <w:t>«Ajedrez.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herramienta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educación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la</w:t>
      </w:r>
    </w:p>
    <w:p w:rsidR="00526054" w:rsidRDefault="00000000">
      <w:pPr>
        <w:ind w:left="266"/>
        <w:rPr>
          <w:sz w:val="20"/>
        </w:rPr>
      </w:pPr>
      <w:r>
        <w:rPr>
          <w:spacing w:val="-2"/>
          <w:sz w:val="20"/>
        </w:rPr>
        <w:t>salud».</w:t>
      </w:r>
      <w:hyperlink r:id="rId7">
        <w:r>
          <w:rPr>
            <w:color w:val="1154CC"/>
            <w:spacing w:val="-2"/>
            <w:sz w:val="20"/>
            <w:u w:val="thick" w:color="1154CC"/>
          </w:rPr>
          <w:t>https://feda.org/feda2k16/wp-content/uploads/Ajedrez-una-Herramienta-para-la-Educaci%C3%B3n.pdf</w:t>
        </w:r>
      </w:hyperlink>
    </w:p>
    <w:p w:rsidR="00526054" w:rsidRDefault="00526054">
      <w:pPr>
        <w:rPr>
          <w:sz w:val="20"/>
        </w:rPr>
        <w:sectPr w:rsidR="00526054">
          <w:headerReference w:type="default" r:id="rId8"/>
          <w:type w:val="continuous"/>
          <w:pgSz w:w="12240" w:h="15840"/>
          <w:pgMar w:top="1980" w:right="360" w:bottom="280" w:left="1440" w:header="750" w:footer="0" w:gutter="0"/>
          <w:pgNumType w:start="1"/>
          <w:cols w:space="720"/>
        </w:sectPr>
      </w:pPr>
    </w:p>
    <w:p w:rsidR="00526054" w:rsidRDefault="00000000">
      <w:pPr>
        <w:pStyle w:val="Textoindependiente"/>
        <w:spacing w:before="92" w:line="276" w:lineRule="auto"/>
        <w:ind w:left="266" w:right="1664"/>
        <w:jc w:val="both"/>
      </w:pPr>
      <w:r>
        <w:lastRenderedPageBreak/>
        <w:t>o dilemas por resolver con la intención el ganar el juego</w:t>
      </w:r>
      <w:r>
        <w:rPr>
          <w:vertAlign w:val="superscript"/>
        </w:rPr>
        <w:t>2</w:t>
      </w:r>
      <w:r>
        <w:t>.</w:t>
      </w:r>
      <w:r>
        <w:rPr>
          <w:spacing w:val="-3"/>
        </w:rPr>
        <w:t xml:space="preserve"> </w:t>
      </w:r>
      <w:r>
        <w:t>Cabe</w:t>
      </w:r>
      <w:r>
        <w:rPr>
          <w:spacing w:val="-3"/>
        </w:rPr>
        <w:t xml:space="preserve"> </w:t>
      </w:r>
      <w:r>
        <w:t>sumar</w:t>
      </w:r>
      <w:r>
        <w:rPr>
          <w:spacing w:val="-3"/>
        </w:rPr>
        <w:t xml:space="preserve"> </w:t>
      </w:r>
      <w:r>
        <w:t>la importancia de dotar al sistema educativo de integralidad, enriqueciendo las experiencias formativas, en este caso deportivas o de juego, que pueden permitir entre otras, mejorar la convivencia dentro de los establecimientos escolares.</w:t>
      </w:r>
    </w:p>
    <w:p w:rsidR="00526054" w:rsidRDefault="00526054">
      <w:pPr>
        <w:pStyle w:val="Textoindependiente"/>
        <w:spacing w:before="45"/>
      </w:pPr>
    </w:p>
    <w:p w:rsidR="00526054" w:rsidRDefault="00000000">
      <w:pPr>
        <w:pStyle w:val="Textoindependiente"/>
        <w:spacing w:line="276" w:lineRule="auto"/>
        <w:ind w:left="266" w:right="1662"/>
        <w:jc w:val="both"/>
      </w:pPr>
      <w:r>
        <w:t>En 2006 los Diputados Becker, Errazuriz y Vargas, presentaron en octubre de 2006 un proyecto de ley, de artículo único para establecer la inclusión del ajedrez como deporte optativo entre los estudiantes de enseñanza básica y media, dicho proyecto recibió la asignación de Boletín Nº4600-04. En 2008 fue archivado, en 2018 fue desarchivado a petición de la AJEFECH, sin embargo, no tuvo avance legislativo, por lo que</w:t>
      </w:r>
      <w:r>
        <w:rPr>
          <w:spacing w:val="40"/>
        </w:rPr>
        <w:t xml:space="preserve"> </w:t>
      </w:r>
      <w:r>
        <w:t>fue nuevamente archivado en 2025. Siendo este el único antecedente disponible de proyectos referidos a este tópico.</w:t>
      </w:r>
    </w:p>
    <w:p w:rsidR="00526054" w:rsidRDefault="00526054">
      <w:pPr>
        <w:pStyle w:val="Textoindependiente"/>
        <w:spacing w:before="44"/>
      </w:pPr>
    </w:p>
    <w:p w:rsidR="00526054" w:rsidRDefault="00000000">
      <w:pPr>
        <w:pStyle w:val="Ttulo1"/>
        <w:spacing w:before="1"/>
      </w:pPr>
      <w:r>
        <w:t>IDEA</w:t>
      </w:r>
      <w:r>
        <w:rPr>
          <w:spacing w:val="-4"/>
        </w:rPr>
        <w:t xml:space="preserve"> </w:t>
      </w:r>
      <w:r>
        <w:rPr>
          <w:spacing w:val="-2"/>
        </w:rPr>
        <w:t>MATRIZ:</w:t>
      </w:r>
    </w:p>
    <w:p w:rsidR="00526054" w:rsidRDefault="00000000">
      <w:pPr>
        <w:pStyle w:val="Textoindependiente"/>
        <w:spacing w:before="44" w:line="276" w:lineRule="auto"/>
        <w:ind w:left="266" w:right="1665"/>
        <w:jc w:val="both"/>
      </w:pPr>
      <w:r>
        <w:t>Establecer el ajedrez como herramienta de enseñanza en los establecimientos educacionales del país. Considerando el ajedrez educativo en los lineamientos curriculares 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docente,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 ajedrez deportivo en programas y talleres extracurriculares.</w:t>
      </w:r>
    </w:p>
    <w:p w:rsidR="00526054" w:rsidRDefault="00526054">
      <w:pPr>
        <w:pStyle w:val="Textoindependiente"/>
        <w:spacing w:before="45"/>
      </w:pPr>
    </w:p>
    <w:p w:rsidR="00526054" w:rsidRDefault="00000000">
      <w:pPr>
        <w:pStyle w:val="Ttulo1"/>
      </w:pP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LEY:</w:t>
      </w:r>
    </w:p>
    <w:p w:rsidR="00526054" w:rsidRDefault="00526054">
      <w:pPr>
        <w:pStyle w:val="Textoindependiente"/>
        <w:spacing w:before="90"/>
        <w:rPr>
          <w:b/>
        </w:rPr>
      </w:pPr>
    </w:p>
    <w:p w:rsidR="00526054" w:rsidRDefault="00000000">
      <w:pPr>
        <w:pStyle w:val="Ttulo2"/>
      </w:pPr>
      <w:r>
        <w:t>ARTÍCULO</w:t>
      </w:r>
      <w:r>
        <w:rPr>
          <w:spacing w:val="-7"/>
        </w:rPr>
        <w:t xml:space="preserve"> </w:t>
      </w:r>
      <w:r>
        <w:t>1º—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ley.</w:t>
      </w:r>
    </w:p>
    <w:p w:rsidR="00526054" w:rsidRDefault="00000000">
      <w:pPr>
        <w:pStyle w:val="Textoindependiente"/>
        <w:spacing w:before="45" w:line="276" w:lineRule="auto"/>
        <w:ind w:left="266" w:right="1672"/>
        <w:jc w:val="both"/>
      </w:pPr>
      <w:r>
        <w:t>Los establecimientos</w:t>
      </w:r>
      <w:r>
        <w:rPr>
          <w:spacing w:val="-5"/>
        </w:rPr>
        <w:t xml:space="preserve"> </w:t>
      </w:r>
      <w:r>
        <w:t>educacionales</w:t>
      </w:r>
      <w:r>
        <w:rPr>
          <w:spacing w:val="-5"/>
        </w:rPr>
        <w:t xml:space="preserve"> </w:t>
      </w:r>
      <w:r>
        <w:t>reconocidos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tendrán</w:t>
      </w:r>
      <w:r>
        <w:rPr>
          <w:spacing w:val="-5"/>
        </w:rPr>
        <w:t xml:space="preserve"> </w:t>
      </w:r>
      <w:r>
        <w:t xml:space="preserve">a la vista desde la educación inicial, el ajedrez como herramienta de </w:t>
      </w:r>
      <w:r>
        <w:rPr>
          <w:spacing w:val="-2"/>
        </w:rPr>
        <w:t>enseñanza.</w:t>
      </w:r>
    </w:p>
    <w:p w:rsidR="00526054" w:rsidRDefault="00526054">
      <w:pPr>
        <w:pStyle w:val="Textoindependiente"/>
        <w:spacing w:before="45"/>
      </w:pPr>
    </w:p>
    <w:p w:rsidR="00526054" w:rsidRDefault="00000000">
      <w:pPr>
        <w:pStyle w:val="Ttulo2"/>
        <w:jc w:val="both"/>
      </w:pPr>
      <w:r>
        <w:t>ARTÍCULO</w:t>
      </w:r>
      <w:r>
        <w:rPr>
          <w:spacing w:val="-8"/>
        </w:rPr>
        <w:t xml:space="preserve"> </w:t>
      </w:r>
      <w:r>
        <w:t>2º—</w:t>
      </w:r>
      <w:r>
        <w:rPr>
          <w:spacing w:val="-8"/>
        </w:rPr>
        <w:t xml:space="preserve"> </w:t>
      </w:r>
      <w:r>
        <w:t>Lineamientos</w:t>
      </w:r>
      <w:r>
        <w:rPr>
          <w:spacing w:val="-7"/>
        </w:rPr>
        <w:t xml:space="preserve"> </w:t>
      </w:r>
      <w:r>
        <w:rPr>
          <w:spacing w:val="-2"/>
        </w:rPr>
        <w:t>curriculares.</w:t>
      </w:r>
    </w:p>
    <w:p w:rsidR="00526054" w:rsidRDefault="00000000">
      <w:pPr>
        <w:pStyle w:val="Textoindependiente"/>
        <w:spacing w:before="45" w:line="276" w:lineRule="auto"/>
        <w:ind w:left="266" w:right="1666"/>
        <w:jc w:val="both"/>
      </w:pPr>
      <w:r>
        <w:t>El Ministerio de Educación promoverá el ajedrez educativo como herramienta de enseñanza.</w:t>
      </w:r>
    </w:p>
    <w:p w:rsidR="00526054" w:rsidRDefault="00526054">
      <w:pPr>
        <w:pStyle w:val="Textoindependiente"/>
        <w:spacing w:before="44"/>
      </w:pPr>
    </w:p>
    <w:p w:rsidR="00526054" w:rsidRDefault="00000000">
      <w:pPr>
        <w:pStyle w:val="Ttulo2"/>
        <w:jc w:val="both"/>
      </w:pPr>
      <w:r>
        <w:t>ARTÍCULO</w:t>
      </w:r>
      <w:r>
        <w:rPr>
          <w:spacing w:val="-8"/>
        </w:rPr>
        <w:t xml:space="preserve"> </w:t>
      </w:r>
      <w:r>
        <w:t>3º—</w:t>
      </w:r>
      <w:r>
        <w:rPr>
          <w:spacing w:val="-6"/>
        </w:rPr>
        <w:t xml:space="preserve"> </w:t>
      </w:r>
      <w:r>
        <w:t>Programas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talleres</w:t>
      </w:r>
      <w:r>
        <w:rPr>
          <w:spacing w:val="-5"/>
        </w:rPr>
        <w:t xml:space="preserve"> </w:t>
      </w:r>
      <w:r>
        <w:rPr>
          <w:spacing w:val="-2"/>
        </w:rPr>
        <w:t>deportivos.</w:t>
      </w:r>
    </w:p>
    <w:p w:rsidR="00526054" w:rsidRDefault="00526054">
      <w:pPr>
        <w:pStyle w:val="Textoindependiente"/>
        <w:spacing w:before="57"/>
        <w:rPr>
          <w:b/>
          <w:sz w:val="20"/>
        </w:rPr>
      </w:pPr>
    </w:p>
    <w:p w:rsidR="00526054" w:rsidRDefault="00000000">
      <w:pPr>
        <w:pStyle w:val="Textoindependiente"/>
        <w:spacing w:line="20" w:lineRule="exact"/>
        <w:ind w:left="-8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28800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9525"/>
                          <a:chOff x="0" y="0"/>
                          <a:chExt cx="182880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762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76066" id="Group 4" o:spid="_x0000_s1026" style="width:2in;height:.75pt;mso-position-horizontal-relative:char;mso-position-vertical-relative:line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">
                <v:shape id="Graphic 5" o:spid="_x0000_s1027" style="position:absolute;top:47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" path="m,l1828800,e" filled="f">
                  <v:path arrowok="t"/>
                </v:shape>
                <w10:anchorlock/>
              </v:group>
            </w:pict>
          </mc:Fallback>
        </mc:AlternateContent>
      </w:r>
    </w:p>
    <w:p w:rsidR="00526054" w:rsidRDefault="00000000">
      <w:pPr>
        <w:spacing w:before="91"/>
        <w:ind w:left="266" w:right="30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Aldeán-Riofrío, Michellé Ivanova; Herrera-Sarango, Claudia-del-Rosario; Román-Celi, Gabriela Estefanía; Medina-Aguilar,</w:t>
      </w:r>
      <w:r>
        <w:rPr>
          <w:spacing w:val="-4"/>
          <w:sz w:val="20"/>
        </w:rPr>
        <w:t xml:space="preserve"> </w:t>
      </w:r>
      <w:r>
        <w:rPr>
          <w:sz w:val="20"/>
        </w:rPr>
        <w:t>Karla</w:t>
      </w:r>
      <w:r>
        <w:rPr>
          <w:spacing w:val="-4"/>
          <w:sz w:val="20"/>
        </w:rPr>
        <w:t xml:space="preserve"> </w:t>
      </w:r>
      <w:r>
        <w:rPr>
          <w:sz w:val="20"/>
        </w:rPr>
        <w:t>Stefanie.</w:t>
      </w:r>
      <w:r>
        <w:rPr>
          <w:spacing w:val="-4"/>
          <w:sz w:val="20"/>
        </w:rPr>
        <w:t xml:space="preserve"> </w:t>
      </w:r>
      <w:r>
        <w:rPr>
          <w:sz w:val="20"/>
        </w:rPr>
        <w:t>«Ajedrez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escuela.</w:t>
      </w:r>
      <w:r>
        <w:rPr>
          <w:spacing w:val="-4"/>
          <w:sz w:val="20"/>
        </w:rPr>
        <w:t xml:space="preserve"> </w:t>
      </w:r>
      <w:r>
        <w:rPr>
          <w:sz w:val="20"/>
        </w:rPr>
        <w:t>Recurso</w:t>
      </w:r>
      <w:r>
        <w:rPr>
          <w:spacing w:val="-4"/>
          <w:sz w:val="20"/>
        </w:rPr>
        <w:t xml:space="preserve"> </w:t>
      </w:r>
      <w:r>
        <w:rPr>
          <w:sz w:val="20"/>
        </w:rPr>
        <w:t>didáctico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desarrollo</w:t>
      </w:r>
      <w:r>
        <w:rPr>
          <w:spacing w:val="-4"/>
          <w:sz w:val="20"/>
        </w:rPr>
        <w:t xml:space="preserve"> </w:t>
      </w:r>
      <w:r>
        <w:rPr>
          <w:sz w:val="20"/>
        </w:rPr>
        <w:t>cognitivo».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Revista Arbitrada Interdisciplinaria Koinonía, ISSN-e 2542-3088, Vol. 7, Nº. 14, 2022. </w:t>
      </w:r>
      <w:hyperlink r:id="rId9">
        <w:r>
          <w:rPr>
            <w:color w:val="1154CC"/>
            <w:spacing w:val="-2"/>
            <w:sz w:val="20"/>
            <w:u w:val="thick" w:color="1154CC"/>
          </w:rPr>
          <w:t>https://dialnet.unirioja.es/servlet/articulo?codigo=8552244</w:t>
        </w:r>
      </w:hyperlink>
    </w:p>
    <w:p w:rsidR="00526054" w:rsidRDefault="00526054">
      <w:pPr>
        <w:rPr>
          <w:sz w:val="20"/>
        </w:rPr>
        <w:sectPr w:rsidR="00526054">
          <w:pgSz w:w="12240" w:h="15840"/>
          <w:pgMar w:top="1980" w:right="360" w:bottom="280" w:left="1440" w:header="750" w:footer="0" w:gutter="0"/>
          <w:cols w:space="720"/>
        </w:sectPr>
      </w:pPr>
    </w:p>
    <w:p w:rsidR="00526054" w:rsidRDefault="00000000">
      <w:pPr>
        <w:pStyle w:val="Textoindependiente"/>
        <w:spacing w:before="92" w:line="276" w:lineRule="auto"/>
        <w:ind w:left="266" w:right="1002"/>
      </w:pPr>
      <w:r>
        <w:lastRenderedPageBreak/>
        <w:t>Los establecimientos educacionales fomentarán programas y talleres de ajedrez deportivo.</w:t>
      </w:r>
    </w:p>
    <w:p w:rsidR="00526054" w:rsidRDefault="00526054">
      <w:pPr>
        <w:pStyle w:val="Textoindependiente"/>
        <w:spacing w:before="45"/>
      </w:pPr>
    </w:p>
    <w:p w:rsidR="00526054" w:rsidRDefault="00000000">
      <w:pPr>
        <w:pStyle w:val="Ttulo2"/>
      </w:pPr>
      <w:r>
        <w:t>ARTÍCULO</w:t>
      </w:r>
      <w:r>
        <w:rPr>
          <w:spacing w:val="-5"/>
        </w:rPr>
        <w:t xml:space="preserve"> </w:t>
      </w:r>
      <w:r>
        <w:t>4º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Formación</w:t>
      </w:r>
      <w:r>
        <w:rPr>
          <w:spacing w:val="-5"/>
        </w:rPr>
        <w:t xml:space="preserve"> </w:t>
      </w:r>
      <w:r>
        <w:rPr>
          <w:spacing w:val="-2"/>
        </w:rPr>
        <w:t>docente.</w:t>
      </w:r>
    </w:p>
    <w:p w:rsidR="00526054" w:rsidRDefault="00000000">
      <w:pPr>
        <w:pStyle w:val="Textoindependiente"/>
        <w:spacing w:before="45" w:line="276" w:lineRule="auto"/>
        <w:ind w:left="266" w:right="1002"/>
      </w:pPr>
      <w:r>
        <w:t>El</w:t>
      </w:r>
      <w:r>
        <w:rPr>
          <w:spacing w:val="80"/>
        </w:rPr>
        <w:t xml:space="preserve"> </w:t>
      </w:r>
      <w:r>
        <w:t>Ministerio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Educación,</w:t>
      </w:r>
      <w:r>
        <w:rPr>
          <w:spacing w:val="8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marco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atribuciones,</w:t>
      </w:r>
      <w:r>
        <w:rPr>
          <w:spacing w:val="40"/>
        </w:rPr>
        <w:t xml:space="preserve"> </w:t>
      </w:r>
      <w:r>
        <w:t>podrá fomentar la capacitación docente en ajedrez educativo.</w:t>
      </w:r>
    </w:p>
    <w:p w:rsidR="00526054" w:rsidRDefault="00526054">
      <w:pPr>
        <w:pStyle w:val="Textoindependiente"/>
        <w:rPr>
          <w:sz w:val="20"/>
        </w:rPr>
      </w:pPr>
    </w:p>
    <w:p w:rsidR="00526054" w:rsidRDefault="00526054">
      <w:pPr>
        <w:pStyle w:val="Textoindependiente"/>
        <w:rPr>
          <w:sz w:val="20"/>
        </w:rPr>
      </w:pPr>
    </w:p>
    <w:p w:rsidR="00526054" w:rsidRDefault="00526054">
      <w:pPr>
        <w:pStyle w:val="Textoindependiente"/>
        <w:rPr>
          <w:sz w:val="20"/>
        </w:rPr>
      </w:pPr>
    </w:p>
    <w:p w:rsidR="00526054" w:rsidRDefault="00526054">
      <w:pPr>
        <w:pStyle w:val="Textoindependiente"/>
        <w:rPr>
          <w:sz w:val="20"/>
        </w:rPr>
      </w:pPr>
    </w:p>
    <w:p w:rsidR="00526054" w:rsidRDefault="00526054">
      <w:pPr>
        <w:pStyle w:val="Textoindependiente"/>
        <w:rPr>
          <w:sz w:val="20"/>
        </w:rPr>
      </w:pPr>
    </w:p>
    <w:p w:rsidR="00526054" w:rsidRDefault="00526054">
      <w:pPr>
        <w:pStyle w:val="Textoindependiente"/>
        <w:rPr>
          <w:sz w:val="20"/>
        </w:rPr>
      </w:pPr>
    </w:p>
    <w:p w:rsidR="00526054" w:rsidRDefault="00000000">
      <w:pPr>
        <w:pStyle w:val="Textoindependiente"/>
        <w:spacing w:before="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2868254</wp:posOffset>
                </wp:positionH>
                <wp:positionV relativeFrom="paragraph">
                  <wp:posOffset>179562</wp:posOffset>
                </wp:positionV>
                <wp:extent cx="18364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6420">
                              <a:moveTo>
                                <a:pt x="0" y="0"/>
                              </a:moveTo>
                              <a:lnTo>
                                <a:pt x="1835892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53A75" id="Graphic 6" o:spid="_x0000_s1026" style="position:absolute;margin-left:225.85pt;margin-top:14.15pt;width:144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6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" path="m,l1835892,e" filled="f" strokeweight=".28892mm">
                <v:path arrowok="t"/>
                <w10:wrap type="topAndBottom" anchorx="page"/>
              </v:shape>
            </w:pict>
          </mc:Fallback>
        </mc:AlternateContent>
      </w:r>
    </w:p>
    <w:p w:rsidR="00526054" w:rsidRDefault="00000000">
      <w:pPr>
        <w:pStyle w:val="Textoindependiente"/>
        <w:spacing w:before="48" w:line="276" w:lineRule="auto"/>
        <w:ind w:left="3070" w:right="4443" w:hanging="19"/>
      </w:pPr>
      <w:r>
        <w:t>Camila</w:t>
      </w:r>
      <w:r>
        <w:rPr>
          <w:spacing w:val="-19"/>
        </w:rPr>
        <w:t xml:space="preserve"> </w:t>
      </w:r>
      <w:r>
        <w:t>Rojas</w:t>
      </w:r>
      <w:r>
        <w:rPr>
          <w:spacing w:val="-18"/>
        </w:rPr>
        <w:t xml:space="preserve"> </w:t>
      </w:r>
      <w:r>
        <w:t>Valderrama Diputada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República</w:t>
      </w:r>
    </w:p>
    <w:sectPr w:rsidR="00526054">
      <w:pgSz w:w="12240" w:h="15840"/>
      <w:pgMar w:top="1980" w:right="360" w:bottom="280" w:left="144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4D26" w:rsidRDefault="00524D26">
      <w:r>
        <w:separator/>
      </w:r>
    </w:p>
  </w:endnote>
  <w:endnote w:type="continuationSeparator" w:id="0">
    <w:p w:rsidR="00524D26" w:rsidRDefault="005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4D26" w:rsidRDefault="00524D26">
      <w:r>
        <w:separator/>
      </w:r>
    </w:p>
  </w:footnote>
  <w:footnote w:type="continuationSeparator" w:id="0">
    <w:p w:rsidR="00524D26" w:rsidRDefault="0052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6054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3376612</wp:posOffset>
          </wp:positionH>
          <wp:positionV relativeFrom="page">
            <wp:posOffset>476250</wp:posOffset>
          </wp:positionV>
          <wp:extent cx="819150" cy="7905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3C5F"/>
    <w:multiLevelType w:val="hybridMultilevel"/>
    <w:tmpl w:val="906CF9B6"/>
    <w:lvl w:ilvl="0" w:tplc="5D82C840">
      <w:numFmt w:val="bullet"/>
      <w:lvlText w:val="●"/>
      <w:lvlJc w:val="left"/>
      <w:pPr>
        <w:ind w:left="128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6"/>
        <w:szCs w:val="26"/>
        <w:lang w:val="es-ES" w:eastAsia="en-US" w:bidi="ar-SA"/>
      </w:rPr>
    </w:lvl>
    <w:lvl w:ilvl="1" w:tplc="D278C3DE">
      <w:numFmt w:val="bullet"/>
      <w:lvlText w:val="•"/>
      <w:lvlJc w:val="left"/>
      <w:pPr>
        <w:ind w:left="2196" w:hanging="360"/>
      </w:pPr>
      <w:rPr>
        <w:rFonts w:hint="default"/>
        <w:lang w:val="es-ES" w:eastAsia="en-US" w:bidi="ar-SA"/>
      </w:rPr>
    </w:lvl>
    <w:lvl w:ilvl="2" w:tplc="9CA04A36"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 w:tplc="82267DB0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4" w:tplc="5AD4113A">
      <w:numFmt w:val="bullet"/>
      <w:lvlText w:val="•"/>
      <w:lvlJc w:val="left"/>
      <w:pPr>
        <w:ind w:left="4944" w:hanging="360"/>
      </w:pPr>
      <w:rPr>
        <w:rFonts w:hint="default"/>
        <w:lang w:val="es-ES" w:eastAsia="en-US" w:bidi="ar-SA"/>
      </w:rPr>
    </w:lvl>
    <w:lvl w:ilvl="5" w:tplc="622ED7A4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6" w:tplc="290ADB02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7" w:tplc="8B42EED2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  <w:lvl w:ilvl="8" w:tplc="7DB64952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</w:abstractNum>
  <w:num w:numId="1" w16cid:durableId="17781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6054"/>
    <w:rsid w:val="00524D26"/>
    <w:rsid w:val="00526054"/>
    <w:rsid w:val="00C82C36"/>
    <w:rsid w:val="00E0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1FA7A-3763-4E2C-AC95-33A5DFA0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66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266"/>
      <w:outlineLvl w:val="1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232"/>
      <w:ind w:left="266" w:right="1668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2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eda.org/feda2k16/wp-content/uploads/Ajedrez-una-Herramienta-para-la-Educaci%C3%B3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alnet.unirioja.es/servlet/articulo?codigo=85522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Ajedrez</dc:title>
  <cp:lastModifiedBy>Guillermo Diaz Vallejos</cp:lastModifiedBy>
  <cp:revision>1</cp:revision>
  <dcterms:created xsi:type="dcterms:W3CDTF">2025-05-20T21:13:00Z</dcterms:created>
  <dcterms:modified xsi:type="dcterms:W3CDTF">2025-06-09T23:16:00Z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2025-05-20T00:00:00Z</vt:filetime>
  </property>
</Properties>
</file>