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6722" w:rsidRDefault="00000000">
      <w:pPr>
        <w:pStyle w:val="Textoindependiente"/>
        <w:ind w:left="3915"/>
        <w:rPr>
          <w:rFonts w:ascii="Times New Roman"/>
          <w:sz w:val="20"/>
        </w:rPr>
      </w:pPr>
      <w:r>
        <w:rPr>
          <w:rFonts w:ascii="Times New Roman"/>
          <w:noProof/>
          <w:sz w:val="20"/>
        </w:rPr>
        <w:drawing>
          <wp:inline distT="0" distB="0" distL="0" distR="0">
            <wp:extent cx="978647" cy="92163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978647" cy="921638"/>
                    </a:xfrm>
                    <a:prstGeom prst="rect">
                      <a:avLst/>
                    </a:prstGeom>
                  </pic:spPr>
                </pic:pic>
              </a:graphicData>
            </a:graphic>
          </wp:inline>
        </w:drawing>
      </w:r>
    </w:p>
    <w:p w:rsidR="00096722" w:rsidRDefault="00096722">
      <w:pPr>
        <w:pStyle w:val="Textoindependiente"/>
        <w:rPr>
          <w:rFonts w:ascii="Times New Roman"/>
        </w:rPr>
      </w:pPr>
    </w:p>
    <w:p w:rsidR="00096722" w:rsidRDefault="00096722">
      <w:pPr>
        <w:pStyle w:val="Textoindependiente"/>
        <w:rPr>
          <w:rFonts w:ascii="Times New Roman"/>
        </w:rPr>
      </w:pPr>
    </w:p>
    <w:p w:rsidR="00096722" w:rsidRDefault="00096722">
      <w:pPr>
        <w:pStyle w:val="Textoindependiente"/>
        <w:spacing w:before="203"/>
        <w:rPr>
          <w:rFonts w:ascii="Times New Roman"/>
        </w:rPr>
      </w:pPr>
    </w:p>
    <w:p w:rsidR="00096722" w:rsidRDefault="00000000">
      <w:pPr>
        <w:pStyle w:val="Ttulo1"/>
        <w:spacing w:line="360" w:lineRule="auto"/>
        <w:ind w:left="2"/>
        <w:jc w:val="center"/>
      </w:pPr>
      <w:r>
        <w:t>Proyecto de ley que modifica el Código Penal con el objeto de tipificar el delito</w:t>
      </w:r>
      <w:r>
        <w:rPr>
          <w:spacing w:val="-4"/>
        </w:rPr>
        <w:t xml:space="preserve"> </w:t>
      </w:r>
      <w:r>
        <w:t>de</w:t>
      </w:r>
      <w:r>
        <w:rPr>
          <w:spacing w:val="-4"/>
        </w:rPr>
        <w:t xml:space="preserve"> </w:t>
      </w:r>
      <w:r>
        <w:t>reclutamiento</w:t>
      </w:r>
      <w:r>
        <w:rPr>
          <w:spacing w:val="-4"/>
        </w:rPr>
        <w:t xml:space="preserve"> </w:t>
      </w:r>
      <w:r>
        <w:t>de</w:t>
      </w:r>
      <w:r>
        <w:rPr>
          <w:spacing w:val="-4"/>
        </w:rPr>
        <w:t xml:space="preserve"> </w:t>
      </w:r>
      <w:r>
        <w:t>menores</w:t>
      </w:r>
      <w:r>
        <w:rPr>
          <w:spacing w:val="-4"/>
        </w:rPr>
        <w:t xml:space="preserve"> </w:t>
      </w:r>
      <w:r>
        <w:t>de</w:t>
      </w:r>
      <w:r>
        <w:rPr>
          <w:spacing w:val="-4"/>
        </w:rPr>
        <w:t xml:space="preserve"> </w:t>
      </w:r>
      <w:r>
        <w:t>edad</w:t>
      </w:r>
      <w:r>
        <w:rPr>
          <w:spacing w:val="-4"/>
        </w:rPr>
        <w:t xml:space="preserve"> </w:t>
      </w:r>
      <w:r>
        <w:t>para</w:t>
      </w:r>
      <w:r>
        <w:rPr>
          <w:spacing w:val="-4"/>
        </w:rPr>
        <w:t xml:space="preserve"> </w:t>
      </w:r>
      <w:r>
        <w:t>cometer</w:t>
      </w:r>
      <w:r>
        <w:rPr>
          <w:spacing w:val="-4"/>
        </w:rPr>
        <w:t xml:space="preserve"> </w:t>
      </w:r>
      <w:r>
        <w:t>ilícitos</w:t>
      </w:r>
      <w:r>
        <w:rPr>
          <w:spacing w:val="-4"/>
        </w:rPr>
        <w:t xml:space="preserve"> </w:t>
      </w:r>
      <w:r>
        <w:t>por</w:t>
      </w:r>
      <w:r>
        <w:rPr>
          <w:spacing w:val="-4"/>
        </w:rPr>
        <w:t xml:space="preserve"> </w:t>
      </w:r>
      <w:r>
        <w:t>parte de asociaciones delictivas o criminales</w:t>
      </w:r>
    </w:p>
    <w:p w:rsidR="00096722" w:rsidRDefault="00096722">
      <w:pPr>
        <w:pStyle w:val="Textoindependiente"/>
        <w:rPr>
          <w:b/>
        </w:rPr>
      </w:pPr>
    </w:p>
    <w:p w:rsidR="00096722" w:rsidRDefault="00096722">
      <w:pPr>
        <w:pStyle w:val="Textoindependiente"/>
        <w:rPr>
          <w:b/>
        </w:rPr>
      </w:pPr>
    </w:p>
    <w:p w:rsidR="00096722" w:rsidRDefault="00096722">
      <w:pPr>
        <w:pStyle w:val="Textoindependiente"/>
        <w:rPr>
          <w:b/>
        </w:rPr>
      </w:pPr>
    </w:p>
    <w:p w:rsidR="00096722" w:rsidRDefault="00000000">
      <w:pPr>
        <w:rPr>
          <w:b/>
          <w:sz w:val="24"/>
        </w:rPr>
      </w:pPr>
      <w:r>
        <w:rPr>
          <w:b/>
          <w:spacing w:val="-2"/>
          <w:sz w:val="24"/>
        </w:rPr>
        <w:t>Considerando:</w:t>
      </w:r>
    </w:p>
    <w:p w:rsidR="00096722" w:rsidRDefault="00096722">
      <w:pPr>
        <w:pStyle w:val="Textoindependiente"/>
        <w:rPr>
          <w:b/>
        </w:rPr>
      </w:pPr>
    </w:p>
    <w:p w:rsidR="00096722" w:rsidRDefault="00096722">
      <w:pPr>
        <w:pStyle w:val="Textoindependiente"/>
        <w:rPr>
          <w:b/>
        </w:rPr>
      </w:pPr>
    </w:p>
    <w:p w:rsidR="00096722" w:rsidRDefault="00000000">
      <w:pPr>
        <w:pStyle w:val="Textoindependiente"/>
        <w:spacing w:line="360" w:lineRule="auto"/>
        <w:ind w:firstLine="720"/>
        <w:jc w:val="both"/>
      </w:pPr>
      <w:r>
        <w:t xml:space="preserve">La expansión del crimen organizado en América Latina y el mundo es un fenómeno de gran escala, corroborado por distintas fuentes y que supone un desafío crucial para las naciones, poniendo a prueba sus sistemas democráticos. Chile no es ajeno a esta nueva realidad global, ya que se ha constatado la presencia de bandas del crimen organizado nacional y extranjero operando en nuestro país. Esta amenaza pone en riesgo la sanidad de las instituciones democráticas y la vigencia del Estado de </w:t>
      </w:r>
      <w:r>
        <w:rPr>
          <w:spacing w:val="-2"/>
        </w:rPr>
        <w:t>Derecho.</w:t>
      </w:r>
    </w:p>
    <w:p w:rsidR="00096722" w:rsidRDefault="00096722">
      <w:pPr>
        <w:pStyle w:val="Textoindependiente"/>
        <w:spacing w:before="136"/>
      </w:pPr>
    </w:p>
    <w:p w:rsidR="00096722" w:rsidRDefault="00000000">
      <w:pPr>
        <w:pStyle w:val="Textoindependiente"/>
        <w:spacing w:line="360" w:lineRule="auto"/>
        <w:ind w:firstLine="720"/>
        <w:jc w:val="both"/>
      </w:pPr>
      <w:r>
        <w:t>Lo anterior nos obliga a renovar nuestra comprensión del fenómeno criminal en nuestro país con el fin de articular un diagnóstico adecuado de la nueva realidad que enfrentamos y así identificar las herramientas</w:t>
      </w:r>
      <w:r>
        <w:rPr>
          <w:spacing w:val="-3"/>
        </w:rPr>
        <w:t xml:space="preserve"> </w:t>
      </w:r>
      <w:r>
        <w:t>eficientes</w:t>
      </w:r>
      <w:r>
        <w:rPr>
          <w:spacing w:val="-3"/>
        </w:rPr>
        <w:t xml:space="preserve"> </w:t>
      </w:r>
      <w:r>
        <w:t>para</w:t>
      </w:r>
      <w:r>
        <w:rPr>
          <w:spacing w:val="-3"/>
        </w:rPr>
        <w:t xml:space="preserve"> </w:t>
      </w:r>
      <w:r>
        <w:t>controlar</w:t>
      </w:r>
      <w:r>
        <w:rPr>
          <w:spacing w:val="-3"/>
        </w:rPr>
        <w:t xml:space="preserve"> </w:t>
      </w:r>
      <w:r>
        <w:t>su</w:t>
      </w:r>
      <w:r>
        <w:rPr>
          <w:spacing w:val="-3"/>
        </w:rPr>
        <w:t xml:space="preserve"> </w:t>
      </w:r>
      <w:r>
        <w:t>crecimiento</w:t>
      </w:r>
      <w:r>
        <w:rPr>
          <w:spacing w:val="-3"/>
        </w:rPr>
        <w:t xml:space="preserve"> </w:t>
      </w:r>
      <w:r>
        <w:t>y mitigar su influencia. Es por ello que resulta necesario comenzar advirtiendo la transformación de la delincuencia tradicional</w:t>
      </w:r>
      <w:r>
        <w:rPr>
          <w:spacing w:val="-4"/>
        </w:rPr>
        <w:t xml:space="preserve"> </w:t>
      </w:r>
      <w:r>
        <w:t>hacia</w:t>
      </w:r>
      <w:r>
        <w:rPr>
          <w:spacing w:val="-4"/>
        </w:rPr>
        <w:t xml:space="preserve"> </w:t>
      </w:r>
      <w:r>
        <w:t>estructuras</w:t>
      </w:r>
      <w:r>
        <w:rPr>
          <w:spacing w:val="-4"/>
        </w:rPr>
        <w:t xml:space="preserve"> </w:t>
      </w:r>
      <w:r>
        <w:t>cada</w:t>
      </w:r>
      <w:r>
        <w:rPr>
          <w:spacing w:val="-4"/>
        </w:rPr>
        <w:t xml:space="preserve"> </w:t>
      </w:r>
      <w:r>
        <w:t>vez</w:t>
      </w:r>
      <w:r>
        <w:rPr>
          <w:spacing w:val="-4"/>
        </w:rPr>
        <w:t xml:space="preserve"> </w:t>
      </w:r>
      <w:r>
        <w:t>más</w:t>
      </w:r>
      <w:r>
        <w:rPr>
          <w:spacing w:val="-4"/>
        </w:rPr>
        <w:t xml:space="preserve"> </w:t>
      </w:r>
      <w:r>
        <w:t>complejas, con nuevas características distintivas y estrategias cada vez más agresivas para</w:t>
      </w:r>
      <w:r>
        <w:rPr>
          <w:spacing w:val="-3"/>
        </w:rPr>
        <w:t xml:space="preserve"> </w:t>
      </w:r>
      <w:r>
        <w:t>afianzar sus objetivos. Dos aspectos centrales de este cambio son la</w:t>
      </w:r>
      <w:r>
        <w:rPr>
          <w:spacing w:val="-3"/>
        </w:rPr>
        <w:t xml:space="preserve"> </w:t>
      </w:r>
      <w:r>
        <w:t>penetración</w:t>
      </w:r>
      <w:r>
        <w:rPr>
          <w:spacing w:val="-3"/>
        </w:rPr>
        <w:t xml:space="preserve"> </w:t>
      </w:r>
      <w:r>
        <w:t>del</w:t>
      </w:r>
      <w:r>
        <w:rPr>
          <w:spacing w:val="-3"/>
        </w:rPr>
        <w:t xml:space="preserve"> </w:t>
      </w:r>
      <w:r>
        <w:t>narcotráfico como principal sustento de la actividad criminal organizada en contraposición con la tradicional figura del ladrón,</w:t>
      </w:r>
      <w:r>
        <w:rPr>
          <w:spacing w:val="-3"/>
        </w:rPr>
        <w:t xml:space="preserve"> </w:t>
      </w:r>
      <w:r>
        <w:t>así</w:t>
      </w:r>
      <w:r>
        <w:rPr>
          <w:spacing w:val="-3"/>
        </w:rPr>
        <w:t xml:space="preserve"> </w:t>
      </w:r>
      <w:r>
        <w:t>como</w:t>
      </w:r>
      <w:r>
        <w:rPr>
          <w:spacing w:val="-3"/>
        </w:rPr>
        <w:t xml:space="preserve"> </w:t>
      </w:r>
      <w:r>
        <w:t>la</w:t>
      </w:r>
      <w:r>
        <w:rPr>
          <w:spacing w:val="-3"/>
        </w:rPr>
        <w:t xml:space="preserve"> </w:t>
      </w:r>
      <w:r>
        <w:t>incursión</w:t>
      </w:r>
      <w:r>
        <w:rPr>
          <w:spacing w:val="-3"/>
        </w:rPr>
        <w:t xml:space="preserve"> </w:t>
      </w:r>
      <w:r>
        <w:t>de</w:t>
      </w:r>
      <w:r>
        <w:rPr>
          <w:spacing w:val="-3"/>
        </w:rPr>
        <w:t xml:space="preserve"> </w:t>
      </w:r>
      <w:r>
        <w:t>bandas</w:t>
      </w:r>
      <w:r>
        <w:rPr>
          <w:spacing w:val="-3"/>
        </w:rPr>
        <w:t xml:space="preserve"> </w:t>
      </w:r>
      <w:r>
        <w:t>extranjeras</w:t>
      </w:r>
      <w:r>
        <w:rPr>
          <w:spacing w:val="-3"/>
        </w:rPr>
        <w:t xml:space="preserve"> </w:t>
      </w:r>
      <w:r>
        <w:t>en</w:t>
      </w:r>
      <w:r>
        <w:rPr>
          <w:spacing w:val="-3"/>
        </w:rPr>
        <w:t xml:space="preserve"> </w:t>
      </w:r>
      <w:r>
        <w:t>el</w:t>
      </w:r>
      <w:r>
        <w:rPr>
          <w:spacing w:val="-3"/>
        </w:rPr>
        <w:t xml:space="preserve"> </w:t>
      </w:r>
      <w:r>
        <w:t xml:space="preserve">territorio </w:t>
      </w:r>
      <w:r>
        <w:rPr>
          <w:spacing w:val="-2"/>
        </w:rPr>
        <w:t>nacional.</w:t>
      </w:r>
    </w:p>
    <w:p w:rsidR="00096722" w:rsidRDefault="00096722">
      <w:pPr>
        <w:pStyle w:val="Textoindependiente"/>
        <w:spacing w:line="360" w:lineRule="auto"/>
        <w:jc w:val="both"/>
        <w:sectPr w:rsidR="00096722">
          <w:type w:val="continuous"/>
          <w:pgSz w:w="12240" w:h="15840"/>
          <w:pgMar w:top="1820" w:right="1440" w:bottom="280" w:left="1440" w:header="720" w:footer="720" w:gutter="0"/>
          <w:cols w:space="720"/>
        </w:sectPr>
      </w:pPr>
    </w:p>
    <w:p w:rsidR="00096722" w:rsidRDefault="00000000">
      <w:pPr>
        <w:pStyle w:val="Textoindependiente"/>
        <w:spacing w:before="89" w:line="360" w:lineRule="auto"/>
        <w:ind w:firstLine="720"/>
        <w:jc w:val="both"/>
      </w:pPr>
      <w:r>
        <w:lastRenderedPageBreak/>
        <w:t>Dentro de</w:t>
      </w:r>
      <w:r>
        <w:rPr>
          <w:spacing w:val="-3"/>
        </w:rPr>
        <w:t xml:space="preserve"> </w:t>
      </w:r>
      <w:r>
        <w:t>las</w:t>
      </w:r>
      <w:r>
        <w:rPr>
          <w:spacing w:val="-3"/>
        </w:rPr>
        <w:t xml:space="preserve"> </w:t>
      </w:r>
      <w:r>
        <w:t>nuevas</w:t>
      </w:r>
      <w:r>
        <w:rPr>
          <w:spacing w:val="-3"/>
        </w:rPr>
        <w:t xml:space="preserve"> </w:t>
      </w:r>
      <w:r>
        <w:t>dinámicas</w:t>
      </w:r>
      <w:r>
        <w:rPr>
          <w:spacing w:val="-3"/>
        </w:rPr>
        <w:t xml:space="preserve"> </w:t>
      </w:r>
      <w:r>
        <w:t>de</w:t>
      </w:r>
      <w:r>
        <w:rPr>
          <w:spacing w:val="-3"/>
        </w:rPr>
        <w:t xml:space="preserve"> </w:t>
      </w:r>
      <w:r>
        <w:t>la</w:t>
      </w:r>
      <w:r>
        <w:rPr>
          <w:spacing w:val="-3"/>
        </w:rPr>
        <w:t xml:space="preserve"> </w:t>
      </w:r>
      <w:r>
        <w:t>criminalidad</w:t>
      </w:r>
      <w:r>
        <w:rPr>
          <w:spacing w:val="-3"/>
        </w:rPr>
        <w:t xml:space="preserve"> </w:t>
      </w:r>
      <w:r>
        <w:t>organizada</w:t>
      </w:r>
      <w:r>
        <w:rPr>
          <w:spacing w:val="-3"/>
        </w:rPr>
        <w:t xml:space="preserve"> </w:t>
      </w:r>
      <w:r>
        <w:t>influye</w:t>
      </w:r>
      <w:r>
        <w:rPr>
          <w:spacing w:val="-3"/>
        </w:rPr>
        <w:t xml:space="preserve"> </w:t>
      </w:r>
      <w:r>
        <w:t>también</w:t>
      </w:r>
      <w:r>
        <w:rPr>
          <w:spacing w:val="-3"/>
        </w:rPr>
        <w:t xml:space="preserve"> </w:t>
      </w:r>
      <w:r>
        <w:t>un aspecto cultural, por cuanto la expansión del crimen organizado también viene acompañada de un estilo de vida que ofrece un camino rápido y fácil a la posesión y ostentación de bienes y símbolos que ofrecen un estatus diferenciado en el mundo del hampa. Este factor contribuye de manera relevante a constituir un terreno fértil</w:t>
      </w:r>
      <w:r>
        <w:rPr>
          <w:spacing w:val="-3"/>
        </w:rPr>
        <w:t xml:space="preserve"> </w:t>
      </w:r>
      <w:r>
        <w:t>para</w:t>
      </w:r>
      <w:r>
        <w:rPr>
          <w:spacing w:val="-3"/>
        </w:rPr>
        <w:t xml:space="preserve"> </w:t>
      </w:r>
      <w:r>
        <w:t>el reclutamiento de menores de edad por parte de las asociaciones delictivas y criminales para cometer ilícitos. Y es que esta verdadera contracultura criminal, adornada con estilos musicales, vehículos, vestimentas y accesorios propios, se sirve de este peculiar atractivo para inducir a niños, niñas y adolescentes a intentar alcanzar el estatus que promete proveer un estilo de vida asociado a la delincuencia y el crimen organizado.</w:t>
      </w:r>
    </w:p>
    <w:p w:rsidR="00096722" w:rsidRDefault="00096722">
      <w:pPr>
        <w:pStyle w:val="Textoindependiente"/>
        <w:spacing w:before="136"/>
      </w:pPr>
    </w:p>
    <w:p w:rsidR="00096722" w:rsidRDefault="00000000">
      <w:pPr>
        <w:pStyle w:val="Textoindependiente"/>
        <w:spacing w:line="360" w:lineRule="auto"/>
        <w:ind w:firstLine="720"/>
        <w:jc w:val="both"/>
      </w:pPr>
      <w:r>
        <w:t>Sin perjuicio del factor cultural, es evidente que las bandas se sirven de los menores de edad por razones prácticas: las penas para menores de edad</w:t>
      </w:r>
      <w:r>
        <w:rPr>
          <w:spacing w:val="-2"/>
        </w:rPr>
        <w:t xml:space="preserve"> </w:t>
      </w:r>
      <w:r>
        <w:t>son</w:t>
      </w:r>
      <w:r>
        <w:rPr>
          <w:spacing w:val="-2"/>
        </w:rPr>
        <w:t xml:space="preserve"> </w:t>
      </w:r>
      <w:r>
        <w:t>distintas</w:t>
      </w:r>
      <w:r>
        <w:rPr>
          <w:spacing w:val="-2"/>
        </w:rPr>
        <w:t xml:space="preserve"> </w:t>
      </w:r>
      <w:r>
        <w:t>y menos severas que las que arriesga un adulto. Así</w:t>
      </w:r>
      <w:r>
        <w:rPr>
          <w:spacing w:val="-2"/>
        </w:rPr>
        <w:t xml:space="preserve"> </w:t>
      </w:r>
      <w:r>
        <w:t>lo</w:t>
      </w:r>
      <w:r>
        <w:rPr>
          <w:spacing w:val="-2"/>
        </w:rPr>
        <w:t xml:space="preserve"> </w:t>
      </w:r>
      <w:r>
        <w:t>establece</w:t>
      </w:r>
      <w:r>
        <w:rPr>
          <w:spacing w:val="-2"/>
        </w:rPr>
        <w:t xml:space="preserve"> </w:t>
      </w:r>
      <w:r>
        <w:t>adecuadamente</w:t>
      </w:r>
      <w:r>
        <w:rPr>
          <w:spacing w:val="-2"/>
        </w:rPr>
        <w:t xml:space="preserve"> </w:t>
      </w:r>
      <w:r>
        <w:t>la</w:t>
      </w:r>
      <w:r>
        <w:rPr>
          <w:spacing w:val="-2"/>
        </w:rPr>
        <w:t xml:space="preserve"> </w:t>
      </w:r>
      <w:r>
        <w:t>Ley</w:t>
      </w:r>
      <w:r>
        <w:rPr>
          <w:spacing w:val="-2"/>
        </w:rPr>
        <w:t xml:space="preserve"> </w:t>
      </w:r>
      <w:r>
        <w:t>de Responsabilidad Penal</w:t>
      </w:r>
      <w:r>
        <w:rPr>
          <w:spacing w:val="-4"/>
        </w:rPr>
        <w:t xml:space="preserve"> </w:t>
      </w:r>
      <w:r>
        <w:t>Adolescente,</w:t>
      </w:r>
      <w:r>
        <w:rPr>
          <w:spacing w:val="-4"/>
        </w:rPr>
        <w:t xml:space="preserve"> </w:t>
      </w:r>
      <w:r>
        <w:t>que</w:t>
      </w:r>
      <w:r>
        <w:rPr>
          <w:spacing w:val="-4"/>
        </w:rPr>
        <w:t xml:space="preserve"> </w:t>
      </w:r>
      <w:r>
        <w:t>tiene</w:t>
      </w:r>
      <w:r>
        <w:rPr>
          <w:spacing w:val="-4"/>
        </w:rPr>
        <w:t xml:space="preserve"> </w:t>
      </w:r>
      <w:r>
        <w:t>aplicación</w:t>
      </w:r>
      <w:r>
        <w:rPr>
          <w:spacing w:val="-4"/>
        </w:rPr>
        <w:t xml:space="preserve"> </w:t>
      </w:r>
      <w:r>
        <w:t>para</w:t>
      </w:r>
      <w:r>
        <w:rPr>
          <w:spacing w:val="-4"/>
        </w:rPr>
        <w:t xml:space="preserve"> </w:t>
      </w:r>
      <w:r>
        <w:t>mayores</w:t>
      </w:r>
      <w:r>
        <w:rPr>
          <w:spacing w:val="-4"/>
        </w:rPr>
        <w:t xml:space="preserve"> </w:t>
      </w:r>
      <w:r>
        <w:t>de</w:t>
      </w:r>
      <w:r>
        <w:rPr>
          <w:spacing w:val="-4"/>
        </w:rPr>
        <w:t xml:space="preserve"> </w:t>
      </w:r>
      <w:r>
        <w:t>catorce</w:t>
      </w:r>
      <w:r>
        <w:rPr>
          <w:spacing w:val="-4"/>
        </w:rPr>
        <w:t xml:space="preserve"> </w:t>
      </w:r>
      <w:r>
        <w:t>años</w:t>
      </w:r>
      <w:r>
        <w:rPr>
          <w:spacing w:val="-4"/>
        </w:rPr>
        <w:t xml:space="preserve"> </w:t>
      </w:r>
      <w:r>
        <w:t>y menores de dieciocho años, y que prevé penas como la internación</w:t>
      </w:r>
      <w:r>
        <w:rPr>
          <w:spacing w:val="-3"/>
        </w:rPr>
        <w:t xml:space="preserve"> </w:t>
      </w:r>
      <w:r>
        <w:t>en</w:t>
      </w:r>
      <w:r>
        <w:rPr>
          <w:spacing w:val="-3"/>
        </w:rPr>
        <w:t xml:space="preserve"> </w:t>
      </w:r>
      <w:r>
        <w:t>régimen</w:t>
      </w:r>
      <w:r>
        <w:rPr>
          <w:spacing w:val="-3"/>
        </w:rPr>
        <w:t xml:space="preserve"> </w:t>
      </w:r>
      <w:r>
        <w:t>cerrado, semicerrado, libertad asistida, o prestación de servicios en beneficio de la comunidad. De esta circunstancia se aprovechan las bandas del crimen organizado.</w:t>
      </w:r>
    </w:p>
    <w:p w:rsidR="00096722" w:rsidRDefault="00096722">
      <w:pPr>
        <w:pStyle w:val="Textoindependiente"/>
        <w:spacing w:before="136"/>
      </w:pPr>
    </w:p>
    <w:p w:rsidR="00096722" w:rsidRDefault="00000000">
      <w:pPr>
        <w:pStyle w:val="Textoindependiente"/>
        <w:spacing w:line="360" w:lineRule="auto"/>
        <w:ind w:firstLine="720"/>
        <w:jc w:val="both"/>
      </w:pPr>
      <w:r>
        <w:t>La experiencia muestra que el reclutamiento</w:t>
      </w:r>
      <w:r>
        <w:rPr>
          <w:spacing w:val="-3"/>
        </w:rPr>
        <w:t xml:space="preserve"> </w:t>
      </w:r>
      <w:r>
        <w:t>criminal</w:t>
      </w:r>
      <w:r>
        <w:rPr>
          <w:spacing w:val="-3"/>
        </w:rPr>
        <w:t xml:space="preserve"> </w:t>
      </w:r>
      <w:r>
        <w:t>de</w:t>
      </w:r>
      <w:r>
        <w:rPr>
          <w:spacing w:val="-3"/>
        </w:rPr>
        <w:t xml:space="preserve"> </w:t>
      </w:r>
      <w:r>
        <w:t>menores</w:t>
      </w:r>
      <w:r>
        <w:rPr>
          <w:spacing w:val="-3"/>
        </w:rPr>
        <w:t xml:space="preserve"> </w:t>
      </w:r>
      <w:r>
        <w:t>de</w:t>
      </w:r>
      <w:r>
        <w:rPr>
          <w:spacing w:val="-3"/>
        </w:rPr>
        <w:t xml:space="preserve"> </w:t>
      </w:r>
      <w:r>
        <w:t>edad</w:t>
      </w:r>
      <w:r>
        <w:rPr>
          <w:spacing w:val="-3"/>
        </w:rPr>
        <w:t xml:space="preserve"> </w:t>
      </w:r>
      <w:r>
        <w:t>es</w:t>
      </w:r>
      <w:r>
        <w:rPr>
          <w:spacing w:val="-3"/>
        </w:rPr>
        <w:t xml:space="preserve"> </w:t>
      </w:r>
      <w:r>
        <w:t>una práctica cada vez más asentada. Es así que el uso de menores de edad en actividades extorsivas en Chile está bien documentado. A modo ejemplar, en la zona céntrica de Santiago operan estructuras criminales de origen</w:t>
      </w:r>
      <w:r>
        <w:rPr>
          <w:spacing w:val="-3"/>
        </w:rPr>
        <w:t xml:space="preserve"> </w:t>
      </w:r>
      <w:r>
        <w:t>peruano</w:t>
      </w:r>
      <w:r>
        <w:rPr>
          <w:spacing w:val="-3"/>
        </w:rPr>
        <w:t xml:space="preserve"> </w:t>
      </w:r>
      <w:r>
        <w:t>como</w:t>
      </w:r>
      <w:r>
        <w:rPr>
          <w:spacing w:val="-3"/>
        </w:rPr>
        <w:t xml:space="preserve"> </w:t>
      </w:r>
      <w:r>
        <w:t>Los</w:t>
      </w:r>
      <w:r>
        <w:rPr>
          <w:spacing w:val="-3"/>
        </w:rPr>
        <w:t xml:space="preserve"> </w:t>
      </w:r>
      <w:r>
        <w:t>Pulpos</w:t>
      </w:r>
      <w:r>
        <w:rPr>
          <w:spacing w:val="-3"/>
        </w:rPr>
        <w:t xml:space="preserve"> </w:t>
      </w:r>
      <w:r>
        <w:t>y</w:t>
      </w:r>
      <w:r>
        <w:rPr>
          <w:spacing w:val="-3"/>
        </w:rPr>
        <w:t xml:space="preserve"> </w:t>
      </w:r>
      <w:r>
        <w:t>La</w:t>
      </w:r>
      <w:r>
        <w:rPr>
          <w:spacing w:val="-3"/>
        </w:rPr>
        <w:t xml:space="preserve"> </w:t>
      </w:r>
      <w:r>
        <w:t>Jauría, los que emplean menores de edad como emisarios del acuerdo extorsivo al que deben llegar con sus víctimas, las que suelen ser emprendedores, dueños de trabajos y trabajadores</w:t>
      </w:r>
      <w:r>
        <w:rPr>
          <w:spacing w:val="-5"/>
        </w:rPr>
        <w:t xml:space="preserve"> </w:t>
      </w:r>
      <w:r>
        <w:t>de</w:t>
      </w:r>
      <w:r>
        <w:rPr>
          <w:spacing w:val="-5"/>
        </w:rPr>
        <w:t xml:space="preserve"> </w:t>
      </w:r>
      <w:r>
        <w:t>cualquier</w:t>
      </w:r>
      <w:r>
        <w:rPr>
          <w:spacing w:val="-5"/>
        </w:rPr>
        <w:t xml:space="preserve"> </w:t>
      </w:r>
      <w:r>
        <w:t>naturaleza</w:t>
      </w:r>
      <w:r>
        <w:rPr>
          <w:vertAlign w:val="superscript"/>
        </w:rPr>
        <w:t>1</w:t>
      </w:r>
      <w:r>
        <w:t>.</w:t>
      </w:r>
      <w:r>
        <w:rPr>
          <w:spacing w:val="-5"/>
        </w:rPr>
        <w:t xml:space="preserve"> </w:t>
      </w:r>
      <w:r>
        <w:t>Además</w:t>
      </w:r>
      <w:r>
        <w:rPr>
          <w:spacing w:val="-5"/>
        </w:rPr>
        <w:t xml:space="preserve"> </w:t>
      </w:r>
      <w:r>
        <w:t>de</w:t>
      </w:r>
      <w:r>
        <w:rPr>
          <w:spacing w:val="-5"/>
        </w:rPr>
        <w:t xml:space="preserve"> </w:t>
      </w:r>
      <w:r>
        <w:t>favorecer</w:t>
      </w:r>
      <w:r>
        <w:rPr>
          <w:spacing w:val="-5"/>
        </w:rPr>
        <w:t xml:space="preserve"> </w:t>
      </w:r>
      <w:r>
        <w:t>el</w:t>
      </w:r>
      <w:r>
        <w:rPr>
          <w:spacing w:val="-5"/>
        </w:rPr>
        <w:t xml:space="preserve"> </w:t>
      </w:r>
      <w:r>
        <w:t>crecimiento</w:t>
      </w:r>
      <w:r>
        <w:rPr>
          <w:spacing w:val="-5"/>
        </w:rPr>
        <w:t xml:space="preserve"> </w:t>
      </w:r>
      <w:r>
        <w:t>de</w:t>
      </w:r>
      <w:r>
        <w:rPr>
          <w:spacing w:val="-5"/>
        </w:rPr>
        <w:t xml:space="preserve"> </w:t>
      </w:r>
      <w:r>
        <w:t>las</w:t>
      </w:r>
      <w:r>
        <w:rPr>
          <w:spacing w:val="-5"/>
        </w:rPr>
        <w:t xml:space="preserve"> </w:t>
      </w:r>
      <w:r>
        <w:t xml:space="preserve">bandas, esta práctica es un atentado flagrante a las disposiciones de la Ley N° 21.430, sobre Garantías y Protección Integral de los Derechos de la Niñez y Adolescencia, en </w:t>
      </w:r>
      <w:r>
        <w:rPr>
          <w:spacing w:val="-2"/>
        </w:rPr>
        <w:t>particular</w:t>
      </w:r>
    </w:p>
    <w:p w:rsidR="00096722" w:rsidRDefault="00096722">
      <w:pPr>
        <w:pStyle w:val="Textoindependiente"/>
        <w:rPr>
          <w:sz w:val="20"/>
        </w:rPr>
      </w:pPr>
    </w:p>
    <w:p w:rsidR="00096722" w:rsidRDefault="00000000">
      <w:pPr>
        <w:pStyle w:val="Textoindependiente"/>
        <w:spacing w:before="42"/>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186528</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4CE0D0" id="Graphic 2" o:spid="_x0000_s1026" style="position:absolute;margin-left:1in;margin-top:14.7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" path="m,l1828800,e" filled="f">
                <v:path arrowok="t"/>
                <w10:wrap type="topAndBottom" anchorx="page"/>
              </v:shape>
            </w:pict>
          </mc:Fallback>
        </mc:AlternateContent>
      </w:r>
    </w:p>
    <w:p w:rsidR="00096722" w:rsidRDefault="00000000">
      <w:pPr>
        <w:spacing w:before="110"/>
        <w:rPr>
          <w:rFonts w:ascii="Arial" w:hAnsi="Arial"/>
          <w:sz w:val="20"/>
        </w:rPr>
      </w:pPr>
      <w:r>
        <w:rPr>
          <w:rFonts w:ascii="Arial" w:hAnsi="Arial"/>
          <w:sz w:val="20"/>
          <w:vertAlign w:val="superscript"/>
        </w:rPr>
        <w:t>1</w:t>
      </w:r>
      <w:r>
        <w:rPr>
          <w:rFonts w:ascii="Arial" w:hAnsi="Arial"/>
          <w:spacing w:val="-4"/>
          <w:sz w:val="20"/>
        </w:rPr>
        <w:t xml:space="preserve"> </w:t>
      </w:r>
      <w:r>
        <w:rPr>
          <w:rFonts w:ascii="Arial" w:hAnsi="Arial"/>
          <w:sz w:val="20"/>
        </w:rPr>
        <w:t>“Un</w:t>
      </w:r>
      <w:r>
        <w:rPr>
          <w:rFonts w:ascii="Arial" w:hAnsi="Arial"/>
          <w:spacing w:val="-4"/>
          <w:sz w:val="20"/>
        </w:rPr>
        <w:t xml:space="preserve"> </w:t>
      </w:r>
      <w:r>
        <w:rPr>
          <w:rFonts w:ascii="Arial" w:hAnsi="Arial"/>
          <w:sz w:val="20"/>
        </w:rPr>
        <w:t>Virus</w:t>
      </w:r>
      <w:r>
        <w:rPr>
          <w:rFonts w:ascii="Arial" w:hAnsi="Arial"/>
          <w:spacing w:val="-4"/>
          <w:sz w:val="20"/>
        </w:rPr>
        <w:t xml:space="preserve"> </w:t>
      </w:r>
      <w:r>
        <w:rPr>
          <w:rFonts w:ascii="Arial" w:hAnsi="Arial"/>
          <w:sz w:val="20"/>
        </w:rPr>
        <w:t>Entre</w:t>
      </w:r>
      <w:r>
        <w:rPr>
          <w:rFonts w:ascii="Arial" w:hAnsi="Arial"/>
          <w:spacing w:val="-4"/>
          <w:sz w:val="20"/>
        </w:rPr>
        <w:t xml:space="preserve"> </w:t>
      </w:r>
      <w:r>
        <w:rPr>
          <w:rFonts w:ascii="Arial" w:hAnsi="Arial"/>
          <w:sz w:val="20"/>
        </w:rPr>
        <w:t>Las</w:t>
      </w:r>
      <w:r>
        <w:rPr>
          <w:rFonts w:ascii="Arial" w:hAnsi="Arial"/>
          <w:spacing w:val="-4"/>
          <w:sz w:val="20"/>
        </w:rPr>
        <w:t xml:space="preserve"> </w:t>
      </w:r>
      <w:r>
        <w:rPr>
          <w:rFonts w:ascii="Arial" w:hAnsi="Arial"/>
          <w:sz w:val="20"/>
        </w:rPr>
        <w:t>Sombras.</w:t>
      </w:r>
      <w:r>
        <w:rPr>
          <w:rFonts w:ascii="Arial" w:hAnsi="Arial"/>
          <w:spacing w:val="-4"/>
          <w:sz w:val="20"/>
        </w:rPr>
        <w:t xml:space="preserve"> </w:t>
      </w:r>
      <w:r>
        <w:rPr>
          <w:rFonts w:ascii="Arial" w:hAnsi="Arial"/>
          <w:sz w:val="20"/>
        </w:rPr>
        <w:t>La</w:t>
      </w:r>
      <w:r>
        <w:rPr>
          <w:rFonts w:ascii="Arial" w:hAnsi="Arial"/>
          <w:spacing w:val="-4"/>
          <w:sz w:val="20"/>
        </w:rPr>
        <w:t xml:space="preserve"> </w:t>
      </w:r>
      <w:r>
        <w:rPr>
          <w:rFonts w:ascii="Arial" w:hAnsi="Arial"/>
          <w:sz w:val="20"/>
        </w:rPr>
        <w:t>expansión</w:t>
      </w:r>
      <w:r>
        <w:rPr>
          <w:rFonts w:ascii="Arial" w:hAnsi="Arial"/>
          <w:spacing w:val="-4"/>
          <w:sz w:val="20"/>
        </w:rPr>
        <w:t xml:space="preserve"> </w:t>
      </w:r>
      <w:r>
        <w:rPr>
          <w:rFonts w:ascii="Arial" w:hAnsi="Arial"/>
          <w:sz w:val="20"/>
        </w:rPr>
        <w:t>del</w:t>
      </w:r>
      <w:r>
        <w:rPr>
          <w:rFonts w:ascii="Arial" w:hAnsi="Arial"/>
          <w:spacing w:val="-4"/>
          <w:sz w:val="20"/>
        </w:rPr>
        <w:t xml:space="preserve"> </w:t>
      </w:r>
      <w:r>
        <w:rPr>
          <w:rFonts w:ascii="Arial" w:hAnsi="Arial"/>
          <w:sz w:val="20"/>
        </w:rPr>
        <w:t>crimen</w:t>
      </w:r>
      <w:r>
        <w:rPr>
          <w:rFonts w:ascii="Arial" w:hAnsi="Arial"/>
          <w:spacing w:val="-4"/>
          <w:sz w:val="20"/>
        </w:rPr>
        <w:t xml:space="preserve"> </w:t>
      </w:r>
      <w:r>
        <w:rPr>
          <w:rFonts w:ascii="Arial" w:hAnsi="Arial"/>
          <w:sz w:val="20"/>
        </w:rPr>
        <w:t>organizado</w:t>
      </w:r>
      <w:r>
        <w:rPr>
          <w:rFonts w:ascii="Arial" w:hAnsi="Arial"/>
          <w:spacing w:val="-4"/>
          <w:sz w:val="20"/>
        </w:rPr>
        <w:t xml:space="preserve"> </w:t>
      </w:r>
      <w:r>
        <w:rPr>
          <w:rFonts w:ascii="Arial" w:hAnsi="Arial"/>
          <w:sz w:val="20"/>
        </w:rPr>
        <w:t>y</w:t>
      </w:r>
      <w:r>
        <w:rPr>
          <w:rFonts w:ascii="Arial" w:hAnsi="Arial"/>
          <w:spacing w:val="-4"/>
          <w:sz w:val="20"/>
        </w:rPr>
        <w:t xml:space="preserve"> </w:t>
      </w:r>
      <w:r>
        <w:rPr>
          <w:rFonts w:ascii="Arial" w:hAnsi="Arial"/>
          <w:sz w:val="20"/>
        </w:rPr>
        <w:t>el</w:t>
      </w:r>
      <w:r>
        <w:rPr>
          <w:rFonts w:ascii="Arial" w:hAnsi="Arial"/>
          <w:spacing w:val="-4"/>
          <w:sz w:val="20"/>
        </w:rPr>
        <w:t xml:space="preserve"> </w:t>
      </w:r>
      <w:r>
        <w:rPr>
          <w:rFonts w:ascii="Arial" w:hAnsi="Arial"/>
          <w:sz w:val="20"/>
        </w:rPr>
        <w:t>narcotráfico</w:t>
      </w:r>
      <w:r>
        <w:rPr>
          <w:rFonts w:ascii="Arial" w:hAnsi="Arial"/>
          <w:spacing w:val="-4"/>
          <w:sz w:val="20"/>
        </w:rPr>
        <w:t xml:space="preserve"> </w:t>
      </w:r>
      <w:r>
        <w:rPr>
          <w:rFonts w:ascii="Arial" w:hAnsi="Arial"/>
          <w:sz w:val="20"/>
        </w:rPr>
        <w:t>en</w:t>
      </w:r>
      <w:r>
        <w:rPr>
          <w:rFonts w:ascii="Arial" w:hAnsi="Arial"/>
          <w:spacing w:val="-4"/>
          <w:sz w:val="20"/>
        </w:rPr>
        <w:t xml:space="preserve"> </w:t>
      </w:r>
      <w:r>
        <w:rPr>
          <w:rFonts w:ascii="Arial" w:hAnsi="Arial"/>
          <w:sz w:val="20"/>
        </w:rPr>
        <w:t>Chile”,</w:t>
      </w:r>
      <w:r>
        <w:rPr>
          <w:rFonts w:ascii="Arial" w:hAnsi="Arial"/>
          <w:spacing w:val="-4"/>
          <w:sz w:val="20"/>
        </w:rPr>
        <w:t xml:space="preserve"> </w:t>
      </w:r>
      <w:r>
        <w:rPr>
          <w:rFonts w:ascii="Arial" w:hAnsi="Arial"/>
          <w:sz w:val="20"/>
        </w:rPr>
        <w:t>Pablo Zeballos, Catalonia, 2024. Cfr. pág. 45.</w:t>
      </w:r>
    </w:p>
    <w:p w:rsidR="00096722" w:rsidRDefault="00096722">
      <w:pPr>
        <w:rPr>
          <w:rFonts w:ascii="Arial" w:hAnsi="Arial"/>
          <w:sz w:val="20"/>
        </w:rPr>
        <w:sectPr w:rsidR="00096722">
          <w:pgSz w:w="12240" w:h="15840"/>
          <w:pgMar w:top="1760" w:right="1440" w:bottom="280" w:left="1440" w:header="720" w:footer="720" w:gutter="0"/>
          <w:cols w:space="720"/>
        </w:sectPr>
      </w:pPr>
    </w:p>
    <w:p w:rsidR="00096722" w:rsidRDefault="00000000">
      <w:pPr>
        <w:pStyle w:val="Textoindependiente"/>
        <w:spacing w:before="80" w:line="360" w:lineRule="auto"/>
        <w:ind w:right="23"/>
      </w:pPr>
      <w:r>
        <w:lastRenderedPageBreak/>
        <w:t>del derecho a la protección contra la violencia</w:t>
      </w:r>
      <w:r>
        <w:rPr>
          <w:spacing w:val="-3"/>
        </w:rPr>
        <w:t xml:space="preserve"> </w:t>
      </w:r>
      <w:r>
        <w:t>y</w:t>
      </w:r>
      <w:r>
        <w:rPr>
          <w:spacing w:val="-3"/>
        </w:rPr>
        <w:t xml:space="preserve"> </w:t>
      </w:r>
      <w:r>
        <w:t>el</w:t>
      </w:r>
      <w:r>
        <w:rPr>
          <w:spacing w:val="-3"/>
        </w:rPr>
        <w:t xml:space="preserve"> </w:t>
      </w:r>
      <w:r>
        <w:t>derecho</w:t>
      </w:r>
      <w:r>
        <w:rPr>
          <w:spacing w:val="-3"/>
        </w:rPr>
        <w:t xml:space="preserve"> </w:t>
      </w:r>
      <w:r>
        <w:t>a</w:t>
      </w:r>
      <w:r>
        <w:rPr>
          <w:spacing w:val="-3"/>
        </w:rPr>
        <w:t xml:space="preserve"> </w:t>
      </w:r>
      <w:r>
        <w:t>un</w:t>
      </w:r>
      <w:r>
        <w:rPr>
          <w:spacing w:val="-3"/>
        </w:rPr>
        <w:t xml:space="preserve"> </w:t>
      </w:r>
      <w:r>
        <w:t>nivel</w:t>
      </w:r>
      <w:r>
        <w:rPr>
          <w:spacing w:val="-3"/>
        </w:rPr>
        <w:t xml:space="preserve"> </w:t>
      </w:r>
      <w:r>
        <w:t>de</w:t>
      </w:r>
      <w:r>
        <w:rPr>
          <w:spacing w:val="-3"/>
        </w:rPr>
        <w:t xml:space="preserve"> </w:t>
      </w:r>
      <w:r>
        <w:t>vida,</w:t>
      </w:r>
      <w:r>
        <w:rPr>
          <w:spacing w:val="-3"/>
        </w:rPr>
        <w:t xml:space="preserve"> </w:t>
      </w:r>
      <w:r>
        <w:t>desarrollo y entorno adecuado, lo que justifica una mayor intensidad en el reproche penal.</w:t>
      </w:r>
    </w:p>
    <w:p w:rsidR="00096722" w:rsidRDefault="00096722">
      <w:pPr>
        <w:pStyle w:val="Textoindependiente"/>
        <w:spacing w:before="136"/>
      </w:pPr>
    </w:p>
    <w:p w:rsidR="00096722" w:rsidRDefault="00000000">
      <w:pPr>
        <w:pStyle w:val="Textoindependiente"/>
        <w:spacing w:line="360" w:lineRule="auto"/>
        <w:ind w:firstLine="720"/>
        <w:jc w:val="both"/>
      </w:pPr>
      <w:r>
        <w:t>Sin embargo, a pesar de constar como una</w:t>
      </w:r>
      <w:r>
        <w:rPr>
          <w:spacing w:val="-3"/>
        </w:rPr>
        <w:t xml:space="preserve"> </w:t>
      </w:r>
      <w:r>
        <w:t>problemática</w:t>
      </w:r>
      <w:r>
        <w:rPr>
          <w:spacing w:val="-3"/>
        </w:rPr>
        <w:t xml:space="preserve"> </w:t>
      </w:r>
      <w:r>
        <w:t>patente</w:t>
      </w:r>
      <w:r>
        <w:rPr>
          <w:spacing w:val="-3"/>
        </w:rPr>
        <w:t xml:space="preserve"> </w:t>
      </w:r>
      <w:r>
        <w:t>y</w:t>
      </w:r>
      <w:r>
        <w:rPr>
          <w:spacing w:val="-3"/>
        </w:rPr>
        <w:t xml:space="preserve"> </w:t>
      </w:r>
      <w:r>
        <w:t>documentada, nuestra regulación penal no recoge disposiciones que castiguen esta conducta de</w:t>
      </w:r>
      <w:r>
        <w:rPr>
          <w:spacing w:val="40"/>
        </w:rPr>
        <w:t xml:space="preserve"> </w:t>
      </w:r>
      <w:r>
        <w:t>manera específica. En nuestro ordenamiento jurídico, las figuras aplicables</w:t>
      </w:r>
      <w:r>
        <w:rPr>
          <w:spacing w:val="-4"/>
        </w:rPr>
        <w:t xml:space="preserve"> </w:t>
      </w:r>
      <w:r>
        <w:t>para</w:t>
      </w:r>
      <w:r>
        <w:rPr>
          <w:spacing w:val="-4"/>
        </w:rPr>
        <w:t xml:space="preserve"> </w:t>
      </w:r>
      <w:r>
        <w:t>delitos asociados al reclutamiento de menores de edad dependen de las circunstancias específicas del ilícito. Una posibilidad es la coautoría, instigación o autoría mediata, prevista en el N° 2 del artículo 15 del Código Penal, ya que un adulto que reclute a un menor para cometer un delito podría ser considerado coautor o instigador del ilícito específico (por ejemplo, robo, hurto, etc.), y ser castigado con la</w:t>
      </w:r>
      <w:r>
        <w:rPr>
          <w:spacing w:val="-3"/>
        </w:rPr>
        <w:t xml:space="preserve"> </w:t>
      </w:r>
      <w:r>
        <w:t>pena</w:t>
      </w:r>
      <w:r>
        <w:rPr>
          <w:spacing w:val="-3"/>
        </w:rPr>
        <w:t xml:space="preserve"> </w:t>
      </w:r>
      <w:r>
        <w:t>asignada</w:t>
      </w:r>
      <w:r>
        <w:rPr>
          <w:spacing w:val="-3"/>
        </w:rPr>
        <w:t xml:space="preserve"> </w:t>
      </w:r>
      <w:r>
        <w:t>al</w:t>
      </w:r>
      <w:r>
        <w:rPr>
          <w:spacing w:val="-3"/>
        </w:rPr>
        <w:t xml:space="preserve"> </w:t>
      </w:r>
      <w:r>
        <w:t>delito cometido por el niño, niña o adolescente reclutado. Sin embargo, esta es una figura genérica, aplicable para cualquier delito y que no da cuenta de la especificidad de las prácticas del crimen organizado.</w:t>
      </w:r>
    </w:p>
    <w:p w:rsidR="00096722" w:rsidRDefault="00096722">
      <w:pPr>
        <w:pStyle w:val="Textoindependiente"/>
        <w:spacing w:before="136"/>
      </w:pPr>
    </w:p>
    <w:p w:rsidR="00096722" w:rsidRDefault="00000000">
      <w:pPr>
        <w:pStyle w:val="Textoindependiente"/>
        <w:spacing w:line="360" w:lineRule="auto"/>
        <w:ind w:right="1" w:firstLine="720"/>
        <w:jc w:val="both"/>
      </w:pPr>
      <w:r>
        <w:t>Otra opción es el artículo 72 del Código Penal, que establece una regla de determinación de la pena conforme a la cual se excluye el</w:t>
      </w:r>
      <w:r>
        <w:rPr>
          <w:spacing w:val="-3"/>
        </w:rPr>
        <w:t xml:space="preserve"> </w:t>
      </w:r>
      <w:r>
        <w:t>mínimum</w:t>
      </w:r>
      <w:r>
        <w:rPr>
          <w:spacing w:val="-3"/>
        </w:rPr>
        <w:t xml:space="preserve"> </w:t>
      </w:r>
      <w:r>
        <w:t>o</w:t>
      </w:r>
      <w:r>
        <w:rPr>
          <w:spacing w:val="-3"/>
        </w:rPr>
        <w:t xml:space="preserve"> </w:t>
      </w:r>
      <w:r>
        <w:t>grado</w:t>
      </w:r>
      <w:r>
        <w:rPr>
          <w:spacing w:val="-3"/>
        </w:rPr>
        <w:t xml:space="preserve"> </w:t>
      </w:r>
      <w:r>
        <w:t>mínimo</w:t>
      </w:r>
      <w:r>
        <w:rPr>
          <w:spacing w:val="-3"/>
        </w:rPr>
        <w:t xml:space="preserve"> </w:t>
      </w:r>
      <w:r>
        <w:t>de la pena de los imputados mayores de edad cuando menores de 18</w:t>
      </w:r>
      <w:r>
        <w:rPr>
          <w:spacing w:val="-2"/>
        </w:rPr>
        <w:t xml:space="preserve"> </w:t>
      </w:r>
      <w:r>
        <w:t>años</w:t>
      </w:r>
      <w:r>
        <w:rPr>
          <w:spacing w:val="-2"/>
        </w:rPr>
        <w:t xml:space="preserve"> </w:t>
      </w:r>
      <w:r>
        <w:t>y</w:t>
      </w:r>
      <w:r>
        <w:rPr>
          <w:spacing w:val="-2"/>
        </w:rPr>
        <w:t xml:space="preserve"> </w:t>
      </w:r>
      <w:r>
        <w:t>mayores</w:t>
      </w:r>
      <w:r>
        <w:rPr>
          <w:spacing w:val="-2"/>
        </w:rPr>
        <w:t xml:space="preserve"> </w:t>
      </w:r>
      <w:r>
        <w:t>de</w:t>
      </w:r>
      <w:r>
        <w:rPr>
          <w:spacing w:val="-2"/>
        </w:rPr>
        <w:t xml:space="preserve"> </w:t>
      </w:r>
      <w:r>
        <w:t>14 años hubiesen participado en la comisión del delito, o bien se aumenta en un grado cuando</w:t>
      </w:r>
      <w:r>
        <w:rPr>
          <w:spacing w:val="40"/>
        </w:rPr>
        <w:t xml:space="preserve"> </w:t>
      </w:r>
      <w:r>
        <w:t>sea</w:t>
      </w:r>
      <w:r>
        <w:rPr>
          <w:spacing w:val="40"/>
        </w:rPr>
        <w:t xml:space="preserve"> </w:t>
      </w:r>
      <w:r>
        <w:t>menor</w:t>
      </w:r>
      <w:r>
        <w:rPr>
          <w:spacing w:val="40"/>
        </w:rPr>
        <w:t xml:space="preserve"> </w:t>
      </w:r>
      <w:r>
        <w:t>de 14 años. El problema es que para casos del crimen organizado, esta regla operaría solo respecto de los crímenes y simples delitos que cometan los menores de edad con intervención de mayores de edad. De no existir participación del mayor de edad en el ilícito, no es posible imputarle una conducta punible, aún cuando éste hubiese reclutado al menor para participar de</w:t>
      </w:r>
      <w:r>
        <w:rPr>
          <w:spacing w:val="-2"/>
        </w:rPr>
        <w:t xml:space="preserve"> </w:t>
      </w:r>
      <w:r>
        <w:t>la</w:t>
      </w:r>
      <w:r>
        <w:rPr>
          <w:spacing w:val="-2"/>
        </w:rPr>
        <w:t xml:space="preserve"> </w:t>
      </w:r>
      <w:r>
        <w:t>estructura</w:t>
      </w:r>
      <w:r>
        <w:rPr>
          <w:spacing w:val="-2"/>
        </w:rPr>
        <w:t xml:space="preserve"> </w:t>
      </w:r>
      <w:r>
        <w:t>criminal.</w:t>
      </w:r>
      <w:r>
        <w:rPr>
          <w:spacing w:val="-2"/>
        </w:rPr>
        <w:t xml:space="preserve"> </w:t>
      </w:r>
      <w:r>
        <w:t>Y</w:t>
      </w:r>
      <w:r>
        <w:rPr>
          <w:spacing w:val="-2"/>
        </w:rPr>
        <w:t xml:space="preserve"> </w:t>
      </w:r>
      <w:r>
        <w:t>de</w:t>
      </w:r>
      <w:r>
        <w:rPr>
          <w:spacing w:val="-2"/>
        </w:rPr>
        <w:t xml:space="preserve"> </w:t>
      </w:r>
      <w:r>
        <w:t>nuevo,</w:t>
      </w:r>
      <w:r>
        <w:rPr>
          <w:spacing w:val="-2"/>
        </w:rPr>
        <w:t xml:space="preserve"> </w:t>
      </w:r>
      <w:r>
        <w:t>la regla no da cuenta de la especificidad de las prácticas de las bandas del crimen organizado, puesto que se trata de una regla de determinación de la pena que opera respecto de cualquier delito.</w:t>
      </w:r>
    </w:p>
    <w:p w:rsidR="00096722" w:rsidRDefault="00096722">
      <w:pPr>
        <w:pStyle w:val="Textoindependiente"/>
        <w:spacing w:before="137"/>
      </w:pPr>
    </w:p>
    <w:p w:rsidR="00096722" w:rsidRDefault="00000000">
      <w:pPr>
        <w:pStyle w:val="Textoindependiente"/>
        <w:spacing w:line="360" w:lineRule="auto"/>
        <w:ind w:right="7" w:firstLine="720"/>
        <w:jc w:val="both"/>
      </w:pPr>
      <w:r>
        <w:t>En realidad, no hay una norma específica que tipifique como delito autónomo el reclutamiento de menores para cometer ilícitos que practica el crimen organizado.</w:t>
      </w:r>
      <w:r>
        <w:rPr>
          <w:spacing w:val="40"/>
        </w:rPr>
        <w:t xml:space="preserve"> </w:t>
      </w:r>
      <w:r>
        <w:t>Como vimos, estas conductas se podrían llegar a sancionar</w:t>
      </w:r>
      <w:r>
        <w:rPr>
          <w:spacing w:val="-3"/>
        </w:rPr>
        <w:t xml:space="preserve"> </w:t>
      </w:r>
      <w:r>
        <w:t>a</w:t>
      </w:r>
      <w:r>
        <w:rPr>
          <w:spacing w:val="-3"/>
        </w:rPr>
        <w:t xml:space="preserve"> </w:t>
      </w:r>
      <w:r>
        <w:t>través</w:t>
      </w:r>
      <w:r>
        <w:rPr>
          <w:spacing w:val="-3"/>
        </w:rPr>
        <w:t xml:space="preserve"> </w:t>
      </w:r>
      <w:r>
        <w:t>de</w:t>
      </w:r>
      <w:r>
        <w:rPr>
          <w:spacing w:val="-3"/>
        </w:rPr>
        <w:t xml:space="preserve"> </w:t>
      </w:r>
      <w:r>
        <w:t>figuras</w:t>
      </w:r>
      <w:r>
        <w:rPr>
          <w:spacing w:val="-3"/>
        </w:rPr>
        <w:t xml:space="preserve"> </w:t>
      </w:r>
      <w:r>
        <w:t>delictivas asociadas</w:t>
      </w:r>
      <w:r>
        <w:rPr>
          <w:spacing w:val="15"/>
        </w:rPr>
        <w:t xml:space="preserve"> </w:t>
      </w:r>
      <w:r>
        <w:t>al</w:t>
      </w:r>
      <w:r>
        <w:rPr>
          <w:spacing w:val="15"/>
        </w:rPr>
        <w:t xml:space="preserve"> </w:t>
      </w:r>
      <w:r>
        <w:t>crimen</w:t>
      </w:r>
      <w:r>
        <w:rPr>
          <w:spacing w:val="15"/>
        </w:rPr>
        <w:t xml:space="preserve"> </w:t>
      </w:r>
      <w:r>
        <w:t>cometido,</w:t>
      </w:r>
      <w:r>
        <w:rPr>
          <w:spacing w:val="15"/>
        </w:rPr>
        <w:t xml:space="preserve"> </w:t>
      </w:r>
      <w:r>
        <w:t xml:space="preserve">pero no por sí solas. La falta de una tipificación directa </w:t>
      </w:r>
      <w:r>
        <w:rPr>
          <w:spacing w:val="-5"/>
        </w:rPr>
        <w:t>es</w:t>
      </w:r>
    </w:p>
    <w:p w:rsidR="00096722" w:rsidRDefault="00096722">
      <w:pPr>
        <w:pStyle w:val="Textoindependiente"/>
        <w:spacing w:line="360" w:lineRule="auto"/>
        <w:jc w:val="both"/>
        <w:sectPr w:rsidR="00096722">
          <w:pgSz w:w="12240" w:h="15840"/>
          <w:pgMar w:top="1360" w:right="1440" w:bottom="280" w:left="1440" w:header="720" w:footer="720" w:gutter="0"/>
          <w:cols w:space="720"/>
        </w:sectPr>
      </w:pPr>
    </w:p>
    <w:p w:rsidR="00096722" w:rsidRDefault="00000000">
      <w:pPr>
        <w:pStyle w:val="Textoindependiente"/>
        <w:spacing w:before="80" w:line="360" w:lineRule="auto"/>
        <w:ind w:right="9"/>
        <w:jc w:val="both"/>
      </w:pPr>
      <w:r>
        <w:lastRenderedPageBreak/>
        <w:t>un vacío legal que depende de la interpretación judicial en cada caso, y da cuenta una</w:t>
      </w:r>
      <w:r>
        <w:rPr>
          <w:spacing w:val="40"/>
        </w:rPr>
        <w:t xml:space="preserve"> </w:t>
      </w:r>
      <w:r>
        <w:t>vez más de</w:t>
      </w:r>
      <w:r>
        <w:rPr>
          <w:spacing w:val="-3"/>
        </w:rPr>
        <w:t xml:space="preserve"> </w:t>
      </w:r>
      <w:r>
        <w:t>la</w:t>
      </w:r>
      <w:r>
        <w:rPr>
          <w:spacing w:val="-3"/>
        </w:rPr>
        <w:t xml:space="preserve"> </w:t>
      </w:r>
      <w:r>
        <w:t>fragilidad</w:t>
      </w:r>
      <w:r>
        <w:rPr>
          <w:spacing w:val="-3"/>
        </w:rPr>
        <w:t xml:space="preserve"> </w:t>
      </w:r>
      <w:r>
        <w:t>institucional</w:t>
      </w:r>
      <w:r>
        <w:rPr>
          <w:spacing w:val="-3"/>
        </w:rPr>
        <w:t xml:space="preserve"> </w:t>
      </w:r>
      <w:r>
        <w:t>que</w:t>
      </w:r>
      <w:r>
        <w:rPr>
          <w:spacing w:val="-3"/>
        </w:rPr>
        <w:t xml:space="preserve"> </w:t>
      </w:r>
      <w:r>
        <w:t>exhibe</w:t>
      </w:r>
      <w:r>
        <w:rPr>
          <w:spacing w:val="-3"/>
        </w:rPr>
        <w:t xml:space="preserve"> </w:t>
      </w:r>
      <w:r>
        <w:t>nuestro</w:t>
      </w:r>
      <w:r>
        <w:rPr>
          <w:spacing w:val="-3"/>
        </w:rPr>
        <w:t xml:space="preserve"> </w:t>
      </w:r>
      <w:r>
        <w:t>sistema</w:t>
      </w:r>
      <w:r>
        <w:rPr>
          <w:spacing w:val="-3"/>
        </w:rPr>
        <w:t xml:space="preserve"> </w:t>
      </w:r>
      <w:r>
        <w:t>a</w:t>
      </w:r>
      <w:r>
        <w:rPr>
          <w:spacing w:val="-3"/>
        </w:rPr>
        <w:t xml:space="preserve"> </w:t>
      </w:r>
      <w:r>
        <w:t>la</w:t>
      </w:r>
      <w:r>
        <w:rPr>
          <w:spacing w:val="-3"/>
        </w:rPr>
        <w:t xml:space="preserve"> </w:t>
      </w:r>
      <w:r>
        <w:t>hora</w:t>
      </w:r>
      <w:r>
        <w:rPr>
          <w:spacing w:val="-3"/>
        </w:rPr>
        <w:t xml:space="preserve"> </w:t>
      </w:r>
      <w:r>
        <w:t>de</w:t>
      </w:r>
      <w:r>
        <w:rPr>
          <w:spacing w:val="-3"/>
        </w:rPr>
        <w:t xml:space="preserve"> </w:t>
      </w:r>
      <w:r>
        <w:t>enfrentar</w:t>
      </w:r>
      <w:r>
        <w:rPr>
          <w:spacing w:val="-3"/>
        </w:rPr>
        <w:t xml:space="preserve"> </w:t>
      </w:r>
      <w:r>
        <w:t>a la criminalidad organizada.</w:t>
      </w:r>
    </w:p>
    <w:p w:rsidR="00096722" w:rsidRDefault="00096722">
      <w:pPr>
        <w:pStyle w:val="Textoindependiente"/>
        <w:spacing w:before="136"/>
      </w:pPr>
    </w:p>
    <w:p w:rsidR="00096722" w:rsidRDefault="00000000">
      <w:pPr>
        <w:pStyle w:val="Textoindependiente"/>
        <w:spacing w:line="360" w:lineRule="auto"/>
        <w:ind w:firstLine="720"/>
        <w:jc w:val="both"/>
      </w:pPr>
      <w:r>
        <w:t>Afortunadamente existe la posibilidad de hacernos cargo de este vacío aprovechando la normativa relativa a las asociaciones criminales y delictivas, incorporada a través de la Ley N° 21.577 de 2023, que fortalece la persecución de los delitos de delincuencia organizada, establece técnicas especiales para su</w:t>
      </w:r>
      <w:r>
        <w:rPr>
          <w:spacing w:val="-3"/>
        </w:rPr>
        <w:t xml:space="preserve"> </w:t>
      </w:r>
      <w:r>
        <w:t>investigación</w:t>
      </w:r>
      <w:r>
        <w:rPr>
          <w:spacing w:val="-3"/>
        </w:rPr>
        <w:t xml:space="preserve"> </w:t>
      </w:r>
      <w:r>
        <w:t>y robustece comiso de ganancias. Esta norma, que creó un nuevo Párrafo X del Título Sexto del Libro Segundo del Código Penal, precisamente intenta adecuar nuestra institucionalidad a las nuevas características que muestra el fenómeno delictivo organizado en Chile y América Latina. Por tanto, resulta apropiado incorporar allí una disposiciones que tipifiquen el reclutamiento de menores de edad, asociándolas a las figuras de asociación criminal y asociación delictiva.</w:t>
      </w:r>
    </w:p>
    <w:p w:rsidR="00096722" w:rsidRDefault="00096722">
      <w:pPr>
        <w:pStyle w:val="Textoindependiente"/>
        <w:spacing w:before="136"/>
      </w:pPr>
    </w:p>
    <w:p w:rsidR="00096722" w:rsidRDefault="00000000">
      <w:pPr>
        <w:pStyle w:val="Textoindependiente"/>
        <w:spacing w:line="360" w:lineRule="auto"/>
        <w:ind w:right="1" w:firstLine="720"/>
        <w:jc w:val="both"/>
      </w:pPr>
      <w:r>
        <w:t>En conclusión, la transformación de la delincuencia tradicional chilena hacia estructuras criminales transnacionales ponen en riesgo el sistema democrático y el Estado de Derecho, con la consecuente afectación de la seguridad y las libertades individuales</w:t>
      </w:r>
      <w:r>
        <w:rPr>
          <w:spacing w:val="25"/>
        </w:rPr>
        <w:t xml:space="preserve"> </w:t>
      </w:r>
      <w:r>
        <w:t>de</w:t>
      </w:r>
      <w:r>
        <w:rPr>
          <w:spacing w:val="25"/>
        </w:rPr>
        <w:t xml:space="preserve"> </w:t>
      </w:r>
      <w:r>
        <w:t>los</w:t>
      </w:r>
      <w:r>
        <w:rPr>
          <w:spacing w:val="25"/>
        </w:rPr>
        <w:t xml:space="preserve"> </w:t>
      </w:r>
      <w:r>
        <w:t>ciudadanos.</w:t>
      </w:r>
      <w:r>
        <w:rPr>
          <w:spacing w:val="25"/>
        </w:rPr>
        <w:t xml:space="preserve"> </w:t>
      </w:r>
      <w:r>
        <w:t>Y como han alertado algunos expertos, en nuestro país el problema está más avanzado de lo que se piensa</w:t>
      </w:r>
      <w:r>
        <w:rPr>
          <w:vertAlign w:val="superscript"/>
        </w:rPr>
        <w:t>2</w:t>
      </w:r>
      <w:r>
        <w:t>. Es por ello que resulta necesario desplegar todos los esfuerzos institucionales para detener su desarrollo y corregir aquellos aspectos en los que se generan condiciones para su</w:t>
      </w:r>
      <w:r>
        <w:rPr>
          <w:spacing w:val="-3"/>
        </w:rPr>
        <w:t xml:space="preserve"> </w:t>
      </w:r>
      <w:r>
        <w:t>expansión.</w:t>
      </w:r>
      <w:r>
        <w:rPr>
          <w:spacing w:val="-3"/>
        </w:rPr>
        <w:t xml:space="preserve"> </w:t>
      </w:r>
      <w:r>
        <w:t>Uno</w:t>
      </w:r>
      <w:r>
        <w:rPr>
          <w:spacing w:val="-3"/>
        </w:rPr>
        <w:t xml:space="preserve"> </w:t>
      </w:r>
      <w:r>
        <w:t>de</w:t>
      </w:r>
      <w:r>
        <w:rPr>
          <w:spacing w:val="-3"/>
        </w:rPr>
        <w:t xml:space="preserve"> </w:t>
      </w:r>
      <w:r>
        <w:t>ellos</w:t>
      </w:r>
      <w:r>
        <w:rPr>
          <w:spacing w:val="-3"/>
        </w:rPr>
        <w:t xml:space="preserve"> </w:t>
      </w:r>
      <w:r>
        <w:t>es, sin duda, el reclutamiento criminal de menores de edad, el que además de</w:t>
      </w:r>
      <w:r>
        <w:rPr>
          <w:spacing w:val="-3"/>
        </w:rPr>
        <w:t xml:space="preserve"> </w:t>
      </w:r>
      <w:r>
        <w:t>incrementar los niveles de inseguridad, constituye un flagrante atentado a los derechos de</w:t>
      </w:r>
      <w:r>
        <w:rPr>
          <w:spacing w:val="-3"/>
        </w:rPr>
        <w:t xml:space="preserve"> </w:t>
      </w:r>
      <w:r>
        <w:t>la</w:t>
      </w:r>
      <w:r>
        <w:rPr>
          <w:spacing w:val="-3"/>
        </w:rPr>
        <w:t xml:space="preserve"> </w:t>
      </w:r>
      <w:r>
        <w:t>niñez</w:t>
      </w:r>
      <w:r>
        <w:rPr>
          <w:spacing w:val="-3"/>
        </w:rPr>
        <w:t xml:space="preserve"> </w:t>
      </w:r>
      <w:r>
        <w:t>y la adolescencia.</w:t>
      </w:r>
    </w:p>
    <w:p w:rsidR="00096722" w:rsidRDefault="00096722">
      <w:pPr>
        <w:pStyle w:val="Textoindependiente"/>
        <w:rPr>
          <w:sz w:val="20"/>
        </w:rPr>
      </w:pPr>
    </w:p>
    <w:p w:rsidR="00096722" w:rsidRDefault="00096722">
      <w:pPr>
        <w:pStyle w:val="Textoindependiente"/>
        <w:rPr>
          <w:sz w:val="20"/>
        </w:rPr>
      </w:pPr>
    </w:p>
    <w:p w:rsidR="00096722" w:rsidRDefault="00096722">
      <w:pPr>
        <w:pStyle w:val="Textoindependiente"/>
        <w:rPr>
          <w:sz w:val="20"/>
        </w:rPr>
      </w:pPr>
    </w:p>
    <w:p w:rsidR="00096722" w:rsidRDefault="00096722">
      <w:pPr>
        <w:pStyle w:val="Textoindependiente"/>
        <w:rPr>
          <w:sz w:val="20"/>
        </w:rPr>
      </w:pPr>
    </w:p>
    <w:p w:rsidR="00096722" w:rsidRDefault="00096722">
      <w:pPr>
        <w:pStyle w:val="Textoindependiente"/>
        <w:rPr>
          <w:sz w:val="20"/>
        </w:rPr>
      </w:pPr>
    </w:p>
    <w:p w:rsidR="00096722" w:rsidRDefault="00096722">
      <w:pPr>
        <w:pStyle w:val="Textoindependiente"/>
        <w:rPr>
          <w:sz w:val="20"/>
        </w:rPr>
      </w:pPr>
    </w:p>
    <w:p w:rsidR="00096722" w:rsidRDefault="00000000">
      <w:pPr>
        <w:pStyle w:val="Textoindependiente"/>
        <w:spacing w:before="92"/>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218214</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A56D33" id="Graphic 3" o:spid="_x0000_s1026" style="position:absolute;margin-left:1in;margin-top:17.2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" path="m,l1828800,e" filled="f">
                <v:path arrowok="t"/>
                <w10:wrap type="topAndBottom" anchorx="page"/>
              </v:shape>
            </w:pict>
          </mc:Fallback>
        </mc:AlternateContent>
      </w:r>
    </w:p>
    <w:p w:rsidR="00096722" w:rsidRDefault="00000000">
      <w:pPr>
        <w:spacing w:before="100"/>
        <w:ind w:right="23"/>
        <w:rPr>
          <w:rFonts w:ascii="Arial" w:hAnsi="Arial"/>
          <w:sz w:val="20"/>
        </w:rPr>
      </w:pPr>
      <w:r>
        <w:rPr>
          <w:rFonts w:ascii="Arial" w:hAnsi="Arial"/>
          <w:sz w:val="20"/>
          <w:vertAlign w:val="superscript"/>
        </w:rPr>
        <w:t>2</w:t>
      </w:r>
      <w:r>
        <w:rPr>
          <w:rFonts w:ascii="Arial" w:hAnsi="Arial"/>
          <w:spacing w:val="-4"/>
          <w:sz w:val="20"/>
        </w:rPr>
        <w:t xml:space="preserve"> </w:t>
      </w:r>
      <w:r>
        <w:rPr>
          <w:rFonts w:ascii="Arial" w:hAnsi="Arial"/>
          <w:sz w:val="20"/>
        </w:rPr>
        <w:t>Douglas</w:t>
      </w:r>
      <w:r>
        <w:rPr>
          <w:rFonts w:ascii="Arial" w:hAnsi="Arial"/>
          <w:spacing w:val="-4"/>
          <w:sz w:val="20"/>
        </w:rPr>
        <w:t xml:space="preserve"> </w:t>
      </w:r>
      <w:r>
        <w:rPr>
          <w:rFonts w:ascii="Arial" w:hAnsi="Arial"/>
          <w:sz w:val="20"/>
        </w:rPr>
        <w:t>Farah,</w:t>
      </w:r>
      <w:r>
        <w:rPr>
          <w:rFonts w:ascii="Arial" w:hAnsi="Arial"/>
          <w:spacing w:val="-4"/>
          <w:sz w:val="20"/>
        </w:rPr>
        <w:t xml:space="preserve"> </w:t>
      </w:r>
      <w:r>
        <w:rPr>
          <w:rFonts w:ascii="Arial" w:hAnsi="Arial"/>
          <w:sz w:val="20"/>
        </w:rPr>
        <w:t>experto</w:t>
      </w:r>
      <w:r>
        <w:rPr>
          <w:rFonts w:ascii="Arial" w:hAnsi="Arial"/>
          <w:spacing w:val="-4"/>
          <w:sz w:val="20"/>
        </w:rPr>
        <w:t xml:space="preserve"> </w:t>
      </w:r>
      <w:r>
        <w:rPr>
          <w:rFonts w:ascii="Arial" w:hAnsi="Arial"/>
          <w:sz w:val="20"/>
        </w:rPr>
        <w:t>internacional</w:t>
      </w:r>
      <w:r>
        <w:rPr>
          <w:rFonts w:ascii="Arial" w:hAnsi="Arial"/>
          <w:spacing w:val="-4"/>
          <w:sz w:val="20"/>
        </w:rPr>
        <w:t xml:space="preserve"> </w:t>
      </w:r>
      <w:r>
        <w:rPr>
          <w:rFonts w:ascii="Arial" w:hAnsi="Arial"/>
          <w:sz w:val="20"/>
        </w:rPr>
        <w:t>en</w:t>
      </w:r>
      <w:r>
        <w:rPr>
          <w:rFonts w:ascii="Arial" w:hAnsi="Arial"/>
          <w:spacing w:val="-4"/>
          <w:sz w:val="20"/>
        </w:rPr>
        <w:t xml:space="preserve"> </w:t>
      </w:r>
      <w:r>
        <w:rPr>
          <w:rFonts w:ascii="Arial" w:hAnsi="Arial"/>
          <w:sz w:val="20"/>
        </w:rPr>
        <w:t>crimen</w:t>
      </w:r>
      <w:r>
        <w:rPr>
          <w:rFonts w:ascii="Arial" w:hAnsi="Arial"/>
          <w:spacing w:val="-4"/>
          <w:sz w:val="20"/>
        </w:rPr>
        <w:t xml:space="preserve"> </w:t>
      </w:r>
      <w:r>
        <w:rPr>
          <w:rFonts w:ascii="Arial" w:hAnsi="Arial"/>
          <w:sz w:val="20"/>
        </w:rPr>
        <w:t>organizado:</w:t>
      </w:r>
      <w:r>
        <w:rPr>
          <w:rFonts w:ascii="Arial" w:hAnsi="Arial"/>
          <w:spacing w:val="-4"/>
          <w:sz w:val="20"/>
        </w:rPr>
        <w:t xml:space="preserve"> </w:t>
      </w:r>
      <w:r>
        <w:rPr>
          <w:rFonts w:ascii="Arial" w:hAnsi="Arial"/>
          <w:sz w:val="20"/>
        </w:rPr>
        <w:t>“En</w:t>
      </w:r>
      <w:r>
        <w:rPr>
          <w:rFonts w:ascii="Arial" w:hAnsi="Arial"/>
          <w:spacing w:val="-4"/>
          <w:sz w:val="20"/>
        </w:rPr>
        <w:t xml:space="preserve"> </w:t>
      </w:r>
      <w:r>
        <w:rPr>
          <w:rFonts w:ascii="Arial" w:hAnsi="Arial"/>
          <w:sz w:val="20"/>
        </w:rPr>
        <w:t>Chile</w:t>
      </w:r>
      <w:r>
        <w:rPr>
          <w:rFonts w:ascii="Arial" w:hAnsi="Arial"/>
          <w:spacing w:val="-4"/>
          <w:sz w:val="20"/>
        </w:rPr>
        <w:t xml:space="preserve"> </w:t>
      </w:r>
      <w:r>
        <w:rPr>
          <w:rFonts w:ascii="Arial" w:hAnsi="Arial"/>
          <w:sz w:val="20"/>
        </w:rPr>
        <w:t>el</w:t>
      </w:r>
      <w:r>
        <w:rPr>
          <w:rFonts w:ascii="Arial" w:hAnsi="Arial"/>
          <w:spacing w:val="-4"/>
          <w:sz w:val="20"/>
        </w:rPr>
        <w:t xml:space="preserve"> </w:t>
      </w:r>
      <w:r>
        <w:rPr>
          <w:rFonts w:ascii="Arial" w:hAnsi="Arial"/>
          <w:sz w:val="20"/>
        </w:rPr>
        <w:t>problema</w:t>
      </w:r>
      <w:r>
        <w:rPr>
          <w:rFonts w:ascii="Arial" w:hAnsi="Arial"/>
          <w:spacing w:val="-4"/>
          <w:sz w:val="20"/>
        </w:rPr>
        <w:t xml:space="preserve"> </w:t>
      </w:r>
      <w:r>
        <w:rPr>
          <w:rFonts w:ascii="Arial" w:hAnsi="Arial"/>
          <w:sz w:val="20"/>
        </w:rPr>
        <w:t>está</w:t>
      </w:r>
      <w:r>
        <w:rPr>
          <w:rFonts w:ascii="Arial" w:hAnsi="Arial"/>
          <w:spacing w:val="-4"/>
          <w:sz w:val="20"/>
        </w:rPr>
        <w:t xml:space="preserve"> </w:t>
      </w:r>
      <w:r>
        <w:rPr>
          <w:rFonts w:ascii="Arial" w:hAnsi="Arial"/>
          <w:sz w:val="20"/>
        </w:rPr>
        <w:t>más</w:t>
      </w:r>
      <w:r>
        <w:rPr>
          <w:rFonts w:ascii="Arial" w:hAnsi="Arial"/>
          <w:spacing w:val="-4"/>
          <w:sz w:val="20"/>
        </w:rPr>
        <w:t xml:space="preserve"> </w:t>
      </w:r>
      <w:r>
        <w:rPr>
          <w:rFonts w:ascii="Arial" w:hAnsi="Arial"/>
          <w:sz w:val="20"/>
        </w:rPr>
        <w:t>avanzado de lo que se piensa”. Disponible en:</w:t>
      </w:r>
    </w:p>
    <w:p w:rsidR="00096722" w:rsidRDefault="00000000">
      <w:pPr>
        <w:ind w:right="23"/>
        <w:rPr>
          <w:rFonts w:ascii="Arial"/>
          <w:sz w:val="20"/>
        </w:rPr>
      </w:pPr>
      <w:hyperlink r:id="rId5">
        <w:r>
          <w:rPr>
            <w:rFonts w:ascii="Arial"/>
            <w:color w:val="1154CC"/>
            <w:spacing w:val="-2"/>
            <w:sz w:val="20"/>
            <w:u w:val="thick" w:color="1154CC"/>
          </w:rPr>
          <w:t>https://www.ex-ante.cl/douglas-farah-experto-internacional-en-crimen-organizado-en-chile-el-problema-es</w:t>
        </w:r>
      </w:hyperlink>
      <w:r>
        <w:rPr>
          <w:rFonts w:ascii="Arial"/>
          <w:color w:val="1154CC"/>
          <w:spacing w:val="-2"/>
          <w:sz w:val="20"/>
        </w:rPr>
        <w:t xml:space="preserve"> </w:t>
      </w:r>
      <w:hyperlink r:id="rId6">
        <w:r>
          <w:rPr>
            <w:rFonts w:ascii="Arial"/>
            <w:color w:val="1154CC"/>
            <w:spacing w:val="-2"/>
            <w:sz w:val="20"/>
            <w:u w:val="thick" w:color="1154CC"/>
          </w:rPr>
          <w:t>ta-mas-avanzado-de-lo-que-se-piensa/</w:t>
        </w:r>
      </w:hyperlink>
    </w:p>
    <w:p w:rsidR="00096722" w:rsidRDefault="00096722">
      <w:pPr>
        <w:rPr>
          <w:rFonts w:ascii="Arial"/>
          <w:sz w:val="20"/>
        </w:rPr>
        <w:sectPr w:rsidR="00096722">
          <w:pgSz w:w="12240" w:h="15840"/>
          <w:pgMar w:top="1360" w:right="1440" w:bottom="280" w:left="1440" w:header="720" w:footer="720" w:gutter="0"/>
          <w:cols w:space="720"/>
        </w:sectPr>
      </w:pPr>
    </w:p>
    <w:p w:rsidR="00096722" w:rsidRDefault="00000000">
      <w:pPr>
        <w:pStyle w:val="Textoindependiente"/>
        <w:spacing w:before="80" w:line="360" w:lineRule="auto"/>
        <w:ind w:right="8" w:firstLine="720"/>
        <w:jc w:val="both"/>
      </w:pPr>
      <w:r>
        <w:rPr>
          <w:b/>
        </w:rPr>
        <w:lastRenderedPageBreak/>
        <w:t xml:space="preserve">IDEA MATRIZ: </w:t>
      </w:r>
      <w:r>
        <w:t>Incorporar los artículos 295 bis y 295 ter al Código</w:t>
      </w:r>
      <w:r>
        <w:rPr>
          <w:spacing w:val="-3"/>
        </w:rPr>
        <w:t xml:space="preserve"> </w:t>
      </w:r>
      <w:r>
        <w:t>Penal</w:t>
      </w:r>
      <w:r>
        <w:rPr>
          <w:spacing w:val="-3"/>
        </w:rPr>
        <w:t xml:space="preserve"> </w:t>
      </w:r>
      <w:r>
        <w:t>para consagrar el delito de reclutamiento de menores de edad</w:t>
      </w:r>
      <w:r>
        <w:rPr>
          <w:spacing w:val="-3"/>
        </w:rPr>
        <w:t xml:space="preserve"> </w:t>
      </w:r>
      <w:r>
        <w:t>para</w:t>
      </w:r>
      <w:r>
        <w:rPr>
          <w:spacing w:val="-3"/>
        </w:rPr>
        <w:t xml:space="preserve"> </w:t>
      </w:r>
      <w:r>
        <w:t>cometer</w:t>
      </w:r>
      <w:r>
        <w:rPr>
          <w:spacing w:val="-3"/>
        </w:rPr>
        <w:t xml:space="preserve"> </w:t>
      </w:r>
      <w:r>
        <w:t>ilícitos</w:t>
      </w:r>
      <w:r>
        <w:rPr>
          <w:spacing w:val="-3"/>
        </w:rPr>
        <w:t xml:space="preserve"> </w:t>
      </w:r>
      <w:r>
        <w:t>por</w:t>
      </w:r>
      <w:r>
        <w:rPr>
          <w:spacing w:val="-3"/>
        </w:rPr>
        <w:t xml:space="preserve"> </w:t>
      </w:r>
      <w:r>
        <w:t>parte de asociaciones delictivas y</w:t>
      </w:r>
      <w:r>
        <w:rPr>
          <w:spacing w:val="40"/>
        </w:rPr>
        <w:t xml:space="preserve"> </w:t>
      </w:r>
      <w:r>
        <w:t>criminales.</w:t>
      </w:r>
    </w:p>
    <w:p w:rsidR="00096722" w:rsidRDefault="00096722">
      <w:pPr>
        <w:pStyle w:val="Textoindependiente"/>
        <w:spacing w:before="136"/>
      </w:pPr>
    </w:p>
    <w:p w:rsidR="00096722" w:rsidRDefault="00000000">
      <w:pPr>
        <w:pStyle w:val="Textoindependiente"/>
        <w:spacing w:line="360" w:lineRule="auto"/>
        <w:ind w:right="8" w:firstLine="720"/>
        <w:jc w:val="both"/>
      </w:pPr>
      <w:r>
        <w:rPr>
          <w:b/>
        </w:rPr>
        <w:t>POR TANTO</w:t>
      </w:r>
      <w:r>
        <w:t>,</w:t>
      </w:r>
      <w:r>
        <w:rPr>
          <w:spacing w:val="-4"/>
        </w:rPr>
        <w:t xml:space="preserve"> </w:t>
      </w:r>
      <w:r>
        <w:t>las</w:t>
      </w:r>
      <w:r>
        <w:rPr>
          <w:spacing w:val="-4"/>
        </w:rPr>
        <w:t xml:space="preserve"> </w:t>
      </w:r>
      <w:r>
        <w:t>diputadas</w:t>
      </w:r>
      <w:r>
        <w:rPr>
          <w:spacing w:val="-4"/>
        </w:rPr>
        <w:t xml:space="preserve"> </w:t>
      </w:r>
      <w:r>
        <w:t>y</w:t>
      </w:r>
      <w:r>
        <w:rPr>
          <w:spacing w:val="-4"/>
        </w:rPr>
        <w:t xml:space="preserve"> </w:t>
      </w:r>
      <w:r>
        <w:t>los</w:t>
      </w:r>
      <w:r>
        <w:rPr>
          <w:spacing w:val="-4"/>
        </w:rPr>
        <w:t xml:space="preserve"> </w:t>
      </w:r>
      <w:r>
        <w:t>diputados</w:t>
      </w:r>
      <w:r>
        <w:rPr>
          <w:spacing w:val="-4"/>
        </w:rPr>
        <w:t xml:space="preserve"> </w:t>
      </w:r>
      <w:r>
        <w:t>que</w:t>
      </w:r>
      <w:r>
        <w:rPr>
          <w:spacing w:val="-4"/>
        </w:rPr>
        <w:t xml:space="preserve"> </w:t>
      </w:r>
      <w:r>
        <w:t>suscriben</w:t>
      </w:r>
      <w:r>
        <w:rPr>
          <w:spacing w:val="-4"/>
        </w:rPr>
        <w:t xml:space="preserve"> </w:t>
      </w:r>
      <w:r>
        <w:t>vienen</w:t>
      </w:r>
      <w:r>
        <w:rPr>
          <w:spacing w:val="-4"/>
        </w:rPr>
        <w:t xml:space="preserve"> </w:t>
      </w:r>
      <w:r>
        <w:t>en</w:t>
      </w:r>
      <w:r>
        <w:rPr>
          <w:spacing w:val="-4"/>
        </w:rPr>
        <w:t xml:space="preserve"> </w:t>
      </w:r>
      <w:r>
        <w:t>presentar</w:t>
      </w:r>
      <w:r>
        <w:rPr>
          <w:spacing w:val="-4"/>
        </w:rPr>
        <w:t xml:space="preserve"> </w:t>
      </w:r>
      <w:r>
        <w:t xml:space="preserve">el </w:t>
      </w:r>
      <w:r>
        <w:rPr>
          <w:spacing w:val="-2"/>
        </w:rPr>
        <w:t>siguiente:</w:t>
      </w:r>
    </w:p>
    <w:p w:rsidR="00096722" w:rsidRDefault="00096722">
      <w:pPr>
        <w:pStyle w:val="Textoindependiente"/>
        <w:spacing w:before="136"/>
      </w:pPr>
    </w:p>
    <w:p w:rsidR="00096722" w:rsidRDefault="00000000">
      <w:pPr>
        <w:pStyle w:val="Ttulo1"/>
        <w:ind w:left="3816"/>
      </w:pPr>
      <w:r>
        <w:t xml:space="preserve">PROYECTO DE </w:t>
      </w:r>
      <w:r>
        <w:rPr>
          <w:spacing w:val="-5"/>
        </w:rPr>
        <w:t>LEY</w:t>
      </w:r>
    </w:p>
    <w:p w:rsidR="00096722" w:rsidRDefault="00096722">
      <w:pPr>
        <w:pStyle w:val="Textoindependiente"/>
        <w:rPr>
          <w:b/>
        </w:rPr>
      </w:pPr>
    </w:p>
    <w:p w:rsidR="00096722" w:rsidRDefault="00096722">
      <w:pPr>
        <w:pStyle w:val="Textoindependiente"/>
        <w:spacing w:before="240"/>
        <w:rPr>
          <w:b/>
        </w:rPr>
      </w:pPr>
    </w:p>
    <w:p w:rsidR="00096722" w:rsidRDefault="00000000">
      <w:pPr>
        <w:jc w:val="both"/>
        <w:rPr>
          <w:sz w:val="24"/>
        </w:rPr>
      </w:pPr>
      <w:r>
        <w:rPr>
          <w:b/>
          <w:sz w:val="24"/>
        </w:rPr>
        <w:t>Artículo único.-</w:t>
      </w:r>
      <w:r>
        <w:rPr>
          <w:b/>
          <w:spacing w:val="56"/>
          <w:sz w:val="24"/>
        </w:rPr>
        <w:t xml:space="preserve"> </w:t>
      </w:r>
      <w:r>
        <w:rPr>
          <w:sz w:val="24"/>
        </w:rPr>
        <w:t xml:space="preserve">Agréguese los siguientes artículos al Código </w:t>
      </w:r>
      <w:r>
        <w:rPr>
          <w:spacing w:val="-2"/>
          <w:sz w:val="24"/>
        </w:rPr>
        <w:t>Penal:</w:t>
      </w:r>
    </w:p>
    <w:p w:rsidR="00096722" w:rsidRDefault="00096722">
      <w:pPr>
        <w:pStyle w:val="Textoindependiente"/>
        <w:spacing w:before="104"/>
      </w:pPr>
    </w:p>
    <w:p w:rsidR="00096722" w:rsidRDefault="00000000">
      <w:pPr>
        <w:pStyle w:val="Textoindependiente"/>
        <w:spacing w:line="360" w:lineRule="auto"/>
        <w:ind w:right="1"/>
        <w:jc w:val="both"/>
      </w:pPr>
      <w:r>
        <w:t>“</w:t>
      </w:r>
      <w:r>
        <w:rPr>
          <w:b/>
        </w:rPr>
        <w:t xml:space="preserve">Artículo 295 bis.- </w:t>
      </w:r>
      <w:r>
        <w:t>El que reclutare a un menor de edad para participar de una asociación delictiva será sancionado con la pena de presidio</w:t>
      </w:r>
      <w:r>
        <w:rPr>
          <w:spacing w:val="-3"/>
        </w:rPr>
        <w:t xml:space="preserve"> </w:t>
      </w:r>
      <w:r>
        <w:t>menor</w:t>
      </w:r>
      <w:r>
        <w:rPr>
          <w:spacing w:val="-3"/>
        </w:rPr>
        <w:t xml:space="preserve"> </w:t>
      </w:r>
      <w:r>
        <w:t>en</w:t>
      </w:r>
      <w:r>
        <w:rPr>
          <w:spacing w:val="-3"/>
        </w:rPr>
        <w:t xml:space="preserve"> </w:t>
      </w:r>
      <w:r>
        <w:t>su</w:t>
      </w:r>
      <w:r>
        <w:rPr>
          <w:spacing w:val="-3"/>
        </w:rPr>
        <w:t xml:space="preserve"> </w:t>
      </w:r>
      <w:r>
        <w:t>grado</w:t>
      </w:r>
      <w:r>
        <w:rPr>
          <w:spacing w:val="-3"/>
        </w:rPr>
        <w:t xml:space="preserve"> </w:t>
      </w:r>
      <w:r>
        <w:t>mínimo a medio.</w:t>
      </w:r>
    </w:p>
    <w:p w:rsidR="00096722" w:rsidRDefault="00000000">
      <w:pPr>
        <w:pStyle w:val="Textoindependiente"/>
        <w:spacing w:before="240" w:line="360" w:lineRule="auto"/>
        <w:ind w:right="3"/>
        <w:jc w:val="both"/>
      </w:pPr>
      <w:r>
        <w:t>La pena será de presidio menor en su grado máximo si el reclutamiento se hubiere realizado mediante el uso de fuerza, violencia, intimidación, coacción o amenaza en contra de la víctima o</w:t>
      </w:r>
      <w:r>
        <w:rPr>
          <w:spacing w:val="-3"/>
        </w:rPr>
        <w:t xml:space="preserve"> </w:t>
      </w:r>
      <w:r>
        <w:t>su</w:t>
      </w:r>
      <w:r>
        <w:rPr>
          <w:spacing w:val="-3"/>
        </w:rPr>
        <w:t xml:space="preserve"> </w:t>
      </w:r>
      <w:r>
        <w:t>familia,</w:t>
      </w:r>
      <w:r>
        <w:rPr>
          <w:spacing w:val="-3"/>
        </w:rPr>
        <w:t xml:space="preserve"> </w:t>
      </w:r>
      <w:r>
        <w:t>o</w:t>
      </w:r>
      <w:r>
        <w:rPr>
          <w:spacing w:val="-3"/>
        </w:rPr>
        <w:t xml:space="preserve"> </w:t>
      </w:r>
      <w:r>
        <w:t>aprovechándose</w:t>
      </w:r>
      <w:r>
        <w:rPr>
          <w:spacing w:val="-3"/>
        </w:rPr>
        <w:t xml:space="preserve"> </w:t>
      </w:r>
      <w:r>
        <w:t>de</w:t>
      </w:r>
      <w:r>
        <w:rPr>
          <w:spacing w:val="-3"/>
        </w:rPr>
        <w:t xml:space="preserve"> </w:t>
      </w:r>
      <w:r>
        <w:t>una</w:t>
      </w:r>
      <w:r>
        <w:rPr>
          <w:spacing w:val="-3"/>
        </w:rPr>
        <w:t xml:space="preserve"> </w:t>
      </w:r>
      <w:r>
        <w:t>situación</w:t>
      </w:r>
      <w:r>
        <w:rPr>
          <w:spacing w:val="-3"/>
        </w:rPr>
        <w:t xml:space="preserve"> </w:t>
      </w:r>
      <w:r>
        <w:t>de</w:t>
      </w:r>
      <w:r>
        <w:rPr>
          <w:spacing w:val="-3"/>
        </w:rPr>
        <w:t xml:space="preserve"> </w:t>
      </w:r>
      <w:r>
        <w:t>vulnerabilidad</w:t>
      </w:r>
      <w:r>
        <w:rPr>
          <w:spacing w:val="-3"/>
        </w:rPr>
        <w:t xml:space="preserve"> </w:t>
      </w:r>
      <w:r>
        <w:t>o dependencia del menor de edad.</w:t>
      </w:r>
    </w:p>
    <w:p w:rsidR="00096722" w:rsidRDefault="00000000">
      <w:pPr>
        <w:pStyle w:val="Textoindependiente"/>
        <w:spacing w:before="240" w:line="360" w:lineRule="auto"/>
        <w:ind w:right="1"/>
        <w:jc w:val="both"/>
      </w:pPr>
      <w:r>
        <w:t>No se sancionarán por este delito las conductas realizadas por personas menores de edad, las que se regirán por la Ley N° 20.084, que establece un sistema de responsabilidad de los adolescentes por infracciones a la ley penal.</w:t>
      </w:r>
    </w:p>
    <w:p w:rsidR="00096722" w:rsidRDefault="00000000">
      <w:pPr>
        <w:pStyle w:val="Textoindependiente"/>
        <w:spacing w:before="240" w:line="360" w:lineRule="auto"/>
        <w:ind w:right="3"/>
        <w:jc w:val="both"/>
      </w:pPr>
      <w:r>
        <w:t>En ningún caso, el consentimiento dado por el menor de edad eximirá al</w:t>
      </w:r>
      <w:r>
        <w:rPr>
          <w:spacing w:val="-3"/>
        </w:rPr>
        <w:t xml:space="preserve"> </w:t>
      </w:r>
      <w:r>
        <w:t>mayor</w:t>
      </w:r>
      <w:r>
        <w:rPr>
          <w:spacing w:val="-3"/>
        </w:rPr>
        <w:t xml:space="preserve"> </w:t>
      </w:r>
      <w:r>
        <w:t>de</w:t>
      </w:r>
      <w:r>
        <w:rPr>
          <w:spacing w:val="-3"/>
        </w:rPr>
        <w:t xml:space="preserve"> </w:t>
      </w:r>
      <w:r>
        <w:t>esta edad de la aplicación de las reglas previstas en los incisos precedentes.</w:t>
      </w:r>
    </w:p>
    <w:p w:rsidR="00096722" w:rsidRDefault="00000000">
      <w:pPr>
        <w:pStyle w:val="Textoindependiente"/>
        <w:spacing w:before="240" w:line="360" w:lineRule="auto"/>
        <w:ind w:right="4"/>
        <w:jc w:val="both"/>
      </w:pPr>
      <w:r>
        <w:rPr>
          <w:b/>
        </w:rPr>
        <w:t xml:space="preserve">Artículo 295 ter.- </w:t>
      </w:r>
      <w:r>
        <w:t>El que reclutare a un menor de edad para participar de una asociación criminal será sancionado con la pena de</w:t>
      </w:r>
      <w:r>
        <w:rPr>
          <w:spacing w:val="-3"/>
        </w:rPr>
        <w:t xml:space="preserve"> </w:t>
      </w:r>
      <w:r>
        <w:t>presidio</w:t>
      </w:r>
      <w:r>
        <w:rPr>
          <w:spacing w:val="-3"/>
        </w:rPr>
        <w:t xml:space="preserve"> </w:t>
      </w:r>
      <w:r>
        <w:t>menor</w:t>
      </w:r>
      <w:r>
        <w:rPr>
          <w:spacing w:val="-3"/>
        </w:rPr>
        <w:t xml:space="preserve"> </w:t>
      </w:r>
      <w:r>
        <w:t>en</w:t>
      </w:r>
      <w:r>
        <w:rPr>
          <w:spacing w:val="-3"/>
        </w:rPr>
        <w:t xml:space="preserve"> </w:t>
      </w:r>
      <w:r>
        <w:t>su</w:t>
      </w:r>
      <w:r>
        <w:rPr>
          <w:spacing w:val="-3"/>
        </w:rPr>
        <w:t xml:space="preserve"> </w:t>
      </w:r>
      <w:r>
        <w:t>grado</w:t>
      </w:r>
      <w:r>
        <w:rPr>
          <w:spacing w:val="-3"/>
        </w:rPr>
        <w:t xml:space="preserve"> </w:t>
      </w:r>
      <w:r>
        <w:t>medio</w:t>
      </w:r>
      <w:r>
        <w:rPr>
          <w:spacing w:val="-3"/>
        </w:rPr>
        <w:t xml:space="preserve"> </w:t>
      </w:r>
      <w:r>
        <w:t xml:space="preserve">a </w:t>
      </w:r>
      <w:r>
        <w:rPr>
          <w:spacing w:val="-2"/>
        </w:rPr>
        <w:t>máximo.</w:t>
      </w:r>
    </w:p>
    <w:p w:rsidR="00096722" w:rsidRDefault="00000000">
      <w:pPr>
        <w:pStyle w:val="Textoindependiente"/>
        <w:spacing w:before="240" w:line="360" w:lineRule="auto"/>
        <w:ind w:right="7"/>
        <w:jc w:val="both"/>
      </w:pPr>
      <w:r>
        <w:t>La pena será de presidio mayor en su grado mínimo si el reclutamiento se hubiere realizado</w:t>
      </w:r>
      <w:r>
        <w:rPr>
          <w:spacing w:val="59"/>
        </w:rPr>
        <w:t xml:space="preserve"> </w:t>
      </w:r>
      <w:r>
        <w:t>mediante</w:t>
      </w:r>
      <w:r>
        <w:rPr>
          <w:spacing w:val="59"/>
        </w:rPr>
        <w:t xml:space="preserve"> </w:t>
      </w:r>
      <w:r>
        <w:t>el</w:t>
      </w:r>
      <w:r>
        <w:rPr>
          <w:spacing w:val="59"/>
        </w:rPr>
        <w:t xml:space="preserve"> </w:t>
      </w:r>
      <w:r>
        <w:t>uso</w:t>
      </w:r>
      <w:r>
        <w:rPr>
          <w:spacing w:val="44"/>
        </w:rPr>
        <w:t xml:space="preserve"> </w:t>
      </w:r>
      <w:r>
        <w:t>de</w:t>
      </w:r>
      <w:r>
        <w:rPr>
          <w:spacing w:val="44"/>
        </w:rPr>
        <w:t xml:space="preserve"> </w:t>
      </w:r>
      <w:r>
        <w:t>fuerza,</w:t>
      </w:r>
      <w:r>
        <w:rPr>
          <w:spacing w:val="44"/>
        </w:rPr>
        <w:t xml:space="preserve"> </w:t>
      </w:r>
      <w:r>
        <w:t>violencia,</w:t>
      </w:r>
      <w:r>
        <w:rPr>
          <w:spacing w:val="44"/>
        </w:rPr>
        <w:t xml:space="preserve"> </w:t>
      </w:r>
      <w:r>
        <w:t>intimidación,</w:t>
      </w:r>
      <w:r>
        <w:rPr>
          <w:spacing w:val="44"/>
        </w:rPr>
        <w:t xml:space="preserve"> </w:t>
      </w:r>
      <w:r>
        <w:t>coacción</w:t>
      </w:r>
      <w:r>
        <w:rPr>
          <w:spacing w:val="44"/>
        </w:rPr>
        <w:t xml:space="preserve"> </w:t>
      </w:r>
      <w:r>
        <w:t>o</w:t>
      </w:r>
      <w:r>
        <w:rPr>
          <w:spacing w:val="44"/>
        </w:rPr>
        <w:t xml:space="preserve"> </w:t>
      </w:r>
      <w:r>
        <w:t>amenaza</w:t>
      </w:r>
      <w:r>
        <w:rPr>
          <w:spacing w:val="44"/>
        </w:rPr>
        <w:t xml:space="preserve"> </w:t>
      </w:r>
      <w:r>
        <w:rPr>
          <w:spacing w:val="-5"/>
        </w:rPr>
        <w:t>en</w:t>
      </w:r>
    </w:p>
    <w:p w:rsidR="00096722" w:rsidRDefault="00096722">
      <w:pPr>
        <w:pStyle w:val="Textoindependiente"/>
        <w:spacing w:line="360" w:lineRule="auto"/>
        <w:jc w:val="both"/>
        <w:sectPr w:rsidR="00096722">
          <w:pgSz w:w="12240" w:h="15840"/>
          <w:pgMar w:top="1360" w:right="1440" w:bottom="280" w:left="1440" w:header="720" w:footer="720" w:gutter="0"/>
          <w:cols w:space="720"/>
        </w:sectPr>
      </w:pPr>
    </w:p>
    <w:p w:rsidR="00096722" w:rsidRDefault="00000000">
      <w:pPr>
        <w:pStyle w:val="Textoindependiente"/>
        <w:spacing w:before="80" w:line="360" w:lineRule="auto"/>
        <w:ind w:right="5"/>
        <w:jc w:val="both"/>
      </w:pPr>
      <w:r>
        <w:lastRenderedPageBreak/>
        <w:t>contra de la víctima o</w:t>
      </w:r>
      <w:r>
        <w:rPr>
          <w:spacing w:val="-3"/>
        </w:rPr>
        <w:t xml:space="preserve"> </w:t>
      </w:r>
      <w:r>
        <w:t>su</w:t>
      </w:r>
      <w:r>
        <w:rPr>
          <w:spacing w:val="-3"/>
        </w:rPr>
        <w:t xml:space="preserve"> </w:t>
      </w:r>
      <w:r>
        <w:t>familia,</w:t>
      </w:r>
      <w:r>
        <w:rPr>
          <w:spacing w:val="-3"/>
        </w:rPr>
        <w:t xml:space="preserve"> </w:t>
      </w:r>
      <w:r>
        <w:t>o</w:t>
      </w:r>
      <w:r>
        <w:rPr>
          <w:spacing w:val="-3"/>
        </w:rPr>
        <w:t xml:space="preserve"> </w:t>
      </w:r>
      <w:r>
        <w:t>aprovechándose</w:t>
      </w:r>
      <w:r>
        <w:rPr>
          <w:spacing w:val="-3"/>
        </w:rPr>
        <w:t xml:space="preserve"> </w:t>
      </w:r>
      <w:r>
        <w:t>de</w:t>
      </w:r>
      <w:r>
        <w:rPr>
          <w:spacing w:val="-3"/>
        </w:rPr>
        <w:t xml:space="preserve"> </w:t>
      </w:r>
      <w:r>
        <w:t>una</w:t>
      </w:r>
      <w:r>
        <w:rPr>
          <w:spacing w:val="-3"/>
        </w:rPr>
        <w:t xml:space="preserve"> </w:t>
      </w:r>
      <w:r>
        <w:t>situación</w:t>
      </w:r>
      <w:r>
        <w:rPr>
          <w:spacing w:val="-3"/>
        </w:rPr>
        <w:t xml:space="preserve"> </w:t>
      </w:r>
      <w:r>
        <w:t>de</w:t>
      </w:r>
      <w:r>
        <w:rPr>
          <w:spacing w:val="-3"/>
        </w:rPr>
        <w:t xml:space="preserve"> </w:t>
      </w:r>
      <w:r>
        <w:t>vulnerabilidad</w:t>
      </w:r>
      <w:r>
        <w:rPr>
          <w:spacing w:val="-3"/>
        </w:rPr>
        <w:t xml:space="preserve"> </w:t>
      </w:r>
      <w:r>
        <w:t>o dependencia del menor de edad.</w:t>
      </w:r>
    </w:p>
    <w:p w:rsidR="00096722" w:rsidRDefault="00000000">
      <w:pPr>
        <w:pStyle w:val="Textoindependiente"/>
        <w:spacing w:before="240" w:line="360" w:lineRule="auto"/>
        <w:ind w:right="1"/>
        <w:jc w:val="both"/>
      </w:pPr>
      <w:r>
        <w:t>Si la asociación tiene entre sus fines la perpetración de crímenes y simples delitos, se estará a lo dispuesto en el presente artículo.</w:t>
      </w:r>
    </w:p>
    <w:p w:rsidR="00096722" w:rsidRDefault="00000000">
      <w:pPr>
        <w:pStyle w:val="Textoindependiente"/>
        <w:spacing w:before="240" w:line="360" w:lineRule="auto"/>
        <w:ind w:right="1"/>
        <w:jc w:val="both"/>
      </w:pPr>
      <w:r>
        <w:t>No se sancionarán por este delito las conductas realizadas por personas menores de edad, las que se regirán por la Ley N° 20.084, que establece un sistema de responsabilidad de los adolescentes por infracciones a la ley penal.</w:t>
      </w:r>
    </w:p>
    <w:p w:rsidR="00096722" w:rsidRDefault="00000000">
      <w:pPr>
        <w:pStyle w:val="Textoindependiente"/>
        <w:spacing w:before="240" w:line="360" w:lineRule="auto"/>
        <w:ind w:right="3"/>
        <w:jc w:val="both"/>
      </w:pPr>
      <w:r>
        <w:t>En ningún caso, el consentimiento dado por el menor de edad eximirá al</w:t>
      </w:r>
      <w:r>
        <w:rPr>
          <w:spacing w:val="-3"/>
        </w:rPr>
        <w:t xml:space="preserve"> </w:t>
      </w:r>
      <w:r>
        <w:t>mayor</w:t>
      </w:r>
      <w:r>
        <w:rPr>
          <w:spacing w:val="-3"/>
        </w:rPr>
        <w:t xml:space="preserve"> </w:t>
      </w:r>
      <w:r>
        <w:t>de</w:t>
      </w:r>
      <w:r>
        <w:rPr>
          <w:spacing w:val="-3"/>
        </w:rPr>
        <w:t xml:space="preserve"> </w:t>
      </w:r>
      <w:r>
        <w:t>esta edad de la aplicación de las reglas previstas en los incisos precedentes.”.</w:t>
      </w:r>
    </w:p>
    <w:p w:rsidR="00096722" w:rsidRDefault="00096722">
      <w:pPr>
        <w:pStyle w:val="Textoindependiente"/>
      </w:pPr>
    </w:p>
    <w:p w:rsidR="00096722" w:rsidRDefault="00096722">
      <w:pPr>
        <w:pStyle w:val="Textoindependiente"/>
      </w:pPr>
    </w:p>
    <w:p w:rsidR="00096722" w:rsidRDefault="00096722">
      <w:pPr>
        <w:pStyle w:val="Textoindependiente"/>
      </w:pPr>
    </w:p>
    <w:p w:rsidR="00096722" w:rsidRDefault="00096722">
      <w:pPr>
        <w:pStyle w:val="Textoindependiente"/>
      </w:pPr>
    </w:p>
    <w:p w:rsidR="00096722" w:rsidRDefault="00096722">
      <w:pPr>
        <w:pStyle w:val="Textoindependiente"/>
        <w:spacing w:before="103"/>
      </w:pPr>
    </w:p>
    <w:p w:rsidR="00096722" w:rsidRDefault="00000000">
      <w:pPr>
        <w:tabs>
          <w:tab w:val="left" w:pos="6555"/>
        </w:tabs>
        <w:ind w:left="106"/>
        <w:jc w:val="both"/>
      </w:pPr>
      <w:r>
        <w:t>VLADO</w:t>
      </w:r>
      <w:r>
        <w:rPr>
          <w:spacing w:val="-7"/>
        </w:rPr>
        <w:t xml:space="preserve"> </w:t>
      </w:r>
      <w:r>
        <w:t>MIROSEVIC</w:t>
      </w:r>
      <w:r>
        <w:rPr>
          <w:spacing w:val="-7"/>
        </w:rPr>
        <w:t xml:space="preserve"> </w:t>
      </w:r>
      <w:r>
        <w:rPr>
          <w:spacing w:val="-2"/>
        </w:rPr>
        <w:t>VERDUGO</w:t>
      </w:r>
      <w:r>
        <w:tab/>
        <w:t>LORENA</w:t>
      </w:r>
      <w:r>
        <w:rPr>
          <w:spacing w:val="-8"/>
        </w:rPr>
        <w:t xml:space="preserve"> </w:t>
      </w:r>
      <w:r>
        <w:t>FRIES</w:t>
      </w:r>
      <w:r>
        <w:rPr>
          <w:spacing w:val="-5"/>
        </w:rPr>
        <w:t xml:space="preserve"> </w:t>
      </w:r>
      <w:r>
        <w:rPr>
          <w:spacing w:val="-2"/>
        </w:rPr>
        <w:t>MONLEÓN</w:t>
      </w:r>
    </w:p>
    <w:p w:rsidR="00096722" w:rsidRDefault="00000000">
      <w:pPr>
        <w:tabs>
          <w:tab w:val="left" w:pos="6789"/>
        </w:tabs>
        <w:spacing w:before="125"/>
        <w:ind w:left="371"/>
      </w:pPr>
      <w:r>
        <w:t>Diputado</w:t>
      </w:r>
      <w:r>
        <w:rPr>
          <w:spacing w:val="-4"/>
        </w:rPr>
        <w:t xml:space="preserve"> </w:t>
      </w:r>
      <w:r>
        <w:t>de</w:t>
      </w:r>
      <w:r>
        <w:rPr>
          <w:spacing w:val="-4"/>
        </w:rPr>
        <w:t xml:space="preserve"> </w:t>
      </w:r>
      <w:r>
        <w:t>la</w:t>
      </w:r>
      <w:r>
        <w:rPr>
          <w:spacing w:val="-4"/>
        </w:rPr>
        <w:t xml:space="preserve"> </w:t>
      </w:r>
      <w:r>
        <w:rPr>
          <w:spacing w:val="-2"/>
        </w:rPr>
        <w:t>República</w:t>
      </w:r>
      <w:r>
        <w:tab/>
        <w:t>Diputada</w:t>
      </w:r>
      <w:r>
        <w:rPr>
          <w:spacing w:val="-6"/>
        </w:rPr>
        <w:t xml:space="preserve"> </w:t>
      </w:r>
      <w:r>
        <w:t>de</w:t>
      </w:r>
      <w:r>
        <w:rPr>
          <w:spacing w:val="-4"/>
        </w:rPr>
        <w:t xml:space="preserve"> </w:t>
      </w:r>
      <w:r>
        <w:t>la</w:t>
      </w:r>
      <w:r>
        <w:rPr>
          <w:spacing w:val="-4"/>
        </w:rPr>
        <w:t xml:space="preserve"> </w:t>
      </w:r>
      <w:r>
        <w:rPr>
          <w:spacing w:val="-2"/>
        </w:rPr>
        <w:t>República</w:t>
      </w:r>
    </w:p>
    <w:sectPr w:rsidR="00096722">
      <w:pgSz w:w="12240" w:h="15840"/>
      <w:pgMar w:top="136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96722"/>
    <w:rsid w:val="00096722"/>
    <w:rsid w:val="006B1128"/>
    <w:rsid w:val="00BC60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331061-57A8-444F-B7BC-B49D5212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es-ES"/>
    </w:rPr>
  </w:style>
  <w:style w:type="paragraph" w:styleId="Ttulo1">
    <w:name w:val="heading 1"/>
    <w:basedOn w:val="Normal"/>
    <w:uiPriority w:val="9"/>
    <w:qFormat/>
    <w:pP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x-ante.cl/douglas-farah-experto-internacional-en-crimen-organizado-en-chile-el-problema-esta-mas-avanzado-de-lo-que-se-piensa/" TargetMode="External"/><Relationship Id="rId5" Type="http://schemas.openxmlformats.org/officeDocument/2006/relationships/hyperlink" Target="https://www.ex-ante.cl/douglas-farah-experto-internacional-en-crimen-organizado-en-chile-el-problema-esta-mas-avanzado-de-lo-que-se-piens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1674</Words>
  <Characters>9213</Characters>
  <Application>Microsoft Office Word</Application>
  <DocSecurity>0</DocSecurity>
  <Lines>76</Lines>
  <Paragraphs>21</Paragraphs>
  <ScaleCrop>false</ScaleCrop>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modifica el Código Penal con el objeto de tipificar el delito de reclutamiento de menores de edad para cometer ilícitos por parte de asociaciones delictivas o criminales</dc:title>
  <cp:lastModifiedBy>Guillermo Diaz Vallejos</cp:lastModifiedBy>
  <cp:revision>1</cp:revision>
  <dcterms:created xsi:type="dcterms:W3CDTF">2025-06-11T22:17:00Z</dcterms:created>
  <dcterms:modified xsi:type="dcterms:W3CDTF">2025-06-30T22:54:00Z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2025-06-11T00:00:00Z</vt:filetime>
  </property>
  <property fmtid="{D5CDD505-2E9C-101B-9397-08002B2CF9AE}" pid="3" name="Producer">
    <vt:lpwstr>Skia/PDF m139 Google Docs Renderer</vt:lpwstr>
  </property>
  <property fmtid="{D5CDD505-2E9C-101B-9397-08002B2CF9AE}" pid="4" name="LastSaved">
    <vt:filetime>2025-06-11T00:00:00Z</vt:filetime>
  </property>
</Properties>
</file>