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A237E2" w:rsidRDefault="00000000">
      <w:pPr>
        <w:ind w:left="261"/>
        <w:rPr>
          <w:sz w:val="20"/>
        </w:rPr>
      </w:pPr>
      <w:r>
        <w:rPr>
          <w:noProof/>
          <w:sz w:val="20"/>
        </w:rPr>
        <w:drawing>
          <wp:inline distT="0" distB="0" distL="0" distR="0">
            <wp:extent cx="859309" cy="850392"/>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859309" cy="850392"/>
                    </a:xfrm>
                    <a:prstGeom prst="rect">
                      <a:avLst/>
                    </a:prstGeom>
                  </pic:spPr>
                </pic:pic>
              </a:graphicData>
            </a:graphic>
          </wp:inline>
        </w:drawing>
      </w:r>
    </w:p>
    <w:p w:rsidR="00A237E2" w:rsidRDefault="00A237E2">
      <w:pPr>
        <w:rPr>
          <w:sz w:val="24"/>
        </w:rPr>
      </w:pPr>
    </w:p>
    <w:p w:rsidR="00A237E2" w:rsidRDefault="00A237E2">
      <w:pPr>
        <w:spacing w:before="191"/>
        <w:rPr>
          <w:sz w:val="24"/>
        </w:rPr>
      </w:pPr>
    </w:p>
    <w:p w:rsidR="00A237E2" w:rsidRDefault="00000000">
      <w:pPr>
        <w:pStyle w:val="Ttulo1"/>
        <w:spacing w:before="1" w:line="360" w:lineRule="auto"/>
        <w:ind w:right="252"/>
      </w:pPr>
      <w:r>
        <w:t>PROYECTO DE LEY QUE FORTALECE EL RÉGIMEN DE SANCIONES Y SUPERVIGILANCIA DEL PROCESO DE ANÁLISIS QUÍMICO DE LAS SUSTANCIAS INCAUTADAS EN EL</w:t>
      </w:r>
      <w:r>
        <w:rPr>
          <w:spacing w:val="-2"/>
        </w:rPr>
        <w:t xml:space="preserve"> </w:t>
      </w:r>
      <w:r>
        <w:t>MARCO DE LA</w:t>
      </w:r>
      <w:r>
        <w:rPr>
          <w:spacing w:val="-2"/>
        </w:rPr>
        <w:t xml:space="preserve"> </w:t>
      </w:r>
      <w:r>
        <w:t>LEY 20.000</w:t>
      </w:r>
    </w:p>
    <w:p w:rsidR="00A237E2" w:rsidRDefault="00000000">
      <w:pPr>
        <w:spacing w:before="2"/>
        <w:rPr>
          <w:b/>
          <w:sz w:val="19"/>
        </w:rPr>
      </w:pPr>
      <w:r>
        <w:rPr>
          <w:b/>
          <w:noProof/>
          <w:sz w:val="19"/>
        </w:rPr>
        <mc:AlternateContent>
          <mc:Choice Requires="wps">
            <w:drawing>
              <wp:anchor distT="0" distB="0" distL="0" distR="0" simplePos="0" relativeHeight="487587840" behindDoc="1" locked="0" layoutInCell="1" allowOverlap="1">
                <wp:simplePos x="0" y="0"/>
                <wp:positionH relativeFrom="page">
                  <wp:posOffset>1078991</wp:posOffset>
                </wp:positionH>
                <wp:positionV relativeFrom="paragraph">
                  <wp:posOffset>155290</wp:posOffset>
                </wp:positionV>
                <wp:extent cx="5394960" cy="1524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4960" cy="15240"/>
                        </a:xfrm>
                        <a:custGeom>
                          <a:avLst/>
                          <a:gdLst/>
                          <a:ahLst/>
                          <a:cxnLst/>
                          <a:rect l="l" t="t" r="r" b="b"/>
                          <a:pathLst>
                            <a:path w="5394960" h="15240">
                              <a:moveTo>
                                <a:pt x="5394960" y="0"/>
                              </a:moveTo>
                              <a:lnTo>
                                <a:pt x="0" y="0"/>
                              </a:lnTo>
                              <a:lnTo>
                                <a:pt x="0" y="15240"/>
                              </a:lnTo>
                              <a:lnTo>
                                <a:pt x="5394960" y="15240"/>
                              </a:lnTo>
                              <a:lnTo>
                                <a:pt x="539496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3361CFF0" id="Graphic 2" o:spid="_x0000_s1026" style="position:absolute;margin-left:84.95pt;margin-top:12.25pt;width:424.8pt;height:1.2pt;z-index:-15728640;visibility:visible;mso-wrap-style:square;mso-wrap-distance-left:0;mso-wrap-distance-top:0;mso-wrap-distance-right:0;mso-wrap-distance-bottom:0;mso-position-horizontal:absolute;mso-position-horizontal-relative:page;mso-position-vertical:absolute;mso-position-vertical-relative:text;v-text-anchor:top" coordsize="5394960,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" path="m5394960,l,,,15240r5394960,l5394960,xe" fillcolor="black" stroked="f">
                <v:path arrowok="t"/>
                <w10:wrap type="topAndBottom" anchorx="page"/>
              </v:shape>
            </w:pict>
          </mc:Fallback>
        </mc:AlternateContent>
      </w:r>
    </w:p>
    <w:p w:rsidR="00A237E2" w:rsidRDefault="00A237E2">
      <w:pPr>
        <w:rPr>
          <w:b/>
          <w:sz w:val="24"/>
        </w:rPr>
      </w:pPr>
    </w:p>
    <w:p w:rsidR="00A237E2" w:rsidRDefault="00A237E2">
      <w:pPr>
        <w:spacing w:before="6"/>
        <w:rPr>
          <w:b/>
          <w:sz w:val="24"/>
        </w:rPr>
      </w:pPr>
    </w:p>
    <w:p w:rsidR="00A237E2" w:rsidRDefault="00000000">
      <w:pPr>
        <w:ind w:left="259"/>
        <w:rPr>
          <w:b/>
          <w:sz w:val="24"/>
        </w:rPr>
      </w:pPr>
      <w:r>
        <w:rPr>
          <w:b/>
          <w:spacing w:val="-2"/>
          <w:sz w:val="24"/>
          <w:u w:val="thick"/>
        </w:rPr>
        <w:t>FUNDAMENTOS</w:t>
      </w:r>
    </w:p>
    <w:p w:rsidR="00A237E2" w:rsidRDefault="00A237E2">
      <w:pPr>
        <w:spacing w:before="274"/>
        <w:rPr>
          <w:b/>
          <w:sz w:val="24"/>
        </w:rPr>
      </w:pPr>
    </w:p>
    <w:p w:rsidR="00A237E2" w:rsidRDefault="00000000">
      <w:pPr>
        <w:pStyle w:val="Textoindependiente"/>
        <w:spacing w:line="360" w:lineRule="auto"/>
        <w:ind w:left="259" w:right="260"/>
        <w:jc w:val="both"/>
      </w:pPr>
      <w:r>
        <w:t>Se considera como una etapa esencial de la investigación el estudio de las sustancias incautadas en los procedimientos policiales, determinándose por este medio la pureza de la droga y sus elementos precursores, antecedentes que son puestos a conocimiento del Ministerio Público su uso como medio probatorio en el proceso penal.</w:t>
      </w:r>
    </w:p>
    <w:p w:rsidR="00A237E2" w:rsidRDefault="00A237E2">
      <w:pPr>
        <w:spacing w:before="141"/>
        <w:rPr>
          <w:sz w:val="24"/>
        </w:rPr>
      </w:pPr>
    </w:p>
    <w:p w:rsidR="00A237E2" w:rsidRDefault="00000000">
      <w:pPr>
        <w:spacing w:line="360" w:lineRule="auto"/>
        <w:ind w:left="259" w:right="260"/>
        <w:jc w:val="both"/>
        <w:rPr>
          <w:i/>
          <w:sz w:val="24"/>
        </w:rPr>
      </w:pPr>
      <w:r>
        <w:rPr>
          <w:sz w:val="24"/>
        </w:rPr>
        <w:t>A</w:t>
      </w:r>
      <w:r>
        <w:rPr>
          <w:spacing w:val="-10"/>
          <w:sz w:val="24"/>
        </w:rPr>
        <w:t xml:space="preserve"> </w:t>
      </w:r>
      <w:r>
        <w:rPr>
          <w:sz w:val="24"/>
        </w:rPr>
        <w:t xml:space="preserve">este respecto, el artículo 41 de la Ley Nº 20.000 señala que: </w:t>
      </w:r>
      <w:r>
        <w:rPr>
          <w:i/>
          <w:sz w:val="24"/>
        </w:rPr>
        <w:t>Sin perjuicio de lo dispuesto en el artículo 23, las sustancias y especies a que se refieren los artículos 1º, 2º, 5 bis y 8º y, en su caso, las materias primas empleadas en su elaboración, que sean incautadas en conformidad a la ley, deberán ser entregadas dentro de las veinticuatro horas siguientes al Servicio de Salud que corresponda.</w:t>
      </w:r>
    </w:p>
    <w:p w:rsidR="00A237E2" w:rsidRDefault="00A237E2">
      <w:pPr>
        <w:spacing w:before="136"/>
        <w:rPr>
          <w:i/>
          <w:sz w:val="24"/>
        </w:rPr>
      </w:pPr>
    </w:p>
    <w:p w:rsidR="00A237E2" w:rsidRDefault="00000000">
      <w:pPr>
        <w:pStyle w:val="Textoindependiente"/>
        <w:spacing w:line="360" w:lineRule="auto"/>
        <w:ind w:left="259" w:right="260"/>
        <w:jc w:val="both"/>
      </w:pPr>
      <w:r>
        <w:t>En</w:t>
      </w:r>
      <w:r>
        <w:rPr>
          <w:spacing w:val="-3"/>
        </w:rPr>
        <w:t xml:space="preserve"> </w:t>
      </w:r>
      <w:r>
        <w:t>este</w:t>
      </w:r>
      <w:r>
        <w:rPr>
          <w:spacing w:val="-3"/>
        </w:rPr>
        <w:t xml:space="preserve"> </w:t>
      </w:r>
      <w:r>
        <w:t>sentido,</w:t>
      </w:r>
      <w:r>
        <w:rPr>
          <w:spacing w:val="-3"/>
        </w:rPr>
        <w:t xml:space="preserve"> </w:t>
      </w:r>
      <w:r>
        <w:t>los</w:t>
      </w:r>
      <w:r>
        <w:rPr>
          <w:spacing w:val="-3"/>
        </w:rPr>
        <w:t xml:space="preserve"> </w:t>
      </w:r>
      <w:r>
        <w:t>Servicios</w:t>
      </w:r>
      <w:r>
        <w:rPr>
          <w:spacing w:val="-3"/>
        </w:rPr>
        <w:t xml:space="preserve"> </w:t>
      </w:r>
      <w:r>
        <w:t>de</w:t>
      </w:r>
      <w:r>
        <w:rPr>
          <w:spacing w:val="-3"/>
        </w:rPr>
        <w:t xml:space="preserve"> </w:t>
      </w:r>
      <w:r>
        <w:t>Salud</w:t>
      </w:r>
      <w:r>
        <w:rPr>
          <w:spacing w:val="-3"/>
        </w:rPr>
        <w:t xml:space="preserve"> </w:t>
      </w:r>
      <w:r>
        <w:t>se</w:t>
      </w:r>
      <w:r>
        <w:rPr>
          <w:spacing w:val="-3"/>
        </w:rPr>
        <w:t xml:space="preserve"> </w:t>
      </w:r>
      <w:r>
        <w:t>suman</w:t>
      </w:r>
      <w:r>
        <w:rPr>
          <w:spacing w:val="-3"/>
        </w:rPr>
        <w:t xml:space="preserve"> </w:t>
      </w:r>
      <w:r>
        <w:t>a</w:t>
      </w:r>
      <w:r>
        <w:rPr>
          <w:spacing w:val="-3"/>
        </w:rPr>
        <w:t xml:space="preserve"> </w:t>
      </w:r>
      <w:r>
        <w:t>las</w:t>
      </w:r>
      <w:r>
        <w:rPr>
          <w:spacing w:val="-3"/>
        </w:rPr>
        <w:t xml:space="preserve"> </w:t>
      </w:r>
      <w:r>
        <w:t>Policías</w:t>
      </w:r>
      <w:r>
        <w:rPr>
          <w:spacing w:val="-3"/>
        </w:rPr>
        <w:t xml:space="preserve"> </w:t>
      </w:r>
      <w:r>
        <w:t>y</w:t>
      </w:r>
      <w:r>
        <w:rPr>
          <w:spacing w:val="-3"/>
        </w:rPr>
        <w:t xml:space="preserve"> </w:t>
      </w:r>
      <w:r>
        <w:t>al</w:t>
      </w:r>
      <w:r>
        <w:rPr>
          <w:spacing w:val="-3"/>
        </w:rPr>
        <w:t xml:space="preserve"> </w:t>
      </w:r>
      <w:r>
        <w:t>Ministerio</w:t>
      </w:r>
      <w:r>
        <w:rPr>
          <w:spacing w:val="-3"/>
        </w:rPr>
        <w:t xml:space="preserve"> </w:t>
      </w:r>
      <w:r>
        <w:t>Público</w:t>
      </w:r>
      <w:r>
        <w:rPr>
          <w:spacing w:val="-3"/>
        </w:rPr>
        <w:t xml:space="preserve"> </w:t>
      </w:r>
      <w:r>
        <w:t>en</w:t>
      </w:r>
      <w:r>
        <w:rPr>
          <w:spacing w:val="-3"/>
        </w:rPr>
        <w:t xml:space="preserve"> </w:t>
      </w:r>
      <w:r>
        <w:t>las tareas investigativas, realizando un análisis químico de las sustancias, proceso que se encuentra definido en el artículo 43 del referido cuerpo legal, de la siguiente forma:</w:t>
      </w:r>
    </w:p>
    <w:p w:rsidR="00A237E2" w:rsidRDefault="00A237E2">
      <w:pPr>
        <w:spacing w:before="138"/>
        <w:rPr>
          <w:sz w:val="24"/>
        </w:rPr>
      </w:pPr>
    </w:p>
    <w:p w:rsidR="00A237E2" w:rsidRDefault="00000000">
      <w:pPr>
        <w:spacing w:line="360" w:lineRule="auto"/>
        <w:ind w:left="259" w:right="260"/>
        <w:jc w:val="both"/>
        <w:rPr>
          <w:i/>
          <w:sz w:val="24"/>
        </w:rPr>
      </w:pPr>
      <w:r>
        <w:rPr>
          <w:i/>
          <w:sz w:val="24"/>
        </w:rPr>
        <w:t xml:space="preserve">El Servicio de Salud deberá remitir al Ministerio Público, en el más breve plazo, el que no </w:t>
      </w:r>
      <w:r>
        <w:rPr>
          <w:i/>
          <w:spacing w:val="-2"/>
          <w:sz w:val="24"/>
        </w:rPr>
        <w:t>podrá</w:t>
      </w:r>
      <w:r>
        <w:rPr>
          <w:i/>
          <w:spacing w:val="-7"/>
          <w:sz w:val="24"/>
        </w:rPr>
        <w:t xml:space="preserve"> </w:t>
      </w:r>
      <w:r>
        <w:rPr>
          <w:i/>
          <w:spacing w:val="-2"/>
          <w:sz w:val="24"/>
        </w:rPr>
        <w:t>exceder</w:t>
      </w:r>
      <w:r>
        <w:rPr>
          <w:i/>
          <w:spacing w:val="-7"/>
          <w:sz w:val="24"/>
        </w:rPr>
        <w:t xml:space="preserve"> </w:t>
      </w:r>
      <w:r>
        <w:rPr>
          <w:i/>
          <w:spacing w:val="-2"/>
          <w:sz w:val="24"/>
        </w:rPr>
        <w:t>de</w:t>
      </w:r>
      <w:r>
        <w:rPr>
          <w:i/>
          <w:spacing w:val="-7"/>
          <w:sz w:val="24"/>
        </w:rPr>
        <w:t xml:space="preserve"> </w:t>
      </w:r>
      <w:r>
        <w:rPr>
          <w:i/>
          <w:spacing w:val="-2"/>
          <w:sz w:val="24"/>
        </w:rPr>
        <w:t>treinta</w:t>
      </w:r>
      <w:r>
        <w:rPr>
          <w:i/>
          <w:spacing w:val="-7"/>
          <w:sz w:val="24"/>
        </w:rPr>
        <w:t xml:space="preserve"> </w:t>
      </w:r>
      <w:r>
        <w:rPr>
          <w:i/>
          <w:spacing w:val="-2"/>
          <w:sz w:val="24"/>
        </w:rPr>
        <w:t>días,</w:t>
      </w:r>
      <w:r>
        <w:rPr>
          <w:i/>
          <w:spacing w:val="-7"/>
          <w:sz w:val="24"/>
        </w:rPr>
        <w:t xml:space="preserve"> </w:t>
      </w:r>
      <w:r>
        <w:rPr>
          <w:i/>
          <w:spacing w:val="-2"/>
          <w:sz w:val="24"/>
        </w:rPr>
        <w:t>un</w:t>
      </w:r>
      <w:r>
        <w:rPr>
          <w:i/>
          <w:spacing w:val="-7"/>
          <w:sz w:val="24"/>
        </w:rPr>
        <w:t xml:space="preserve"> </w:t>
      </w:r>
      <w:r>
        <w:rPr>
          <w:i/>
          <w:spacing w:val="-2"/>
          <w:sz w:val="24"/>
        </w:rPr>
        <w:t>protocolo</w:t>
      </w:r>
      <w:r>
        <w:rPr>
          <w:i/>
          <w:spacing w:val="-7"/>
          <w:sz w:val="24"/>
        </w:rPr>
        <w:t xml:space="preserve"> </w:t>
      </w:r>
      <w:r>
        <w:rPr>
          <w:i/>
          <w:spacing w:val="-2"/>
          <w:sz w:val="24"/>
        </w:rPr>
        <w:t>del</w:t>
      </w:r>
      <w:r>
        <w:rPr>
          <w:i/>
          <w:spacing w:val="-7"/>
          <w:sz w:val="24"/>
        </w:rPr>
        <w:t xml:space="preserve"> </w:t>
      </w:r>
      <w:r>
        <w:rPr>
          <w:i/>
          <w:spacing w:val="-2"/>
          <w:sz w:val="24"/>
        </w:rPr>
        <w:t>análisis</w:t>
      </w:r>
      <w:r>
        <w:rPr>
          <w:i/>
          <w:spacing w:val="-7"/>
          <w:sz w:val="24"/>
        </w:rPr>
        <w:t xml:space="preserve"> </w:t>
      </w:r>
      <w:r>
        <w:rPr>
          <w:i/>
          <w:spacing w:val="-2"/>
          <w:sz w:val="24"/>
        </w:rPr>
        <w:t>químico</w:t>
      </w:r>
      <w:r>
        <w:rPr>
          <w:i/>
          <w:spacing w:val="-7"/>
          <w:sz w:val="24"/>
        </w:rPr>
        <w:t xml:space="preserve"> </w:t>
      </w:r>
      <w:r>
        <w:rPr>
          <w:i/>
          <w:spacing w:val="-2"/>
          <w:sz w:val="24"/>
        </w:rPr>
        <w:t>de</w:t>
      </w:r>
      <w:r>
        <w:rPr>
          <w:i/>
          <w:spacing w:val="-7"/>
          <w:sz w:val="24"/>
        </w:rPr>
        <w:t xml:space="preserve"> </w:t>
      </w:r>
      <w:r>
        <w:rPr>
          <w:i/>
          <w:spacing w:val="-2"/>
          <w:sz w:val="24"/>
        </w:rPr>
        <w:t>la</w:t>
      </w:r>
      <w:r>
        <w:rPr>
          <w:i/>
          <w:spacing w:val="-7"/>
          <w:sz w:val="24"/>
        </w:rPr>
        <w:t xml:space="preserve"> </w:t>
      </w:r>
      <w:r>
        <w:rPr>
          <w:i/>
          <w:spacing w:val="-2"/>
          <w:sz w:val="24"/>
        </w:rPr>
        <w:t>sustancia</w:t>
      </w:r>
      <w:r>
        <w:rPr>
          <w:i/>
          <w:spacing w:val="-7"/>
          <w:sz w:val="24"/>
        </w:rPr>
        <w:t xml:space="preserve"> </w:t>
      </w:r>
      <w:r>
        <w:rPr>
          <w:i/>
          <w:spacing w:val="-2"/>
          <w:sz w:val="24"/>
        </w:rPr>
        <w:t xml:space="preserve">suministrada, </w:t>
      </w:r>
      <w:r>
        <w:rPr>
          <w:i/>
          <w:sz w:val="24"/>
        </w:rPr>
        <w:t>en</w:t>
      </w:r>
      <w:r>
        <w:rPr>
          <w:i/>
          <w:spacing w:val="44"/>
          <w:sz w:val="24"/>
        </w:rPr>
        <w:t xml:space="preserve"> </w:t>
      </w:r>
      <w:r>
        <w:rPr>
          <w:i/>
          <w:sz w:val="24"/>
        </w:rPr>
        <w:t>el</w:t>
      </w:r>
      <w:r>
        <w:rPr>
          <w:i/>
          <w:spacing w:val="47"/>
          <w:sz w:val="24"/>
        </w:rPr>
        <w:t xml:space="preserve"> </w:t>
      </w:r>
      <w:r>
        <w:rPr>
          <w:i/>
          <w:sz w:val="24"/>
        </w:rPr>
        <w:t>que</w:t>
      </w:r>
      <w:r>
        <w:rPr>
          <w:i/>
          <w:spacing w:val="46"/>
          <w:sz w:val="24"/>
        </w:rPr>
        <w:t xml:space="preserve"> </w:t>
      </w:r>
      <w:r>
        <w:rPr>
          <w:i/>
          <w:sz w:val="24"/>
        </w:rPr>
        <w:t>se</w:t>
      </w:r>
      <w:r>
        <w:rPr>
          <w:i/>
          <w:spacing w:val="47"/>
          <w:sz w:val="24"/>
        </w:rPr>
        <w:t xml:space="preserve"> </w:t>
      </w:r>
      <w:r>
        <w:rPr>
          <w:i/>
          <w:sz w:val="24"/>
        </w:rPr>
        <w:t>identificará</w:t>
      </w:r>
      <w:r>
        <w:rPr>
          <w:i/>
          <w:spacing w:val="46"/>
          <w:sz w:val="24"/>
        </w:rPr>
        <w:t xml:space="preserve"> </w:t>
      </w:r>
      <w:r>
        <w:rPr>
          <w:i/>
          <w:sz w:val="24"/>
        </w:rPr>
        <w:t>el</w:t>
      </w:r>
      <w:r>
        <w:rPr>
          <w:i/>
          <w:spacing w:val="47"/>
          <w:sz w:val="24"/>
        </w:rPr>
        <w:t xml:space="preserve"> </w:t>
      </w:r>
      <w:r>
        <w:rPr>
          <w:i/>
          <w:sz w:val="24"/>
        </w:rPr>
        <w:t>producto</w:t>
      </w:r>
      <w:r>
        <w:rPr>
          <w:i/>
          <w:spacing w:val="46"/>
          <w:sz w:val="24"/>
        </w:rPr>
        <w:t xml:space="preserve"> </w:t>
      </w:r>
      <w:r>
        <w:rPr>
          <w:i/>
          <w:sz w:val="24"/>
        </w:rPr>
        <w:t>y</w:t>
      </w:r>
      <w:r>
        <w:rPr>
          <w:i/>
          <w:spacing w:val="47"/>
          <w:sz w:val="24"/>
        </w:rPr>
        <w:t xml:space="preserve"> </w:t>
      </w:r>
      <w:r>
        <w:rPr>
          <w:i/>
          <w:sz w:val="24"/>
        </w:rPr>
        <w:t>se</w:t>
      </w:r>
      <w:r>
        <w:rPr>
          <w:i/>
          <w:spacing w:val="46"/>
          <w:sz w:val="24"/>
        </w:rPr>
        <w:t xml:space="preserve"> </w:t>
      </w:r>
      <w:r>
        <w:rPr>
          <w:i/>
          <w:sz w:val="24"/>
        </w:rPr>
        <w:t>señalará</w:t>
      </w:r>
      <w:r>
        <w:rPr>
          <w:i/>
          <w:spacing w:val="47"/>
          <w:sz w:val="24"/>
        </w:rPr>
        <w:t xml:space="preserve"> </w:t>
      </w:r>
      <w:r>
        <w:rPr>
          <w:i/>
          <w:sz w:val="24"/>
        </w:rPr>
        <w:t>su</w:t>
      </w:r>
      <w:r>
        <w:rPr>
          <w:i/>
          <w:spacing w:val="46"/>
          <w:sz w:val="24"/>
        </w:rPr>
        <w:t xml:space="preserve"> </w:t>
      </w:r>
      <w:r>
        <w:rPr>
          <w:i/>
          <w:sz w:val="24"/>
        </w:rPr>
        <w:t>peso</w:t>
      </w:r>
      <w:r>
        <w:rPr>
          <w:i/>
          <w:spacing w:val="47"/>
          <w:sz w:val="24"/>
        </w:rPr>
        <w:t xml:space="preserve"> </w:t>
      </w:r>
      <w:r>
        <w:rPr>
          <w:i/>
          <w:sz w:val="24"/>
        </w:rPr>
        <w:t>o</w:t>
      </w:r>
      <w:r>
        <w:rPr>
          <w:i/>
          <w:spacing w:val="46"/>
          <w:sz w:val="24"/>
        </w:rPr>
        <w:t xml:space="preserve"> </w:t>
      </w:r>
      <w:r>
        <w:rPr>
          <w:i/>
          <w:sz w:val="24"/>
        </w:rPr>
        <w:t>cantidad,</w:t>
      </w:r>
      <w:r>
        <w:rPr>
          <w:i/>
          <w:spacing w:val="47"/>
          <w:sz w:val="24"/>
        </w:rPr>
        <w:t xml:space="preserve"> </w:t>
      </w:r>
      <w:r>
        <w:rPr>
          <w:i/>
          <w:sz w:val="24"/>
        </w:rPr>
        <w:t>su</w:t>
      </w:r>
      <w:r>
        <w:rPr>
          <w:i/>
          <w:spacing w:val="47"/>
          <w:sz w:val="24"/>
        </w:rPr>
        <w:t xml:space="preserve"> </w:t>
      </w:r>
      <w:r>
        <w:rPr>
          <w:i/>
          <w:spacing w:val="-2"/>
          <w:sz w:val="24"/>
        </w:rPr>
        <w:t>naturaleza,</w:t>
      </w:r>
    </w:p>
    <w:p w:rsidR="00A237E2" w:rsidRDefault="00A237E2">
      <w:pPr>
        <w:spacing w:line="360" w:lineRule="auto"/>
        <w:jc w:val="both"/>
        <w:rPr>
          <w:i/>
          <w:sz w:val="24"/>
        </w:rPr>
        <w:sectPr w:rsidR="00A237E2">
          <w:type w:val="continuous"/>
          <w:pgSz w:w="12240" w:h="15840"/>
          <w:pgMar w:top="1820" w:right="1440" w:bottom="280" w:left="1440" w:header="720" w:footer="720" w:gutter="0"/>
          <w:cols w:space="720"/>
        </w:sectPr>
      </w:pPr>
    </w:p>
    <w:p w:rsidR="00A237E2" w:rsidRDefault="00000000">
      <w:pPr>
        <w:spacing w:before="77" w:line="360" w:lineRule="auto"/>
        <w:ind w:left="259" w:right="261"/>
        <w:jc w:val="both"/>
        <w:rPr>
          <w:i/>
          <w:sz w:val="24"/>
        </w:rPr>
      </w:pPr>
      <w:r>
        <w:rPr>
          <w:i/>
          <w:sz w:val="24"/>
        </w:rPr>
        <w:lastRenderedPageBreak/>
        <w:t>contenido, composición y grado de pureza, como, asimismo, un informe acerca de los componentes</w:t>
      </w:r>
      <w:r>
        <w:rPr>
          <w:i/>
          <w:spacing w:val="-8"/>
          <w:sz w:val="24"/>
        </w:rPr>
        <w:t xml:space="preserve"> </w:t>
      </w:r>
      <w:r>
        <w:rPr>
          <w:i/>
          <w:sz w:val="24"/>
        </w:rPr>
        <w:t>tóxicos</w:t>
      </w:r>
      <w:r>
        <w:rPr>
          <w:i/>
          <w:spacing w:val="-8"/>
          <w:sz w:val="24"/>
        </w:rPr>
        <w:t xml:space="preserve"> </w:t>
      </w:r>
      <w:r>
        <w:rPr>
          <w:i/>
          <w:sz w:val="24"/>
        </w:rPr>
        <w:t>y</w:t>
      </w:r>
      <w:r>
        <w:rPr>
          <w:i/>
          <w:spacing w:val="-8"/>
          <w:sz w:val="24"/>
        </w:rPr>
        <w:t xml:space="preserve"> </w:t>
      </w:r>
      <w:r>
        <w:rPr>
          <w:i/>
          <w:sz w:val="24"/>
        </w:rPr>
        <w:t>sicoactivos</w:t>
      </w:r>
      <w:r>
        <w:rPr>
          <w:i/>
          <w:spacing w:val="-8"/>
          <w:sz w:val="24"/>
        </w:rPr>
        <w:t xml:space="preserve"> </w:t>
      </w:r>
      <w:r>
        <w:rPr>
          <w:i/>
          <w:sz w:val="24"/>
        </w:rPr>
        <w:t>asociados,</w:t>
      </w:r>
      <w:r>
        <w:rPr>
          <w:i/>
          <w:spacing w:val="-8"/>
          <w:sz w:val="24"/>
        </w:rPr>
        <w:t xml:space="preserve"> </w:t>
      </w:r>
      <w:r>
        <w:rPr>
          <w:i/>
          <w:sz w:val="24"/>
        </w:rPr>
        <w:t>los</w:t>
      </w:r>
      <w:r>
        <w:rPr>
          <w:i/>
          <w:spacing w:val="-8"/>
          <w:sz w:val="24"/>
        </w:rPr>
        <w:t xml:space="preserve"> </w:t>
      </w:r>
      <w:r>
        <w:rPr>
          <w:i/>
          <w:sz w:val="24"/>
        </w:rPr>
        <w:t>efectos</w:t>
      </w:r>
      <w:r>
        <w:rPr>
          <w:i/>
          <w:spacing w:val="-8"/>
          <w:sz w:val="24"/>
        </w:rPr>
        <w:t xml:space="preserve"> </w:t>
      </w:r>
      <w:r>
        <w:rPr>
          <w:i/>
          <w:sz w:val="24"/>
        </w:rPr>
        <w:t>que</w:t>
      </w:r>
      <w:r>
        <w:rPr>
          <w:i/>
          <w:spacing w:val="-8"/>
          <w:sz w:val="24"/>
        </w:rPr>
        <w:t xml:space="preserve"> </w:t>
      </w:r>
      <w:r>
        <w:rPr>
          <w:i/>
          <w:sz w:val="24"/>
        </w:rPr>
        <w:t>produzca</w:t>
      </w:r>
      <w:r>
        <w:rPr>
          <w:i/>
          <w:spacing w:val="-8"/>
          <w:sz w:val="24"/>
        </w:rPr>
        <w:t xml:space="preserve"> </w:t>
      </w:r>
      <w:r>
        <w:rPr>
          <w:i/>
          <w:sz w:val="24"/>
        </w:rPr>
        <w:t>y</w:t>
      </w:r>
      <w:r>
        <w:rPr>
          <w:i/>
          <w:spacing w:val="-8"/>
          <w:sz w:val="24"/>
        </w:rPr>
        <w:t xml:space="preserve"> </w:t>
      </w:r>
      <w:r>
        <w:rPr>
          <w:i/>
          <w:sz w:val="24"/>
        </w:rPr>
        <w:t>la</w:t>
      </w:r>
      <w:r>
        <w:rPr>
          <w:i/>
          <w:spacing w:val="-8"/>
          <w:sz w:val="24"/>
        </w:rPr>
        <w:t xml:space="preserve"> </w:t>
      </w:r>
      <w:r>
        <w:rPr>
          <w:i/>
          <w:sz w:val="24"/>
        </w:rPr>
        <w:t>peligrosidad</w:t>
      </w:r>
      <w:r>
        <w:rPr>
          <w:i/>
          <w:spacing w:val="-8"/>
          <w:sz w:val="24"/>
        </w:rPr>
        <w:t xml:space="preserve"> </w:t>
      </w:r>
      <w:r>
        <w:rPr>
          <w:i/>
          <w:sz w:val="24"/>
        </w:rPr>
        <w:t>que revista para la salud pública.</w:t>
      </w:r>
    </w:p>
    <w:p w:rsidR="00A237E2" w:rsidRDefault="00000000">
      <w:pPr>
        <w:spacing w:before="2" w:line="360" w:lineRule="auto"/>
        <w:ind w:left="259" w:right="260" w:firstLine="240"/>
        <w:jc w:val="both"/>
        <w:rPr>
          <w:i/>
          <w:sz w:val="24"/>
        </w:rPr>
      </w:pPr>
      <w:r>
        <w:rPr>
          <w:i/>
          <w:sz w:val="24"/>
        </w:rPr>
        <w:t>Conservará,</w:t>
      </w:r>
      <w:r>
        <w:rPr>
          <w:i/>
          <w:spacing w:val="-10"/>
          <w:sz w:val="24"/>
        </w:rPr>
        <w:t xml:space="preserve"> </w:t>
      </w:r>
      <w:r>
        <w:rPr>
          <w:i/>
          <w:sz w:val="24"/>
        </w:rPr>
        <w:t>en</w:t>
      </w:r>
      <w:r>
        <w:rPr>
          <w:i/>
          <w:spacing w:val="-10"/>
          <w:sz w:val="24"/>
        </w:rPr>
        <w:t xml:space="preserve"> </w:t>
      </w:r>
      <w:r>
        <w:rPr>
          <w:i/>
          <w:sz w:val="24"/>
        </w:rPr>
        <w:t>todo</w:t>
      </w:r>
      <w:r>
        <w:rPr>
          <w:i/>
          <w:spacing w:val="-10"/>
          <w:sz w:val="24"/>
        </w:rPr>
        <w:t xml:space="preserve"> </w:t>
      </w:r>
      <w:r>
        <w:rPr>
          <w:i/>
          <w:sz w:val="24"/>
        </w:rPr>
        <w:t>caso,</w:t>
      </w:r>
      <w:r>
        <w:rPr>
          <w:i/>
          <w:spacing w:val="-10"/>
          <w:sz w:val="24"/>
        </w:rPr>
        <w:t xml:space="preserve"> </w:t>
      </w:r>
      <w:r>
        <w:rPr>
          <w:i/>
          <w:sz w:val="24"/>
        </w:rPr>
        <w:t>una</w:t>
      </w:r>
      <w:r>
        <w:rPr>
          <w:i/>
          <w:spacing w:val="-10"/>
          <w:sz w:val="24"/>
        </w:rPr>
        <w:t xml:space="preserve"> </w:t>
      </w:r>
      <w:r>
        <w:rPr>
          <w:i/>
          <w:sz w:val="24"/>
        </w:rPr>
        <w:t>determinada</w:t>
      </w:r>
      <w:r>
        <w:rPr>
          <w:i/>
          <w:spacing w:val="-10"/>
          <w:sz w:val="24"/>
        </w:rPr>
        <w:t xml:space="preserve"> </w:t>
      </w:r>
      <w:r>
        <w:rPr>
          <w:i/>
          <w:sz w:val="24"/>
        </w:rPr>
        <w:t>cantidad</w:t>
      </w:r>
      <w:r>
        <w:rPr>
          <w:i/>
          <w:spacing w:val="-10"/>
          <w:sz w:val="24"/>
        </w:rPr>
        <w:t xml:space="preserve"> </w:t>
      </w:r>
      <w:r>
        <w:rPr>
          <w:i/>
          <w:sz w:val="24"/>
        </w:rPr>
        <w:t>de</w:t>
      </w:r>
      <w:r>
        <w:rPr>
          <w:i/>
          <w:spacing w:val="-10"/>
          <w:sz w:val="24"/>
        </w:rPr>
        <w:t xml:space="preserve"> </w:t>
      </w:r>
      <w:r>
        <w:rPr>
          <w:i/>
          <w:sz w:val="24"/>
        </w:rPr>
        <w:t>dicha</w:t>
      </w:r>
      <w:r>
        <w:rPr>
          <w:i/>
          <w:spacing w:val="-10"/>
          <w:sz w:val="24"/>
        </w:rPr>
        <w:t xml:space="preserve"> </w:t>
      </w:r>
      <w:r>
        <w:rPr>
          <w:i/>
          <w:sz w:val="24"/>
        </w:rPr>
        <w:t>sustancia</w:t>
      </w:r>
      <w:r>
        <w:rPr>
          <w:i/>
          <w:spacing w:val="-10"/>
          <w:sz w:val="24"/>
        </w:rPr>
        <w:t xml:space="preserve"> </w:t>
      </w:r>
      <w:r>
        <w:rPr>
          <w:i/>
          <w:sz w:val="24"/>
        </w:rPr>
        <w:t>para</w:t>
      </w:r>
      <w:r>
        <w:rPr>
          <w:i/>
          <w:spacing w:val="-10"/>
          <w:sz w:val="24"/>
        </w:rPr>
        <w:t xml:space="preserve"> </w:t>
      </w:r>
      <w:r>
        <w:rPr>
          <w:i/>
          <w:sz w:val="24"/>
        </w:rPr>
        <w:t>el</w:t>
      </w:r>
      <w:r>
        <w:rPr>
          <w:i/>
          <w:spacing w:val="-10"/>
          <w:sz w:val="24"/>
        </w:rPr>
        <w:t xml:space="preserve"> </w:t>
      </w:r>
      <w:r>
        <w:rPr>
          <w:i/>
          <w:sz w:val="24"/>
        </w:rPr>
        <w:t>evento</w:t>
      </w:r>
      <w:r>
        <w:rPr>
          <w:i/>
          <w:spacing w:val="-10"/>
          <w:sz w:val="24"/>
        </w:rPr>
        <w:t xml:space="preserve"> </w:t>
      </w:r>
      <w:r>
        <w:rPr>
          <w:i/>
          <w:sz w:val="24"/>
        </w:rPr>
        <w:t>de que cualquiera de los intervinientes solicite nuevos análisis de la misma, de conformidad a los artículos 188, inciso tercero, y 320 del Código Procesal Penal.</w:t>
      </w:r>
    </w:p>
    <w:p w:rsidR="00A237E2" w:rsidRDefault="00000000">
      <w:pPr>
        <w:spacing w:before="1" w:line="360" w:lineRule="auto"/>
        <w:ind w:left="259" w:right="260" w:firstLine="240"/>
        <w:jc w:val="both"/>
        <w:rPr>
          <w:i/>
          <w:sz w:val="24"/>
        </w:rPr>
      </w:pPr>
      <w:r>
        <w:rPr>
          <w:i/>
          <w:sz w:val="24"/>
        </w:rPr>
        <w:t>Esta</w:t>
      </w:r>
      <w:r>
        <w:rPr>
          <w:i/>
          <w:spacing w:val="-15"/>
          <w:sz w:val="24"/>
        </w:rPr>
        <w:t xml:space="preserve"> </w:t>
      </w:r>
      <w:r>
        <w:rPr>
          <w:i/>
          <w:sz w:val="24"/>
        </w:rPr>
        <w:t>muestra</w:t>
      </w:r>
      <w:r>
        <w:rPr>
          <w:i/>
          <w:spacing w:val="-15"/>
          <w:sz w:val="24"/>
        </w:rPr>
        <w:t xml:space="preserve"> </w:t>
      </w:r>
      <w:r>
        <w:rPr>
          <w:i/>
          <w:sz w:val="24"/>
        </w:rPr>
        <w:t>se</w:t>
      </w:r>
      <w:r>
        <w:rPr>
          <w:i/>
          <w:spacing w:val="-15"/>
          <w:sz w:val="24"/>
        </w:rPr>
        <w:t xml:space="preserve"> </w:t>
      </w:r>
      <w:r>
        <w:rPr>
          <w:i/>
          <w:sz w:val="24"/>
        </w:rPr>
        <w:t>conservará</w:t>
      </w:r>
      <w:r>
        <w:rPr>
          <w:i/>
          <w:spacing w:val="-15"/>
          <w:sz w:val="24"/>
        </w:rPr>
        <w:t xml:space="preserve"> </w:t>
      </w:r>
      <w:r>
        <w:rPr>
          <w:i/>
          <w:sz w:val="24"/>
        </w:rPr>
        <w:t>por</w:t>
      </w:r>
      <w:r>
        <w:rPr>
          <w:i/>
          <w:spacing w:val="-15"/>
          <w:sz w:val="24"/>
        </w:rPr>
        <w:t xml:space="preserve"> </w:t>
      </w:r>
      <w:r>
        <w:rPr>
          <w:i/>
          <w:sz w:val="24"/>
        </w:rPr>
        <w:t>el</w:t>
      </w:r>
      <w:r>
        <w:rPr>
          <w:i/>
          <w:spacing w:val="-15"/>
          <w:sz w:val="24"/>
        </w:rPr>
        <w:t xml:space="preserve"> </w:t>
      </w:r>
      <w:r>
        <w:rPr>
          <w:i/>
          <w:sz w:val="24"/>
        </w:rPr>
        <w:t>plazo</w:t>
      </w:r>
      <w:r>
        <w:rPr>
          <w:i/>
          <w:spacing w:val="-15"/>
          <w:sz w:val="24"/>
        </w:rPr>
        <w:t xml:space="preserve"> </w:t>
      </w:r>
      <w:r>
        <w:rPr>
          <w:i/>
          <w:sz w:val="24"/>
        </w:rPr>
        <w:t>máximo</w:t>
      </w:r>
      <w:r>
        <w:rPr>
          <w:i/>
          <w:spacing w:val="-15"/>
          <w:sz w:val="24"/>
        </w:rPr>
        <w:t xml:space="preserve"> </w:t>
      </w:r>
      <w:r>
        <w:rPr>
          <w:i/>
          <w:sz w:val="24"/>
        </w:rPr>
        <w:t>de</w:t>
      </w:r>
      <w:r>
        <w:rPr>
          <w:i/>
          <w:spacing w:val="-15"/>
          <w:sz w:val="24"/>
        </w:rPr>
        <w:t xml:space="preserve"> </w:t>
      </w:r>
      <w:r>
        <w:rPr>
          <w:i/>
          <w:sz w:val="24"/>
        </w:rPr>
        <w:t>dos</w:t>
      </w:r>
      <w:r>
        <w:rPr>
          <w:i/>
          <w:spacing w:val="-15"/>
          <w:sz w:val="24"/>
        </w:rPr>
        <w:t xml:space="preserve"> </w:t>
      </w:r>
      <w:r>
        <w:rPr>
          <w:i/>
          <w:sz w:val="24"/>
        </w:rPr>
        <w:t>años,</w:t>
      </w:r>
      <w:r>
        <w:rPr>
          <w:i/>
          <w:spacing w:val="-15"/>
          <w:sz w:val="24"/>
        </w:rPr>
        <w:t xml:space="preserve"> </w:t>
      </w:r>
      <w:r>
        <w:rPr>
          <w:i/>
          <w:sz w:val="24"/>
        </w:rPr>
        <w:t>al</w:t>
      </w:r>
      <w:r>
        <w:rPr>
          <w:i/>
          <w:spacing w:val="-15"/>
          <w:sz w:val="24"/>
        </w:rPr>
        <w:t xml:space="preserve"> </w:t>
      </w:r>
      <w:r>
        <w:rPr>
          <w:i/>
          <w:sz w:val="24"/>
        </w:rPr>
        <w:t>cabo</w:t>
      </w:r>
      <w:r>
        <w:rPr>
          <w:i/>
          <w:spacing w:val="-15"/>
          <w:sz w:val="24"/>
        </w:rPr>
        <w:t xml:space="preserve"> </w:t>
      </w:r>
      <w:r>
        <w:rPr>
          <w:i/>
          <w:sz w:val="24"/>
        </w:rPr>
        <w:t>del</w:t>
      </w:r>
      <w:r>
        <w:rPr>
          <w:i/>
          <w:spacing w:val="-15"/>
          <w:sz w:val="24"/>
        </w:rPr>
        <w:t xml:space="preserve"> </w:t>
      </w:r>
      <w:r>
        <w:rPr>
          <w:i/>
          <w:sz w:val="24"/>
        </w:rPr>
        <w:t>cual</w:t>
      </w:r>
      <w:r>
        <w:rPr>
          <w:i/>
          <w:spacing w:val="-15"/>
          <w:sz w:val="24"/>
        </w:rPr>
        <w:t xml:space="preserve"> </w:t>
      </w:r>
      <w:r>
        <w:rPr>
          <w:i/>
          <w:sz w:val="24"/>
        </w:rPr>
        <w:t>se</w:t>
      </w:r>
      <w:r>
        <w:rPr>
          <w:i/>
          <w:spacing w:val="-15"/>
          <w:sz w:val="24"/>
        </w:rPr>
        <w:t xml:space="preserve"> </w:t>
      </w:r>
      <w:r>
        <w:rPr>
          <w:i/>
          <w:sz w:val="24"/>
        </w:rPr>
        <w:t>destruirá. De los procedimientos administrativos de destrucción se levantará acta, copia de la cual deberá hacerse llegar al Ministerio Público dentro de quinto día de haberse producido.</w:t>
      </w:r>
    </w:p>
    <w:p w:rsidR="00A237E2" w:rsidRDefault="00000000">
      <w:pPr>
        <w:spacing w:line="360" w:lineRule="auto"/>
        <w:ind w:left="259" w:right="260" w:firstLine="240"/>
        <w:jc w:val="both"/>
        <w:rPr>
          <w:i/>
          <w:sz w:val="24"/>
        </w:rPr>
      </w:pPr>
      <w:r>
        <w:rPr>
          <w:i/>
          <w:sz w:val="24"/>
        </w:rPr>
        <w:t>Efectuado el análisis a que se refiere el inciso primero, los precursores y sustancias químicas esenciales deberán ser enajenados en la forma dispuesta en el inciso cuarto del artículo 40.</w:t>
      </w:r>
    </w:p>
    <w:p w:rsidR="00A237E2" w:rsidRDefault="00000000">
      <w:pPr>
        <w:spacing w:line="360" w:lineRule="auto"/>
        <w:ind w:left="259" w:right="260" w:firstLine="240"/>
        <w:jc w:val="both"/>
        <w:rPr>
          <w:i/>
          <w:sz w:val="24"/>
        </w:rPr>
      </w:pPr>
      <w:r>
        <w:rPr>
          <w:i/>
          <w:sz w:val="24"/>
        </w:rPr>
        <w:t>Efectuado el análisis a que se refiere el inciso primero, los precursores y sustancias químicas</w:t>
      </w:r>
      <w:r>
        <w:rPr>
          <w:i/>
          <w:spacing w:val="-2"/>
          <w:sz w:val="24"/>
        </w:rPr>
        <w:t xml:space="preserve"> </w:t>
      </w:r>
      <w:r>
        <w:rPr>
          <w:i/>
          <w:sz w:val="24"/>
        </w:rPr>
        <w:t>esenciales</w:t>
      </w:r>
      <w:r>
        <w:rPr>
          <w:i/>
          <w:spacing w:val="-2"/>
          <w:sz w:val="24"/>
        </w:rPr>
        <w:t xml:space="preserve"> </w:t>
      </w:r>
      <w:r>
        <w:rPr>
          <w:i/>
          <w:sz w:val="24"/>
        </w:rPr>
        <w:t>deberán</w:t>
      </w:r>
      <w:r>
        <w:rPr>
          <w:i/>
          <w:spacing w:val="-2"/>
          <w:sz w:val="24"/>
        </w:rPr>
        <w:t xml:space="preserve"> </w:t>
      </w:r>
      <w:r>
        <w:rPr>
          <w:i/>
          <w:sz w:val="24"/>
        </w:rPr>
        <w:t>ser</w:t>
      </w:r>
      <w:r>
        <w:rPr>
          <w:i/>
          <w:spacing w:val="-2"/>
          <w:sz w:val="24"/>
        </w:rPr>
        <w:t xml:space="preserve"> </w:t>
      </w:r>
      <w:r>
        <w:rPr>
          <w:i/>
          <w:sz w:val="24"/>
        </w:rPr>
        <w:t>enajenados</w:t>
      </w:r>
      <w:r>
        <w:rPr>
          <w:i/>
          <w:spacing w:val="-2"/>
          <w:sz w:val="24"/>
        </w:rPr>
        <w:t xml:space="preserve"> </w:t>
      </w:r>
      <w:r>
        <w:rPr>
          <w:i/>
          <w:sz w:val="24"/>
        </w:rPr>
        <w:t>en</w:t>
      </w:r>
      <w:r>
        <w:rPr>
          <w:i/>
          <w:spacing w:val="-2"/>
          <w:sz w:val="24"/>
        </w:rPr>
        <w:t xml:space="preserve"> </w:t>
      </w:r>
      <w:r>
        <w:rPr>
          <w:i/>
          <w:sz w:val="24"/>
        </w:rPr>
        <w:t>la</w:t>
      </w:r>
      <w:r>
        <w:rPr>
          <w:i/>
          <w:spacing w:val="-2"/>
          <w:sz w:val="24"/>
        </w:rPr>
        <w:t xml:space="preserve"> </w:t>
      </w:r>
      <w:r>
        <w:rPr>
          <w:i/>
          <w:sz w:val="24"/>
        </w:rPr>
        <w:t>forma</w:t>
      </w:r>
      <w:r>
        <w:rPr>
          <w:i/>
          <w:spacing w:val="-2"/>
          <w:sz w:val="24"/>
        </w:rPr>
        <w:t xml:space="preserve"> </w:t>
      </w:r>
      <w:r>
        <w:rPr>
          <w:i/>
          <w:sz w:val="24"/>
        </w:rPr>
        <w:t>dispuesta</w:t>
      </w:r>
      <w:r>
        <w:rPr>
          <w:i/>
          <w:spacing w:val="-2"/>
          <w:sz w:val="24"/>
        </w:rPr>
        <w:t xml:space="preserve"> </w:t>
      </w:r>
      <w:r>
        <w:rPr>
          <w:i/>
          <w:sz w:val="24"/>
        </w:rPr>
        <w:t>en</w:t>
      </w:r>
      <w:r>
        <w:rPr>
          <w:i/>
          <w:spacing w:val="-2"/>
          <w:sz w:val="24"/>
        </w:rPr>
        <w:t xml:space="preserve"> </w:t>
      </w:r>
      <w:r>
        <w:rPr>
          <w:i/>
          <w:sz w:val="24"/>
        </w:rPr>
        <w:t>el</w:t>
      </w:r>
      <w:r>
        <w:rPr>
          <w:i/>
          <w:spacing w:val="-2"/>
          <w:sz w:val="24"/>
        </w:rPr>
        <w:t xml:space="preserve"> </w:t>
      </w:r>
      <w:r>
        <w:rPr>
          <w:i/>
          <w:sz w:val="24"/>
        </w:rPr>
        <w:t>artículo</w:t>
      </w:r>
      <w:r>
        <w:rPr>
          <w:i/>
          <w:spacing w:val="-2"/>
          <w:sz w:val="24"/>
        </w:rPr>
        <w:t xml:space="preserve"> </w:t>
      </w:r>
      <w:r>
        <w:rPr>
          <w:i/>
          <w:sz w:val="24"/>
        </w:rPr>
        <w:t>40</w:t>
      </w:r>
      <w:r>
        <w:rPr>
          <w:i/>
          <w:spacing w:val="-2"/>
          <w:sz w:val="24"/>
        </w:rPr>
        <w:t xml:space="preserve"> </w:t>
      </w:r>
      <w:r>
        <w:rPr>
          <w:i/>
          <w:sz w:val="24"/>
        </w:rPr>
        <w:t>bis;</w:t>
      </w:r>
      <w:r>
        <w:rPr>
          <w:i/>
          <w:spacing w:val="-2"/>
          <w:sz w:val="24"/>
        </w:rPr>
        <w:t xml:space="preserve"> </w:t>
      </w:r>
      <w:r>
        <w:rPr>
          <w:i/>
          <w:sz w:val="24"/>
        </w:rPr>
        <w:t>o</w:t>
      </w:r>
      <w:r>
        <w:rPr>
          <w:i/>
          <w:spacing w:val="-2"/>
          <w:sz w:val="24"/>
        </w:rPr>
        <w:t xml:space="preserve"> </w:t>
      </w:r>
      <w:r>
        <w:rPr>
          <w:i/>
          <w:sz w:val="24"/>
        </w:rPr>
        <w:t>a través de venta directa, a solicitud del Ministerio Público con autorización del juez de garantía; o destruidos por el Servicio de Salud respectivo, conforme a lo dispuesto en el inciso tercero del artículo 41.</w:t>
      </w:r>
    </w:p>
    <w:p w:rsidR="00A237E2" w:rsidRDefault="00A237E2">
      <w:pPr>
        <w:spacing w:before="138"/>
        <w:rPr>
          <w:i/>
          <w:sz w:val="24"/>
        </w:rPr>
      </w:pPr>
    </w:p>
    <w:p w:rsidR="00A237E2" w:rsidRDefault="00000000">
      <w:pPr>
        <w:spacing w:line="360" w:lineRule="auto"/>
        <w:ind w:left="259" w:right="260"/>
        <w:jc w:val="both"/>
        <w:rPr>
          <w:i/>
          <w:sz w:val="24"/>
        </w:rPr>
      </w:pPr>
      <w:r>
        <w:rPr>
          <w:sz w:val="24"/>
        </w:rPr>
        <w:t xml:space="preserve">En cuanto a la obligación de destrucción de las sustancias incautadas, el inciso final del artículo 41 establece: </w:t>
      </w:r>
      <w:r>
        <w:rPr>
          <w:i/>
          <w:sz w:val="24"/>
        </w:rPr>
        <w:t xml:space="preserve">“Las sustancias estupefacientes o sicotrópicas y sus materias primas y las que contengan gases o solventes inhalantes, así como sus contenedores, deberán destruirse en el plazo de quince días por el Servicio de Salud respectivo, una vez separada una cantidad técnicamente suficiente para los análisis de que trata el artículo 43, siempre que respecto de dichas sustancias no se discuta su legítima tenencia o posesión por </w:t>
      </w:r>
      <w:r>
        <w:rPr>
          <w:i/>
          <w:spacing w:val="-2"/>
          <w:sz w:val="24"/>
        </w:rPr>
        <w:t>terceros.”.</w:t>
      </w:r>
    </w:p>
    <w:p w:rsidR="00A237E2" w:rsidRDefault="00A237E2">
      <w:pPr>
        <w:spacing w:before="138"/>
        <w:rPr>
          <w:i/>
          <w:sz w:val="24"/>
        </w:rPr>
      </w:pPr>
    </w:p>
    <w:p w:rsidR="00A237E2" w:rsidRDefault="00000000">
      <w:pPr>
        <w:pStyle w:val="Textoindependiente"/>
        <w:spacing w:before="1" w:line="360" w:lineRule="auto"/>
        <w:ind w:left="259" w:right="260"/>
        <w:jc w:val="both"/>
      </w:pPr>
      <w:r>
        <w:t>Ahora, sobre la destrucción de la muestra señalada en esta disposición, el inciso tercero del artículo 43 dispone que ésta tendrá lugar en el plazo máximo de dos años.</w:t>
      </w:r>
    </w:p>
    <w:p w:rsidR="00A237E2" w:rsidRDefault="00A237E2">
      <w:pPr>
        <w:spacing w:before="134"/>
        <w:rPr>
          <w:sz w:val="24"/>
        </w:rPr>
      </w:pPr>
    </w:p>
    <w:p w:rsidR="00A237E2" w:rsidRDefault="00000000">
      <w:pPr>
        <w:pStyle w:val="Textoindependiente"/>
        <w:spacing w:line="360" w:lineRule="auto"/>
        <w:ind w:left="259" w:right="260"/>
        <w:jc w:val="both"/>
      </w:pPr>
      <w:r>
        <w:t>Por</w:t>
      </w:r>
      <w:r>
        <w:rPr>
          <w:spacing w:val="-1"/>
        </w:rPr>
        <w:t xml:space="preserve"> </w:t>
      </w:r>
      <w:r>
        <w:t>último,</w:t>
      </w:r>
      <w:r>
        <w:rPr>
          <w:spacing w:val="-1"/>
        </w:rPr>
        <w:t xml:space="preserve"> </w:t>
      </w:r>
      <w:r>
        <w:t>se</w:t>
      </w:r>
      <w:r>
        <w:rPr>
          <w:spacing w:val="-1"/>
        </w:rPr>
        <w:t xml:space="preserve"> </w:t>
      </w:r>
      <w:r>
        <w:t>hace</w:t>
      </w:r>
      <w:r>
        <w:rPr>
          <w:spacing w:val="-1"/>
        </w:rPr>
        <w:t xml:space="preserve"> </w:t>
      </w:r>
      <w:r>
        <w:t>presente</w:t>
      </w:r>
      <w:r>
        <w:rPr>
          <w:spacing w:val="-1"/>
        </w:rPr>
        <w:t xml:space="preserve"> </w:t>
      </w:r>
      <w:r>
        <w:t>que</w:t>
      </w:r>
      <w:r>
        <w:rPr>
          <w:spacing w:val="-1"/>
        </w:rPr>
        <w:t xml:space="preserve"> </w:t>
      </w:r>
      <w:r>
        <w:t>el</w:t>
      </w:r>
      <w:r>
        <w:rPr>
          <w:spacing w:val="-1"/>
        </w:rPr>
        <w:t xml:space="preserve"> </w:t>
      </w:r>
      <w:r>
        <w:t>artículo</w:t>
      </w:r>
      <w:r>
        <w:rPr>
          <w:spacing w:val="-1"/>
        </w:rPr>
        <w:t xml:space="preserve"> </w:t>
      </w:r>
      <w:r>
        <w:t>42</w:t>
      </w:r>
      <w:r>
        <w:rPr>
          <w:spacing w:val="-1"/>
        </w:rPr>
        <w:t xml:space="preserve"> </w:t>
      </w:r>
      <w:r>
        <w:t>establece</w:t>
      </w:r>
      <w:r>
        <w:rPr>
          <w:spacing w:val="-1"/>
        </w:rPr>
        <w:t xml:space="preserve"> </w:t>
      </w:r>
      <w:r>
        <w:t>una</w:t>
      </w:r>
      <w:r>
        <w:rPr>
          <w:spacing w:val="-1"/>
        </w:rPr>
        <w:t xml:space="preserve"> </w:t>
      </w:r>
      <w:r>
        <w:t>sanción</w:t>
      </w:r>
      <w:r>
        <w:rPr>
          <w:spacing w:val="-1"/>
        </w:rPr>
        <w:t xml:space="preserve"> </w:t>
      </w:r>
      <w:r>
        <w:t>especial</w:t>
      </w:r>
      <w:r>
        <w:rPr>
          <w:spacing w:val="-1"/>
        </w:rPr>
        <w:t xml:space="preserve"> </w:t>
      </w:r>
      <w:r>
        <w:t>al</w:t>
      </w:r>
      <w:r>
        <w:rPr>
          <w:spacing w:val="-1"/>
        </w:rPr>
        <w:t xml:space="preserve"> </w:t>
      </w:r>
      <w:r>
        <w:t>funcionario que retardare el cumplimiento de las obligaciones señaladas en el artículo 41,</w:t>
      </w:r>
    </w:p>
    <w:p w:rsidR="00A237E2" w:rsidRDefault="00A237E2">
      <w:pPr>
        <w:pStyle w:val="Textoindependiente"/>
        <w:spacing w:line="360" w:lineRule="auto"/>
        <w:jc w:val="both"/>
        <w:sectPr w:rsidR="00A237E2">
          <w:pgSz w:w="12240" w:h="15840"/>
          <w:pgMar w:top="1340" w:right="1440" w:bottom="280" w:left="1440" w:header="720" w:footer="720" w:gutter="0"/>
          <w:cols w:space="720"/>
        </w:sectPr>
      </w:pPr>
    </w:p>
    <w:p w:rsidR="00A237E2" w:rsidRDefault="00000000">
      <w:pPr>
        <w:pStyle w:val="Textoindependiente"/>
        <w:spacing w:before="70" w:line="360" w:lineRule="auto"/>
        <w:ind w:left="259" w:right="260"/>
        <w:jc w:val="both"/>
      </w:pPr>
      <w:r>
        <w:lastRenderedPageBreak/>
        <w:t>En la práctica se ha demostrado que este régimen de sanciones y las exigencias que impone la ley 20.000 a los funcionarios del Servicio de Salud, se han tornado ineficaces, principalmente por problemas administrativos y obstáculos en la gestión que tiene a cargo esa institución.</w:t>
      </w:r>
    </w:p>
    <w:p w:rsidR="00A237E2" w:rsidRDefault="00A237E2">
      <w:pPr>
        <w:spacing w:before="142"/>
        <w:rPr>
          <w:sz w:val="24"/>
        </w:rPr>
      </w:pPr>
    </w:p>
    <w:p w:rsidR="00A237E2" w:rsidRDefault="00000000">
      <w:pPr>
        <w:pStyle w:val="Textoindependiente"/>
        <w:spacing w:line="360" w:lineRule="auto"/>
        <w:ind w:left="259" w:right="260"/>
        <w:jc w:val="both"/>
      </w:pPr>
      <w:r>
        <w:t>Se suma a este problema, la gravedad de los hechos investigados por el Ministerio Público en torno a los funcionarios que estarían involucrados en el tráfico ilícito y tenencia de sustancias estupefacientes sustraídas del Servicio de Salud de Ñuble.</w:t>
      </w:r>
    </w:p>
    <w:p w:rsidR="00A237E2" w:rsidRDefault="00A237E2">
      <w:pPr>
        <w:spacing w:before="138"/>
        <w:rPr>
          <w:sz w:val="24"/>
        </w:rPr>
      </w:pPr>
    </w:p>
    <w:p w:rsidR="00A237E2" w:rsidRDefault="00000000">
      <w:pPr>
        <w:pStyle w:val="Textoindependiente"/>
        <w:spacing w:line="360" w:lineRule="auto"/>
        <w:ind w:left="259" w:right="260"/>
        <w:jc w:val="both"/>
      </w:pPr>
      <w:r>
        <w:t>Por estos motivos, urge contar con otros métodos de control que aporten a la prevención y sanción de aquellos funcionarios que incumplieren sus obligaciones en el marco de la custodia y el análisis de las sustancias incautadas.</w:t>
      </w:r>
    </w:p>
    <w:p w:rsidR="00A237E2" w:rsidRDefault="00A237E2">
      <w:pPr>
        <w:spacing w:before="138"/>
        <w:rPr>
          <w:sz w:val="24"/>
        </w:rPr>
      </w:pPr>
    </w:p>
    <w:p w:rsidR="00A237E2" w:rsidRDefault="00000000">
      <w:pPr>
        <w:pStyle w:val="Ttulo1"/>
      </w:pPr>
      <w:r>
        <w:rPr>
          <w:spacing w:val="-2"/>
          <w:u w:val="thick"/>
        </w:rPr>
        <w:t>IDEA</w:t>
      </w:r>
      <w:r>
        <w:rPr>
          <w:spacing w:val="-13"/>
          <w:u w:val="thick"/>
        </w:rPr>
        <w:t xml:space="preserve"> </w:t>
      </w:r>
      <w:r>
        <w:rPr>
          <w:spacing w:val="-2"/>
          <w:u w:val="thick"/>
        </w:rPr>
        <w:t>MATRIZ</w:t>
      </w:r>
      <w:r>
        <w:rPr>
          <w:spacing w:val="2"/>
          <w:u w:val="thick"/>
        </w:rPr>
        <w:t xml:space="preserve"> </w:t>
      </w:r>
      <w:r>
        <w:rPr>
          <w:spacing w:val="-2"/>
          <w:u w:val="thick"/>
        </w:rPr>
        <w:t>DEL</w:t>
      </w:r>
      <w:r>
        <w:rPr>
          <w:spacing w:val="-12"/>
          <w:u w:val="thick"/>
        </w:rPr>
        <w:t xml:space="preserve"> </w:t>
      </w:r>
      <w:r>
        <w:rPr>
          <w:spacing w:val="-2"/>
          <w:u w:val="thick"/>
        </w:rPr>
        <w:t>PROYECTO</w:t>
      </w:r>
    </w:p>
    <w:p w:rsidR="00A237E2" w:rsidRDefault="00A237E2">
      <w:pPr>
        <w:spacing w:before="274"/>
        <w:rPr>
          <w:b/>
          <w:sz w:val="24"/>
        </w:rPr>
      </w:pPr>
    </w:p>
    <w:p w:rsidR="00A237E2" w:rsidRDefault="00000000">
      <w:pPr>
        <w:pStyle w:val="Textoindependiente"/>
        <w:spacing w:line="360" w:lineRule="auto"/>
        <w:ind w:left="259" w:right="260"/>
        <w:jc w:val="both"/>
      </w:pPr>
      <w:r>
        <w:t>Con el objetivo de velar por el apego irrestricto a los deberes funcionarios involucrados en la</w:t>
      </w:r>
      <w:r>
        <w:rPr>
          <w:spacing w:val="-2"/>
        </w:rPr>
        <w:t xml:space="preserve"> </w:t>
      </w:r>
      <w:r>
        <w:t>custodia</w:t>
      </w:r>
      <w:r>
        <w:rPr>
          <w:spacing w:val="-2"/>
        </w:rPr>
        <w:t xml:space="preserve"> </w:t>
      </w:r>
      <w:r>
        <w:t>y</w:t>
      </w:r>
      <w:r>
        <w:rPr>
          <w:spacing w:val="-2"/>
        </w:rPr>
        <w:t xml:space="preserve"> </w:t>
      </w:r>
      <w:r>
        <w:t>análisis</w:t>
      </w:r>
      <w:r>
        <w:rPr>
          <w:spacing w:val="-2"/>
        </w:rPr>
        <w:t xml:space="preserve"> </w:t>
      </w:r>
      <w:r>
        <w:t>químico</w:t>
      </w:r>
      <w:r>
        <w:rPr>
          <w:spacing w:val="-2"/>
        </w:rPr>
        <w:t xml:space="preserve"> </w:t>
      </w:r>
      <w:r>
        <w:t>a</w:t>
      </w:r>
      <w:r>
        <w:rPr>
          <w:spacing w:val="-2"/>
        </w:rPr>
        <w:t xml:space="preserve"> </w:t>
      </w:r>
      <w:r>
        <w:t>cargo</w:t>
      </w:r>
      <w:r>
        <w:rPr>
          <w:spacing w:val="-2"/>
        </w:rPr>
        <w:t xml:space="preserve"> </w:t>
      </w:r>
      <w:r>
        <w:t>de</w:t>
      </w:r>
      <w:r>
        <w:rPr>
          <w:spacing w:val="-2"/>
        </w:rPr>
        <w:t xml:space="preserve"> </w:t>
      </w:r>
      <w:r>
        <w:t>los</w:t>
      </w:r>
      <w:r>
        <w:rPr>
          <w:spacing w:val="-2"/>
        </w:rPr>
        <w:t xml:space="preserve"> </w:t>
      </w:r>
      <w:r>
        <w:t>Servicios</w:t>
      </w:r>
      <w:r>
        <w:rPr>
          <w:spacing w:val="-2"/>
        </w:rPr>
        <w:t xml:space="preserve"> </w:t>
      </w:r>
      <w:r>
        <w:t>de</w:t>
      </w:r>
      <w:r>
        <w:rPr>
          <w:spacing w:val="-2"/>
        </w:rPr>
        <w:t xml:space="preserve"> </w:t>
      </w:r>
      <w:r>
        <w:t>Salud</w:t>
      </w:r>
      <w:r>
        <w:rPr>
          <w:spacing w:val="-2"/>
        </w:rPr>
        <w:t xml:space="preserve"> </w:t>
      </w:r>
      <w:r>
        <w:t>a</w:t>
      </w:r>
      <w:r>
        <w:rPr>
          <w:spacing w:val="-2"/>
        </w:rPr>
        <w:t xml:space="preserve"> </w:t>
      </w:r>
      <w:r>
        <w:t>que</w:t>
      </w:r>
      <w:r>
        <w:rPr>
          <w:spacing w:val="-2"/>
        </w:rPr>
        <w:t xml:space="preserve"> </w:t>
      </w:r>
      <w:r>
        <w:t>hace</w:t>
      </w:r>
      <w:r>
        <w:rPr>
          <w:spacing w:val="-2"/>
        </w:rPr>
        <w:t xml:space="preserve"> </w:t>
      </w:r>
      <w:r>
        <w:t>referencia</w:t>
      </w:r>
      <w:r>
        <w:rPr>
          <w:spacing w:val="-2"/>
        </w:rPr>
        <w:t xml:space="preserve"> </w:t>
      </w:r>
      <w:r>
        <w:t>la</w:t>
      </w:r>
      <w:r>
        <w:rPr>
          <w:spacing w:val="-2"/>
        </w:rPr>
        <w:t xml:space="preserve"> </w:t>
      </w:r>
      <w:r>
        <w:t>Ley Nº 20.000, este proyecto establece la prohibición de extraer de las dependencias de esa institución las sustancias estupefacientes que le fueron entregadas.</w:t>
      </w:r>
      <w:r>
        <w:rPr>
          <w:spacing w:val="-1"/>
        </w:rPr>
        <w:t xml:space="preserve"> </w:t>
      </w:r>
      <w:r>
        <w:t>Asimismo, establece la obligación</w:t>
      </w:r>
      <w:r>
        <w:rPr>
          <w:spacing w:val="-7"/>
        </w:rPr>
        <w:t xml:space="preserve"> </w:t>
      </w:r>
      <w:r>
        <w:t>de</w:t>
      </w:r>
      <w:r>
        <w:rPr>
          <w:spacing w:val="-7"/>
        </w:rPr>
        <w:t xml:space="preserve"> </w:t>
      </w:r>
      <w:r>
        <w:t>que</w:t>
      </w:r>
      <w:r>
        <w:rPr>
          <w:spacing w:val="-7"/>
        </w:rPr>
        <w:t xml:space="preserve"> </w:t>
      </w:r>
      <w:r>
        <w:t>los</w:t>
      </w:r>
      <w:r>
        <w:rPr>
          <w:spacing w:val="-7"/>
        </w:rPr>
        <w:t xml:space="preserve"> </w:t>
      </w:r>
      <w:r>
        <w:t>funcionarios</w:t>
      </w:r>
      <w:r>
        <w:rPr>
          <w:spacing w:val="-7"/>
        </w:rPr>
        <w:t xml:space="preserve"> </w:t>
      </w:r>
      <w:r>
        <w:t>que</w:t>
      </w:r>
      <w:r>
        <w:rPr>
          <w:spacing w:val="-7"/>
        </w:rPr>
        <w:t xml:space="preserve"> </w:t>
      </w:r>
      <w:r>
        <w:t>desempeñen</w:t>
      </w:r>
      <w:r>
        <w:rPr>
          <w:spacing w:val="-7"/>
        </w:rPr>
        <w:t xml:space="preserve"> </w:t>
      </w:r>
      <w:r>
        <w:t>sus</w:t>
      </w:r>
      <w:r>
        <w:rPr>
          <w:spacing w:val="-7"/>
        </w:rPr>
        <w:t xml:space="preserve"> </w:t>
      </w:r>
      <w:r>
        <w:t>labores</w:t>
      </w:r>
      <w:r>
        <w:rPr>
          <w:spacing w:val="-7"/>
        </w:rPr>
        <w:t xml:space="preserve"> </w:t>
      </w:r>
      <w:r>
        <w:t>en</w:t>
      </w:r>
      <w:r>
        <w:rPr>
          <w:spacing w:val="-7"/>
        </w:rPr>
        <w:t xml:space="preserve"> </w:t>
      </w:r>
      <w:r>
        <w:t>este</w:t>
      </w:r>
      <w:r>
        <w:rPr>
          <w:spacing w:val="-8"/>
        </w:rPr>
        <w:t xml:space="preserve"> </w:t>
      </w:r>
      <w:r>
        <w:t>proceso</w:t>
      </w:r>
      <w:r>
        <w:rPr>
          <w:spacing w:val="-7"/>
        </w:rPr>
        <w:t xml:space="preserve"> </w:t>
      </w:r>
      <w:r>
        <w:t>se</w:t>
      </w:r>
      <w:r>
        <w:rPr>
          <w:spacing w:val="-7"/>
        </w:rPr>
        <w:t xml:space="preserve"> </w:t>
      </w:r>
      <w:r>
        <w:t>sometan</w:t>
      </w:r>
      <w:r>
        <w:rPr>
          <w:spacing w:val="-7"/>
        </w:rPr>
        <w:t xml:space="preserve"> </w:t>
      </w:r>
      <w:r>
        <w:t>a un</w:t>
      </w:r>
      <w:r>
        <w:rPr>
          <w:spacing w:val="-15"/>
        </w:rPr>
        <w:t xml:space="preserve"> </w:t>
      </w:r>
      <w:r>
        <w:t>examen</w:t>
      </w:r>
      <w:r>
        <w:rPr>
          <w:spacing w:val="-12"/>
        </w:rPr>
        <w:t xml:space="preserve"> </w:t>
      </w:r>
      <w:r>
        <w:t>de</w:t>
      </w:r>
      <w:r>
        <w:rPr>
          <w:spacing w:val="-11"/>
        </w:rPr>
        <w:t xml:space="preserve"> </w:t>
      </w:r>
      <w:r>
        <w:t>drogas.</w:t>
      </w:r>
      <w:r>
        <w:rPr>
          <w:spacing w:val="-15"/>
        </w:rPr>
        <w:t xml:space="preserve"> </w:t>
      </w:r>
      <w:r>
        <w:t>Ambas</w:t>
      </w:r>
      <w:r>
        <w:rPr>
          <w:spacing w:val="-11"/>
        </w:rPr>
        <w:t xml:space="preserve"> </w:t>
      </w:r>
      <w:r>
        <w:t>modificaciones</w:t>
      </w:r>
      <w:r>
        <w:rPr>
          <w:spacing w:val="-11"/>
        </w:rPr>
        <w:t xml:space="preserve"> </w:t>
      </w:r>
      <w:r>
        <w:t>aportan</w:t>
      </w:r>
      <w:r>
        <w:rPr>
          <w:spacing w:val="-11"/>
        </w:rPr>
        <w:t xml:space="preserve"> </w:t>
      </w:r>
      <w:r>
        <w:t>a</w:t>
      </w:r>
      <w:r>
        <w:rPr>
          <w:spacing w:val="-11"/>
        </w:rPr>
        <w:t xml:space="preserve"> </w:t>
      </w:r>
      <w:r>
        <w:t>la</w:t>
      </w:r>
      <w:r>
        <w:rPr>
          <w:spacing w:val="-11"/>
        </w:rPr>
        <w:t xml:space="preserve"> </w:t>
      </w:r>
      <w:r>
        <w:t>prevención</w:t>
      </w:r>
      <w:r>
        <w:rPr>
          <w:spacing w:val="-11"/>
        </w:rPr>
        <w:t xml:space="preserve"> </w:t>
      </w:r>
      <w:r>
        <w:t>y</w:t>
      </w:r>
      <w:r>
        <w:rPr>
          <w:spacing w:val="-11"/>
        </w:rPr>
        <w:t xml:space="preserve"> </w:t>
      </w:r>
      <w:r>
        <w:t>sanción</w:t>
      </w:r>
      <w:r>
        <w:rPr>
          <w:spacing w:val="-11"/>
        </w:rPr>
        <w:t xml:space="preserve"> </w:t>
      </w:r>
      <w:r>
        <w:t>de</w:t>
      </w:r>
      <w:r>
        <w:rPr>
          <w:spacing w:val="-11"/>
        </w:rPr>
        <w:t xml:space="preserve"> </w:t>
      </w:r>
      <w:r>
        <w:t>conductas ilícitas que podrían cometerse en el marco del procedimiento de análisis químico de las sustancias incautadas.</w:t>
      </w:r>
    </w:p>
    <w:p w:rsidR="00A237E2" w:rsidRDefault="00A237E2">
      <w:pPr>
        <w:spacing w:before="137"/>
        <w:rPr>
          <w:sz w:val="24"/>
        </w:rPr>
      </w:pPr>
    </w:p>
    <w:p w:rsidR="00A237E2" w:rsidRDefault="00000000">
      <w:pPr>
        <w:pStyle w:val="Ttulo1"/>
      </w:pPr>
      <w:r>
        <w:rPr>
          <w:u w:val="thick"/>
        </w:rPr>
        <w:t>PROYECTO</w:t>
      </w:r>
      <w:r>
        <w:rPr>
          <w:spacing w:val="-3"/>
          <w:u w:val="thick"/>
        </w:rPr>
        <w:t xml:space="preserve"> </w:t>
      </w:r>
      <w:r>
        <w:rPr>
          <w:u w:val="thick"/>
        </w:rPr>
        <w:t>DE</w:t>
      </w:r>
      <w:r>
        <w:rPr>
          <w:spacing w:val="-3"/>
          <w:u w:val="thick"/>
        </w:rPr>
        <w:t xml:space="preserve"> </w:t>
      </w:r>
      <w:r>
        <w:rPr>
          <w:spacing w:val="-5"/>
          <w:u w:val="thick"/>
        </w:rPr>
        <w:t>LEY</w:t>
      </w:r>
    </w:p>
    <w:p w:rsidR="00A237E2" w:rsidRDefault="00A237E2">
      <w:pPr>
        <w:rPr>
          <w:b/>
          <w:sz w:val="24"/>
        </w:rPr>
      </w:pPr>
    </w:p>
    <w:p w:rsidR="00A237E2" w:rsidRDefault="00A237E2">
      <w:pPr>
        <w:spacing w:before="2"/>
        <w:rPr>
          <w:b/>
          <w:sz w:val="24"/>
        </w:rPr>
      </w:pPr>
    </w:p>
    <w:p w:rsidR="00A237E2" w:rsidRDefault="00000000">
      <w:pPr>
        <w:pStyle w:val="Textoindependiente"/>
        <w:spacing w:line="360" w:lineRule="auto"/>
        <w:ind w:left="259" w:right="141"/>
      </w:pPr>
      <w:r>
        <w:t>Modifícase la Ley Nº 20.000, que sustituye la Ley Nº 19.366, que sanciona el tráfico ilícito de estupefacientes y sustancias psicotrópicas, de la siguiente forma:</w:t>
      </w:r>
    </w:p>
    <w:p w:rsidR="00A237E2" w:rsidRDefault="00A237E2">
      <w:pPr>
        <w:pStyle w:val="Textoindependiente"/>
        <w:spacing w:line="360" w:lineRule="auto"/>
        <w:sectPr w:rsidR="00A237E2">
          <w:pgSz w:w="12240" w:h="15840"/>
          <w:pgMar w:top="1760" w:right="1440" w:bottom="280" w:left="1440" w:header="720" w:footer="720" w:gutter="0"/>
          <w:cols w:space="720"/>
        </w:sectPr>
      </w:pPr>
    </w:p>
    <w:p w:rsidR="00A237E2" w:rsidRDefault="00000000">
      <w:pPr>
        <w:pStyle w:val="Textoindependiente"/>
        <w:spacing w:before="77"/>
        <w:ind w:left="259"/>
        <w:jc w:val="both"/>
      </w:pPr>
      <w:r>
        <w:lastRenderedPageBreak/>
        <w:t>Agrégase</w:t>
      </w:r>
      <w:r>
        <w:rPr>
          <w:spacing w:val="-3"/>
        </w:rPr>
        <w:t xml:space="preserve"> </w:t>
      </w:r>
      <w:r>
        <w:t>al</w:t>
      </w:r>
      <w:r>
        <w:rPr>
          <w:spacing w:val="-1"/>
        </w:rPr>
        <w:t xml:space="preserve"> </w:t>
      </w:r>
      <w:r>
        <w:t>final</w:t>
      </w:r>
      <w:r>
        <w:rPr>
          <w:spacing w:val="-1"/>
        </w:rPr>
        <w:t xml:space="preserve"> </w:t>
      </w:r>
      <w:r>
        <w:t>del</w:t>
      </w:r>
      <w:r>
        <w:rPr>
          <w:spacing w:val="-2"/>
        </w:rPr>
        <w:t xml:space="preserve"> </w:t>
      </w:r>
      <w:r>
        <w:t>artículo</w:t>
      </w:r>
      <w:r>
        <w:rPr>
          <w:spacing w:val="-2"/>
        </w:rPr>
        <w:t xml:space="preserve"> </w:t>
      </w:r>
      <w:r>
        <w:t>41,</w:t>
      </w:r>
      <w:r>
        <w:rPr>
          <w:spacing w:val="-1"/>
        </w:rPr>
        <w:t xml:space="preserve"> </w:t>
      </w:r>
      <w:r>
        <w:t>los</w:t>
      </w:r>
      <w:r>
        <w:rPr>
          <w:spacing w:val="-1"/>
        </w:rPr>
        <w:t xml:space="preserve"> </w:t>
      </w:r>
      <w:r>
        <w:t>siguientes</w:t>
      </w:r>
      <w:r>
        <w:rPr>
          <w:spacing w:val="-1"/>
        </w:rPr>
        <w:t xml:space="preserve"> </w:t>
      </w:r>
      <w:r>
        <w:rPr>
          <w:spacing w:val="-2"/>
        </w:rPr>
        <w:t>incisos:</w:t>
      </w:r>
    </w:p>
    <w:p w:rsidR="00A237E2" w:rsidRDefault="00A237E2">
      <w:pPr>
        <w:rPr>
          <w:sz w:val="24"/>
        </w:rPr>
      </w:pPr>
    </w:p>
    <w:p w:rsidR="00A237E2" w:rsidRDefault="00A237E2">
      <w:pPr>
        <w:spacing w:before="3"/>
        <w:rPr>
          <w:sz w:val="24"/>
        </w:rPr>
      </w:pPr>
    </w:p>
    <w:p w:rsidR="00A237E2" w:rsidRDefault="00000000">
      <w:pPr>
        <w:spacing w:line="360" w:lineRule="auto"/>
        <w:ind w:left="259" w:right="260"/>
        <w:jc w:val="both"/>
        <w:rPr>
          <w:i/>
          <w:sz w:val="24"/>
        </w:rPr>
      </w:pPr>
      <w:r>
        <w:rPr>
          <w:i/>
          <w:sz w:val="24"/>
        </w:rPr>
        <w:t>No</w:t>
      </w:r>
      <w:r>
        <w:rPr>
          <w:i/>
          <w:spacing w:val="-7"/>
          <w:sz w:val="24"/>
        </w:rPr>
        <w:t xml:space="preserve"> </w:t>
      </w:r>
      <w:r>
        <w:rPr>
          <w:i/>
          <w:sz w:val="24"/>
        </w:rPr>
        <w:t>podrán</w:t>
      </w:r>
      <w:r>
        <w:rPr>
          <w:i/>
          <w:spacing w:val="-7"/>
          <w:sz w:val="24"/>
        </w:rPr>
        <w:t xml:space="preserve"> </w:t>
      </w:r>
      <w:r>
        <w:rPr>
          <w:i/>
          <w:sz w:val="24"/>
        </w:rPr>
        <w:t>extraerse</w:t>
      </w:r>
      <w:r>
        <w:rPr>
          <w:i/>
          <w:spacing w:val="-7"/>
          <w:sz w:val="24"/>
        </w:rPr>
        <w:t xml:space="preserve"> </w:t>
      </w:r>
      <w:r>
        <w:rPr>
          <w:i/>
          <w:sz w:val="24"/>
        </w:rPr>
        <w:t>del</w:t>
      </w:r>
      <w:r>
        <w:rPr>
          <w:i/>
          <w:spacing w:val="-7"/>
          <w:sz w:val="24"/>
        </w:rPr>
        <w:t xml:space="preserve"> </w:t>
      </w:r>
      <w:r>
        <w:rPr>
          <w:i/>
          <w:sz w:val="24"/>
        </w:rPr>
        <w:t>Servicio</w:t>
      </w:r>
      <w:r>
        <w:rPr>
          <w:i/>
          <w:spacing w:val="-7"/>
          <w:sz w:val="24"/>
        </w:rPr>
        <w:t xml:space="preserve"> </w:t>
      </w:r>
      <w:r>
        <w:rPr>
          <w:i/>
          <w:sz w:val="24"/>
        </w:rPr>
        <w:t>de</w:t>
      </w:r>
      <w:r>
        <w:rPr>
          <w:i/>
          <w:spacing w:val="-7"/>
          <w:sz w:val="24"/>
        </w:rPr>
        <w:t xml:space="preserve"> </w:t>
      </w:r>
      <w:r>
        <w:rPr>
          <w:i/>
          <w:sz w:val="24"/>
        </w:rPr>
        <w:t>Salud</w:t>
      </w:r>
      <w:r>
        <w:rPr>
          <w:i/>
          <w:spacing w:val="-8"/>
          <w:sz w:val="24"/>
        </w:rPr>
        <w:t xml:space="preserve"> </w:t>
      </w:r>
      <w:r>
        <w:rPr>
          <w:i/>
          <w:sz w:val="24"/>
        </w:rPr>
        <w:t>las</w:t>
      </w:r>
      <w:r>
        <w:rPr>
          <w:i/>
          <w:spacing w:val="-7"/>
          <w:sz w:val="24"/>
        </w:rPr>
        <w:t xml:space="preserve"> </w:t>
      </w:r>
      <w:r>
        <w:rPr>
          <w:i/>
          <w:sz w:val="24"/>
        </w:rPr>
        <w:t>sustancias</w:t>
      </w:r>
      <w:r>
        <w:rPr>
          <w:i/>
          <w:spacing w:val="-7"/>
          <w:sz w:val="24"/>
        </w:rPr>
        <w:t xml:space="preserve"> </w:t>
      </w:r>
      <w:r>
        <w:rPr>
          <w:i/>
          <w:sz w:val="24"/>
        </w:rPr>
        <w:t>almacenadas</w:t>
      </w:r>
      <w:r>
        <w:rPr>
          <w:i/>
          <w:spacing w:val="-7"/>
          <w:sz w:val="24"/>
        </w:rPr>
        <w:t xml:space="preserve"> </w:t>
      </w:r>
      <w:r>
        <w:rPr>
          <w:i/>
          <w:sz w:val="24"/>
        </w:rPr>
        <w:t>en</w:t>
      </w:r>
      <w:r>
        <w:rPr>
          <w:i/>
          <w:spacing w:val="-7"/>
          <w:sz w:val="24"/>
        </w:rPr>
        <w:t xml:space="preserve"> </w:t>
      </w:r>
      <w:r>
        <w:rPr>
          <w:i/>
          <w:sz w:val="24"/>
        </w:rPr>
        <w:t>sus</w:t>
      </w:r>
      <w:r>
        <w:rPr>
          <w:i/>
          <w:spacing w:val="-7"/>
          <w:sz w:val="24"/>
        </w:rPr>
        <w:t xml:space="preserve"> </w:t>
      </w:r>
      <w:r>
        <w:rPr>
          <w:i/>
          <w:sz w:val="24"/>
        </w:rPr>
        <w:t>dependencias, sin previa autorización del jefe superior de la institución. El incumplimiento de esta obligación significará hasta la destitución del funcionario.</w:t>
      </w:r>
    </w:p>
    <w:p w:rsidR="00A237E2" w:rsidRDefault="00A237E2">
      <w:pPr>
        <w:spacing w:before="138"/>
        <w:rPr>
          <w:i/>
          <w:sz w:val="24"/>
        </w:rPr>
      </w:pPr>
    </w:p>
    <w:p w:rsidR="00A237E2" w:rsidRDefault="00000000">
      <w:pPr>
        <w:spacing w:line="360" w:lineRule="auto"/>
        <w:ind w:left="259" w:right="260"/>
        <w:jc w:val="both"/>
        <w:rPr>
          <w:i/>
          <w:sz w:val="24"/>
        </w:rPr>
      </w:pPr>
      <w:r>
        <w:rPr>
          <w:i/>
          <w:sz w:val="24"/>
        </w:rPr>
        <w:t xml:space="preserve">Deberán someterse a un examen de drogas mensual, aquellas personas que desempeñen funciones de custodia y análisis químico de las sustancias a que hace referencia esta </w:t>
      </w:r>
      <w:r>
        <w:rPr>
          <w:i/>
          <w:spacing w:val="-2"/>
          <w:sz w:val="24"/>
        </w:rPr>
        <w:t>disposición.</w:t>
      </w:r>
    </w:p>
    <w:sectPr w:rsidR="00A237E2">
      <w:pgSz w:w="12240" w:h="15840"/>
      <w:pgMar w:top="1340" w:right="1440" w:bottom="28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A237E2"/>
    <w:rsid w:val="006B76FE"/>
    <w:rsid w:val="00A237E2"/>
    <w:rsid w:val="00E47C9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E3F2E65-A07E-4A61-BD76-ADA785ABA0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s-ES"/>
    </w:rPr>
  </w:style>
  <w:style w:type="paragraph" w:styleId="Ttulo1">
    <w:name w:val="heading 1"/>
    <w:basedOn w:val="Normal"/>
    <w:uiPriority w:val="9"/>
    <w:qFormat/>
    <w:pPr>
      <w:ind w:left="259"/>
      <w:jc w:val="both"/>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24"/>
      <w:szCs w:val="24"/>
    </w:rPr>
  </w:style>
  <w:style w:type="paragraph" w:styleId="Prrafodelista">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887</Words>
  <Characters>4879</Characters>
  <Application>Microsoft Office Word</Application>
  <DocSecurity>0</DocSecurity>
  <Lines>40</Lines>
  <Paragraphs>11</Paragraphs>
  <ScaleCrop>false</ScaleCrop>
  <Company/>
  <LinksUpToDate>false</LinksUpToDate>
  <CharactersWithSpaces>5755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Guillermo Diaz Vallejos</cp:lastModifiedBy>
  <cp:revision>1</cp:revision>
  <dcterms:created xsi:type="dcterms:W3CDTF">2025-06-25T17:17:00Z</dcterms:created>
  <dcterms:modified xsi:type="dcterms:W3CDTF">2025-07-07T22:26:00Z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2025-06-24T00:00:00Z</vt:filetime>
  </property>
  <property fmtid="{D5CDD505-2E9C-101B-9397-08002B2CF9AE}" pid="3" name="LastSaved">
    <vt:filetime>2025-06-25T00:00:00Z</vt:filetime>
  </property>
  <property fmtid="{D5CDD505-2E9C-101B-9397-08002B2CF9AE}" pid="4" name="Producer">
    <vt:lpwstr>macOS Versión 13.0 (Compilación 22A380) Quartz PDFContext</vt:lpwstr>
  </property>
</Properties>
</file>