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B7D" w:rsidRDefault="00000000">
      <w:pPr>
        <w:spacing w:before="77" w:line="360" w:lineRule="auto"/>
        <w:ind w:left="261" w:right="260"/>
        <w:jc w:val="both"/>
        <w:rPr>
          <w:b/>
          <w:sz w:val="24"/>
        </w:rPr>
      </w:pPr>
      <w:r>
        <w:rPr>
          <w:b/>
          <w:sz w:val="24"/>
        </w:rPr>
        <w:t>PROYECTO DE REFORMA CONSTITUCIONAL QUE</w:t>
      </w:r>
      <w:r>
        <w:rPr>
          <w:b/>
          <w:spacing w:val="-6"/>
          <w:sz w:val="24"/>
        </w:rPr>
        <w:t xml:space="preserve"> </w:t>
      </w:r>
      <w:r>
        <w:rPr>
          <w:b/>
          <w:sz w:val="24"/>
        </w:rPr>
        <w:t>DISPONE</w:t>
      </w:r>
      <w:r>
        <w:rPr>
          <w:b/>
          <w:spacing w:val="-6"/>
          <w:sz w:val="24"/>
        </w:rPr>
        <w:t xml:space="preserve"> </w:t>
      </w:r>
      <w:r>
        <w:rPr>
          <w:b/>
          <w:sz w:val="24"/>
        </w:rPr>
        <w:t>LA</w:t>
      </w:r>
      <w:r>
        <w:rPr>
          <w:b/>
          <w:spacing w:val="-6"/>
          <w:sz w:val="24"/>
        </w:rPr>
        <w:t xml:space="preserve"> </w:t>
      </w:r>
      <w:r>
        <w:rPr>
          <w:b/>
          <w:sz w:val="24"/>
        </w:rPr>
        <w:t>EXENCIÓN TOTAL DEL IMPUESTO TERRITORIAL PARA ADULTOS MAYORES, SEGÚN LAS CONDICIONES QUE SE INDICAN.</w:t>
      </w:r>
    </w:p>
    <w:p w:rsidR="004C0B7D" w:rsidRDefault="004C0B7D">
      <w:pPr>
        <w:pStyle w:val="Textoindependiente"/>
        <w:rPr>
          <w:b/>
        </w:rPr>
      </w:pPr>
    </w:p>
    <w:p w:rsidR="004C0B7D" w:rsidRDefault="004C0B7D">
      <w:pPr>
        <w:pStyle w:val="Textoindependiente"/>
        <w:spacing w:before="102"/>
        <w:rPr>
          <w:b/>
        </w:rPr>
      </w:pPr>
    </w:p>
    <w:p w:rsidR="004C0B7D" w:rsidRDefault="00000000">
      <w:pPr>
        <w:ind w:left="261"/>
        <w:jc w:val="both"/>
        <w:rPr>
          <w:b/>
          <w:sz w:val="24"/>
        </w:rPr>
      </w:pPr>
      <w:r>
        <w:rPr>
          <w:b/>
          <w:sz w:val="24"/>
          <w:u w:val="single"/>
        </w:rPr>
        <w:t xml:space="preserve">Exposición de los </w:t>
      </w:r>
      <w:r>
        <w:rPr>
          <w:b/>
          <w:spacing w:val="-2"/>
          <w:sz w:val="24"/>
          <w:u w:val="single"/>
        </w:rPr>
        <w:t>Motivos.</w:t>
      </w:r>
    </w:p>
    <w:p w:rsidR="004C0B7D" w:rsidRDefault="00000000">
      <w:pPr>
        <w:pStyle w:val="Textoindependiente"/>
        <w:spacing w:before="258" w:line="360" w:lineRule="auto"/>
        <w:ind w:left="261" w:right="261"/>
        <w:jc w:val="both"/>
      </w:pPr>
      <w:r>
        <w:t>En los últimos años, en la mayoría de las comunas del país —especialmente aquellas de carácter rural o semiurbano como Melipilla, Paine, María Pinto y El Monte— han enfrentado un aumento desproporcionado en el avalúo fiscal de</w:t>
      </w:r>
      <w:r>
        <w:rPr>
          <w:spacing w:val="-3"/>
        </w:rPr>
        <w:t xml:space="preserve"> </w:t>
      </w:r>
      <w:r>
        <w:t>los</w:t>
      </w:r>
      <w:r>
        <w:rPr>
          <w:spacing w:val="-3"/>
        </w:rPr>
        <w:t xml:space="preserve"> </w:t>
      </w:r>
      <w:r>
        <w:t>bienes</w:t>
      </w:r>
      <w:r>
        <w:rPr>
          <w:spacing w:val="-3"/>
        </w:rPr>
        <w:t xml:space="preserve"> </w:t>
      </w:r>
      <w:r>
        <w:t>raíces,</w:t>
      </w:r>
      <w:r>
        <w:rPr>
          <w:spacing w:val="-3"/>
        </w:rPr>
        <w:t xml:space="preserve"> </w:t>
      </w:r>
      <w:r>
        <w:t>lo</w:t>
      </w:r>
      <w:r>
        <w:rPr>
          <w:spacing w:val="-3"/>
        </w:rPr>
        <w:t xml:space="preserve"> </w:t>
      </w:r>
      <w:r>
        <w:t>que</w:t>
      </w:r>
      <w:r>
        <w:rPr>
          <w:spacing w:val="-3"/>
        </w:rPr>
        <w:t xml:space="preserve"> </w:t>
      </w:r>
      <w:r>
        <w:t>ha derivado en alzas excesivas del impuesto territorial, conocido comúnmente como 'contribuciones'. Esta situación ha generado una carga tributaria desmedida sobre sectores medios, trabajadores y principalmente personas mayores, quienes destinan una parte importante de sus ingresos al pago de este impuesto.</w:t>
      </w:r>
    </w:p>
    <w:p w:rsidR="004C0B7D" w:rsidRDefault="00000000">
      <w:pPr>
        <w:pStyle w:val="Textoindependiente"/>
        <w:spacing w:before="160" w:line="360" w:lineRule="auto"/>
        <w:ind w:left="261" w:right="260"/>
        <w:jc w:val="both"/>
      </w:pPr>
      <w:r>
        <w:t>La situación particular de los adultos mayores merece toda nuestra atención, ya que, en</w:t>
      </w:r>
      <w:r>
        <w:rPr>
          <w:spacing w:val="-2"/>
        </w:rPr>
        <w:t xml:space="preserve"> </w:t>
      </w:r>
      <w:r>
        <w:t>su enorme mayoría, corresponde a un grupo etario cuyos ingresos provienen exclusivamente de lo que reciben mensualmente de pensión o jubilación. Es decir, no son personas laboralmente activas, lo que les deja en una situación de vulnerabilidad monetaria si</w:t>
      </w:r>
      <w:r>
        <w:rPr>
          <w:spacing w:val="-3"/>
        </w:rPr>
        <w:t xml:space="preserve"> </w:t>
      </w:r>
      <w:r>
        <w:t>de</w:t>
      </w:r>
      <w:r>
        <w:rPr>
          <w:spacing w:val="-3"/>
        </w:rPr>
        <w:t xml:space="preserve"> </w:t>
      </w:r>
      <w:r>
        <w:t>un momento a otro las condiciones cambian, encareciéndoseles el costo de la vida, generándoles empobrecimiento o una disminución en la capacidad de su poder adquisitivo.</w:t>
      </w:r>
    </w:p>
    <w:p w:rsidR="004C0B7D" w:rsidRDefault="00000000">
      <w:pPr>
        <w:pStyle w:val="Textoindependiente"/>
        <w:spacing w:before="160" w:line="360" w:lineRule="auto"/>
        <w:ind w:left="261" w:right="260"/>
        <w:jc w:val="both"/>
      </w:pPr>
      <w:r>
        <w:t>Es por estos motivos que esta reforma busca devolver justicia tributaria, proteger a los grupos vulnerables y permitir un sistema más proporcional, razonable y accesible para</w:t>
      </w:r>
      <w:r>
        <w:rPr>
          <w:spacing w:val="40"/>
        </w:rPr>
        <w:t xml:space="preserve"> </w:t>
      </w:r>
      <w:r>
        <w:t>todos los contribuyentes. Los</w:t>
      </w:r>
      <w:r>
        <w:rPr>
          <w:spacing w:val="-3"/>
        </w:rPr>
        <w:t xml:space="preserve"> </w:t>
      </w:r>
      <w:r>
        <w:t>datos</w:t>
      </w:r>
      <w:r>
        <w:rPr>
          <w:spacing w:val="-3"/>
        </w:rPr>
        <w:t xml:space="preserve"> </w:t>
      </w:r>
      <w:r>
        <w:t>de</w:t>
      </w:r>
      <w:r>
        <w:rPr>
          <w:spacing w:val="-3"/>
        </w:rPr>
        <w:t xml:space="preserve"> </w:t>
      </w:r>
      <w:r>
        <w:t>la</w:t>
      </w:r>
      <w:r>
        <w:rPr>
          <w:spacing w:val="-3"/>
        </w:rPr>
        <w:t xml:space="preserve"> </w:t>
      </w:r>
      <w:r>
        <w:t>causa</w:t>
      </w:r>
      <w:r>
        <w:rPr>
          <w:spacing w:val="-3"/>
        </w:rPr>
        <w:t xml:space="preserve"> </w:t>
      </w:r>
      <w:r>
        <w:t>son</w:t>
      </w:r>
      <w:r>
        <w:rPr>
          <w:spacing w:val="-3"/>
        </w:rPr>
        <w:t xml:space="preserve"> </w:t>
      </w:r>
      <w:r>
        <w:t>evidentes:</w:t>
      </w:r>
      <w:r>
        <w:rPr>
          <w:spacing w:val="-3"/>
        </w:rPr>
        <w:t xml:space="preserve"> </w:t>
      </w:r>
      <w:r>
        <w:t>un</w:t>
      </w:r>
      <w:r>
        <w:rPr>
          <w:spacing w:val="-3"/>
        </w:rPr>
        <w:t xml:space="preserve"> </w:t>
      </w:r>
      <w:r>
        <w:t>reportaje</w:t>
      </w:r>
      <w:r>
        <w:rPr>
          <w:spacing w:val="-3"/>
        </w:rPr>
        <w:t xml:space="preserve"> </w:t>
      </w:r>
      <w:r>
        <w:t>publicado</w:t>
      </w:r>
      <w:r>
        <w:rPr>
          <w:spacing w:val="-3"/>
        </w:rPr>
        <w:t xml:space="preserve"> </w:t>
      </w:r>
      <w:r>
        <w:t>por</w:t>
      </w:r>
      <w:r>
        <w:rPr>
          <w:spacing w:val="-3"/>
        </w:rPr>
        <w:t xml:space="preserve"> </w:t>
      </w:r>
      <w:r>
        <w:t>El Mercurio el 11 de mayo de 2025 reveló que los roles asociados a adultos mayores de 65 años alcanzan los 3,7 millones, y que el 26% de esas propiedades tiene deudas por contribuciones, con 161 en proceso de remate. Además, muchos de estos adultos mayores destinan más del 40% de</w:t>
      </w:r>
      <w:r>
        <w:rPr>
          <w:spacing w:val="-2"/>
        </w:rPr>
        <w:t xml:space="preserve"> </w:t>
      </w:r>
      <w:r>
        <w:t>sus</w:t>
      </w:r>
      <w:r>
        <w:rPr>
          <w:spacing w:val="-2"/>
        </w:rPr>
        <w:t xml:space="preserve"> </w:t>
      </w:r>
      <w:r>
        <w:t>pensiones</w:t>
      </w:r>
      <w:r>
        <w:rPr>
          <w:spacing w:val="-2"/>
        </w:rPr>
        <w:t xml:space="preserve"> </w:t>
      </w:r>
      <w:r>
        <w:t>al</w:t>
      </w:r>
      <w:r>
        <w:rPr>
          <w:spacing w:val="-2"/>
        </w:rPr>
        <w:t xml:space="preserve"> </w:t>
      </w:r>
      <w:r>
        <w:t>pago</w:t>
      </w:r>
      <w:r>
        <w:rPr>
          <w:spacing w:val="-2"/>
        </w:rPr>
        <w:t xml:space="preserve"> </w:t>
      </w:r>
      <w:r>
        <w:t>de</w:t>
      </w:r>
      <w:r>
        <w:rPr>
          <w:spacing w:val="-2"/>
        </w:rPr>
        <w:t xml:space="preserve"> </w:t>
      </w:r>
      <w:r>
        <w:t>este</w:t>
      </w:r>
      <w:r>
        <w:rPr>
          <w:spacing w:val="-2"/>
        </w:rPr>
        <w:t xml:space="preserve"> </w:t>
      </w:r>
      <w:r>
        <w:t>impuesto,</w:t>
      </w:r>
      <w:r>
        <w:rPr>
          <w:spacing w:val="-2"/>
        </w:rPr>
        <w:t xml:space="preserve"> </w:t>
      </w:r>
      <w:r>
        <w:t>lo</w:t>
      </w:r>
      <w:r>
        <w:rPr>
          <w:spacing w:val="-2"/>
        </w:rPr>
        <w:t xml:space="preserve"> </w:t>
      </w:r>
      <w:r>
        <w:t>que</w:t>
      </w:r>
      <w:r>
        <w:rPr>
          <w:spacing w:val="-2"/>
        </w:rPr>
        <w:t xml:space="preserve"> </w:t>
      </w:r>
      <w:r>
        <w:t>vulnera</w:t>
      </w:r>
      <w:r>
        <w:rPr>
          <w:spacing w:val="-2"/>
        </w:rPr>
        <w:t xml:space="preserve"> </w:t>
      </w:r>
      <w:r>
        <w:t>su</w:t>
      </w:r>
      <w:r>
        <w:rPr>
          <w:spacing w:val="-2"/>
        </w:rPr>
        <w:t xml:space="preserve"> </w:t>
      </w:r>
      <w:r>
        <w:t>derecho a una vejez digna y segura. El mismo reportaje destaca que el impuesto territorial ha aumentado en un 90% en los últimos diez años, sin que ese incremento refleje necesariamente mejoras en servicios o infraestructura en las zonas afectadas.</w:t>
      </w:r>
    </w:p>
    <w:p w:rsidR="004C0B7D" w:rsidRDefault="00000000">
      <w:pPr>
        <w:pStyle w:val="Textoindependiente"/>
        <w:spacing w:before="160" w:line="360" w:lineRule="auto"/>
        <w:ind w:left="261" w:right="264"/>
        <w:jc w:val="both"/>
      </w:pPr>
      <w:r>
        <w:t>Los adultos mayores son personas que han contribuido con la nación toda su vida. Consideramos que es momento de que</w:t>
      </w:r>
      <w:r>
        <w:rPr>
          <w:spacing w:val="-2"/>
        </w:rPr>
        <w:t xml:space="preserve"> </w:t>
      </w:r>
      <w:r>
        <w:t>el</w:t>
      </w:r>
      <w:r>
        <w:rPr>
          <w:spacing w:val="-2"/>
        </w:rPr>
        <w:t xml:space="preserve"> </w:t>
      </w:r>
      <w:r>
        <w:t>Estado</w:t>
      </w:r>
      <w:r>
        <w:rPr>
          <w:spacing w:val="-2"/>
        </w:rPr>
        <w:t xml:space="preserve"> </w:t>
      </w:r>
      <w:r>
        <w:t>les</w:t>
      </w:r>
      <w:r>
        <w:rPr>
          <w:spacing w:val="-2"/>
        </w:rPr>
        <w:t xml:space="preserve"> </w:t>
      </w:r>
      <w:r>
        <w:t>permita</w:t>
      </w:r>
      <w:r>
        <w:rPr>
          <w:spacing w:val="-2"/>
        </w:rPr>
        <w:t xml:space="preserve"> </w:t>
      </w:r>
      <w:r>
        <w:t>tener</w:t>
      </w:r>
      <w:r>
        <w:rPr>
          <w:spacing w:val="-2"/>
        </w:rPr>
        <w:t xml:space="preserve"> </w:t>
      </w:r>
      <w:r>
        <w:t>un</w:t>
      </w:r>
      <w:r>
        <w:rPr>
          <w:spacing w:val="-2"/>
        </w:rPr>
        <w:t xml:space="preserve"> </w:t>
      </w:r>
      <w:r>
        <w:t>alivio,</w:t>
      </w:r>
      <w:r>
        <w:rPr>
          <w:spacing w:val="-2"/>
        </w:rPr>
        <w:t xml:space="preserve"> </w:t>
      </w:r>
      <w:r>
        <w:t>más</w:t>
      </w:r>
      <w:r>
        <w:rPr>
          <w:spacing w:val="-2"/>
        </w:rPr>
        <w:t xml:space="preserve"> </w:t>
      </w:r>
      <w:r>
        <w:t>aún</w:t>
      </w:r>
      <w:r>
        <w:rPr>
          <w:spacing w:val="-2"/>
        </w:rPr>
        <w:t xml:space="preserve"> </w:t>
      </w:r>
      <w:r>
        <w:t>en</w:t>
      </w:r>
      <w:r>
        <w:rPr>
          <w:spacing w:val="-2"/>
        </w:rPr>
        <w:t xml:space="preserve"> </w:t>
      </w:r>
      <w:r>
        <w:t>los tiempos que corren, donde la inflación desmesurada y la especulación de algunos inescrupulosos han dejado como resultado un altísimo costo para</w:t>
      </w:r>
      <w:r>
        <w:rPr>
          <w:spacing w:val="-3"/>
        </w:rPr>
        <w:t xml:space="preserve"> </w:t>
      </w:r>
      <w:r>
        <w:t>solventar</w:t>
      </w:r>
      <w:r>
        <w:rPr>
          <w:spacing w:val="-3"/>
        </w:rPr>
        <w:t xml:space="preserve"> </w:t>
      </w:r>
      <w:r>
        <w:t>las</w:t>
      </w:r>
      <w:r>
        <w:rPr>
          <w:spacing w:val="-3"/>
        </w:rPr>
        <w:t xml:space="preserve"> </w:t>
      </w:r>
      <w:r>
        <w:t>necesidades más básicas. Entre quienes sólo viven de lo que reciben por su jubilación o</w:t>
      </w:r>
      <w:r>
        <w:rPr>
          <w:spacing w:val="-2"/>
        </w:rPr>
        <w:t xml:space="preserve"> </w:t>
      </w:r>
      <w:r>
        <w:t>pensión,</w:t>
      </w:r>
      <w:r>
        <w:rPr>
          <w:spacing w:val="-2"/>
        </w:rPr>
        <w:t xml:space="preserve"> </w:t>
      </w:r>
      <w:r>
        <w:t>y</w:t>
      </w:r>
      <w:r>
        <w:rPr>
          <w:spacing w:val="-2"/>
        </w:rPr>
        <w:t xml:space="preserve"> </w:t>
      </w:r>
      <w:r>
        <w:t>que además deben costear gastos médicos, medicinas y otras situaciones propias de la edad, acceder al beneficio de</w:t>
      </w:r>
      <w:r>
        <w:rPr>
          <w:spacing w:val="-3"/>
        </w:rPr>
        <w:t xml:space="preserve"> </w:t>
      </w:r>
      <w:r>
        <w:t>la</w:t>
      </w:r>
      <w:r>
        <w:rPr>
          <w:spacing w:val="-3"/>
        </w:rPr>
        <w:t xml:space="preserve"> </w:t>
      </w:r>
      <w:r>
        <w:t>exención</w:t>
      </w:r>
      <w:r>
        <w:rPr>
          <w:spacing w:val="-3"/>
        </w:rPr>
        <w:t xml:space="preserve"> </w:t>
      </w:r>
      <w:r>
        <w:t>tributaria</w:t>
      </w:r>
      <w:r>
        <w:rPr>
          <w:spacing w:val="-3"/>
        </w:rPr>
        <w:t xml:space="preserve"> </w:t>
      </w:r>
      <w:r>
        <w:t>de</w:t>
      </w:r>
      <w:r>
        <w:rPr>
          <w:spacing w:val="-3"/>
        </w:rPr>
        <w:t xml:space="preserve"> </w:t>
      </w:r>
      <w:r>
        <w:t>las</w:t>
      </w:r>
      <w:r>
        <w:rPr>
          <w:spacing w:val="-3"/>
        </w:rPr>
        <w:t xml:space="preserve"> </w:t>
      </w:r>
      <w:r>
        <w:t>contribuciones,</w:t>
      </w:r>
      <w:r>
        <w:rPr>
          <w:spacing w:val="-3"/>
        </w:rPr>
        <w:t xml:space="preserve"> </w:t>
      </w:r>
      <w:r>
        <w:t>sería</w:t>
      </w:r>
      <w:r>
        <w:rPr>
          <w:spacing w:val="-3"/>
        </w:rPr>
        <w:t xml:space="preserve"> </w:t>
      </w:r>
      <w:r>
        <w:t>más</w:t>
      </w:r>
      <w:r>
        <w:rPr>
          <w:spacing w:val="-3"/>
        </w:rPr>
        <w:t xml:space="preserve"> </w:t>
      </w:r>
      <w:r>
        <w:t>que</w:t>
      </w:r>
      <w:r>
        <w:rPr>
          <w:spacing w:val="-3"/>
        </w:rPr>
        <w:t xml:space="preserve"> </w:t>
      </w:r>
      <w:r>
        <w:t>un</w:t>
      </w:r>
      <w:r>
        <w:rPr>
          <w:spacing w:val="-3"/>
        </w:rPr>
        <w:t xml:space="preserve"> </w:t>
      </w:r>
      <w:r>
        <w:t>alivio, un acto de justicia entre quienes ya han entregado suficiente por el progreso del país.</w:t>
      </w:r>
    </w:p>
    <w:p w:rsidR="004C0B7D" w:rsidRDefault="004C0B7D">
      <w:pPr>
        <w:pStyle w:val="Textoindependiente"/>
        <w:spacing w:line="360" w:lineRule="auto"/>
        <w:jc w:val="both"/>
        <w:sectPr w:rsidR="004C0B7D">
          <w:type w:val="continuous"/>
          <w:pgSz w:w="12240" w:h="18720"/>
          <w:pgMar w:top="1340" w:right="1440" w:bottom="280" w:left="1440" w:header="720" w:footer="720" w:gutter="0"/>
          <w:cols w:space="720"/>
        </w:sectPr>
      </w:pPr>
    </w:p>
    <w:p w:rsidR="004C0B7D" w:rsidRDefault="00000000">
      <w:pPr>
        <w:pStyle w:val="Textoindependiente"/>
        <w:spacing w:before="71" w:line="360" w:lineRule="auto"/>
        <w:ind w:left="261" w:right="259"/>
        <w:jc w:val="both"/>
      </w:pPr>
      <w:r>
        <w:lastRenderedPageBreak/>
        <w:t>En virtud de lo anteriormente señalado, las Diputadas y Diputados firmantes presentamos ante esta Honorable Cámara el siguiente,</w:t>
      </w:r>
    </w:p>
    <w:p w:rsidR="004C0B7D" w:rsidRDefault="004C0B7D">
      <w:pPr>
        <w:pStyle w:val="Textoindependiente"/>
      </w:pPr>
    </w:p>
    <w:p w:rsidR="004C0B7D" w:rsidRDefault="004C0B7D">
      <w:pPr>
        <w:pStyle w:val="Textoindependiente"/>
      </w:pPr>
    </w:p>
    <w:p w:rsidR="004C0B7D" w:rsidRDefault="004C0B7D">
      <w:pPr>
        <w:pStyle w:val="Textoindependiente"/>
      </w:pPr>
    </w:p>
    <w:p w:rsidR="004C0B7D" w:rsidRDefault="004C0B7D">
      <w:pPr>
        <w:pStyle w:val="Textoindependiente"/>
        <w:spacing w:before="83"/>
      </w:pPr>
    </w:p>
    <w:p w:rsidR="004C0B7D" w:rsidRDefault="00000000">
      <w:pPr>
        <w:spacing w:before="1"/>
        <w:jc w:val="center"/>
        <w:rPr>
          <w:b/>
          <w:sz w:val="24"/>
        </w:rPr>
      </w:pPr>
      <w:r>
        <w:rPr>
          <w:b/>
          <w:sz w:val="24"/>
          <w:u w:val="single"/>
        </w:rPr>
        <w:t>PROYECTO</w:t>
      </w:r>
      <w:r>
        <w:rPr>
          <w:b/>
          <w:spacing w:val="-2"/>
          <w:sz w:val="24"/>
          <w:u w:val="single"/>
        </w:rPr>
        <w:t xml:space="preserve"> </w:t>
      </w:r>
      <w:r>
        <w:rPr>
          <w:b/>
          <w:sz w:val="24"/>
          <w:u w:val="single"/>
        </w:rPr>
        <w:t>DE</w:t>
      </w:r>
      <w:r>
        <w:rPr>
          <w:b/>
          <w:spacing w:val="-2"/>
          <w:sz w:val="24"/>
          <w:u w:val="single"/>
        </w:rPr>
        <w:t xml:space="preserve"> </w:t>
      </w:r>
      <w:r>
        <w:rPr>
          <w:b/>
          <w:sz w:val="24"/>
          <w:u w:val="single"/>
        </w:rPr>
        <w:t>REFORMA</w:t>
      </w:r>
      <w:r>
        <w:rPr>
          <w:b/>
          <w:spacing w:val="-1"/>
          <w:sz w:val="24"/>
          <w:u w:val="single"/>
        </w:rPr>
        <w:t xml:space="preserve"> </w:t>
      </w:r>
      <w:r>
        <w:rPr>
          <w:b/>
          <w:spacing w:val="-2"/>
          <w:sz w:val="24"/>
          <w:u w:val="single"/>
        </w:rPr>
        <w:t>CONSTITUCIONAL</w:t>
      </w:r>
    </w:p>
    <w:p w:rsidR="004C0B7D" w:rsidRDefault="004C0B7D">
      <w:pPr>
        <w:pStyle w:val="Textoindependiente"/>
        <w:rPr>
          <w:b/>
        </w:rPr>
      </w:pPr>
    </w:p>
    <w:p w:rsidR="004C0B7D" w:rsidRDefault="004C0B7D">
      <w:pPr>
        <w:pStyle w:val="Textoindependiente"/>
        <w:rPr>
          <w:b/>
        </w:rPr>
      </w:pPr>
    </w:p>
    <w:p w:rsidR="004C0B7D" w:rsidRDefault="004C0B7D">
      <w:pPr>
        <w:pStyle w:val="Textoindependiente"/>
        <w:rPr>
          <w:b/>
        </w:rPr>
      </w:pPr>
    </w:p>
    <w:p w:rsidR="004C0B7D" w:rsidRDefault="004C0B7D">
      <w:pPr>
        <w:pStyle w:val="Textoindependiente"/>
        <w:spacing w:before="222"/>
        <w:rPr>
          <w:b/>
        </w:rPr>
      </w:pPr>
    </w:p>
    <w:p w:rsidR="004C0B7D" w:rsidRDefault="00000000">
      <w:pPr>
        <w:pStyle w:val="Textoindependiente"/>
        <w:spacing w:line="360" w:lineRule="auto"/>
        <w:ind w:left="261" w:right="262"/>
        <w:jc w:val="both"/>
      </w:pPr>
      <w:r>
        <w:rPr>
          <w:b/>
        </w:rPr>
        <w:t xml:space="preserve">Artículo Único: </w:t>
      </w:r>
      <w:r>
        <w:t>Modifíquese la Constitución Política de la República, cuyo texto Refundido, Coordinado y Sistematizado se contiene en el Decreto 100 del año 2005, en el sentido que se señala a continuación:</w:t>
      </w:r>
    </w:p>
    <w:p w:rsidR="004C0B7D" w:rsidRDefault="004C0B7D">
      <w:pPr>
        <w:pStyle w:val="Textoindependiente"/>
        <w:spacing w:before="137"/>
      </w:pPr>
    </w:p>
    <w:p w:rsidR="004C0B7D" w:rsidRDefault="00000000">
      <w:pPr>
        <w:pStyle w:val="Textoindependiente"/>
        <w:spacing w:before="1" w:line="360" w:lineRule="auto"/>
        <w:ind w:left="261" w:right="260"/>
        <w:jc w:val="both"/>
      </w:pPr>
      <w:r>
        <w:rPr>
          <w:b/>
        </w:rPr>
        <w:t xml:space="preserve">1.- </w:t>
      </w:r>
      <w:r>
        <w:t>Incorpórese en</w:t>
      </w:r>
      <w:r>
        <w:rPr>
          <w:spacing w:val="-3"/>
        </w:rPr>
        <w:t xml:space="preserve"> </w:t>
      </w:r>
      <w:r>
        <w:t>el</w:t>
      </w:r>
      <w:r>
        <w:rPr>
          <w:spacing w:val="-3"/>
        </w:rPr>
        <w:t xml:space="preserve"> </w:t>
      </w:r>
      <w:r>
        <w:t>inciso</w:t>
      </w:r>
      <w:r>
        <w:rPr>
          <w:spacing w:val="-3"/>
        </w:rPr>
        <w:t xml:space="preserve"> </w:t>
      </w:r>
      <w:r>
        <w:t>segundo</w:t>
      </w:r>
      <w:r>
        <w:rPr>
          <w:spacing w:val="-3"/>
        </w:rPr>
        <w:t xml:space="preserve"> </w:t>
      </w:r>
      <w:r>
        <w:t>del</w:t>
      </w:r>
      <w:r>
        <w:rPr>
          <w:spacing w:val="-3"/>
        </w:rPr>
        <w:t xml:space="preserve"> </w:t>
      </w:r>
      <w:r>
        <w:t>artículo</w:t>
      </w:r>
      <w:r>
        <w:rPr>
          <w:spacing w:val="-3"/>
        </w:rPr>
        <w:t xml:space="preserve"> </w:t>
      </w:r>
      <w:r>
        <w:t>19°</w:t>
      </w:r>
      <w:r>
        <w:rPr>
          <w:spacing w:val="-3"/>
        </w:rPr>
        <w:t xml:space="preserve"> </w:t>
      </w:r>
      <w:r>
        <w:t>Número</w:t>
      </w:r>
      <w:r>
        <w:rPr>
          <w:spacing w:val="-3"/>
        </w:rPr>
        <w:t xml:space="preserve"> </w:t>
      </w:r>
      <w:r>
        <w:t>20,</w:t>
      </w:r>
      <w:r>
        <w:rPr>
          <w:spacing w:val="-3"/>
        </w:rPr>
        <w:t xml:space="preserve"> </w:t>
      </w:r>
      <w:r>
        <w:t>a</w:t>
      </w:r>
      <w:r>
        <w:rPr>
          <w:spacing w:val="-3"/>
        </w:rPr>
        <w:t xml:space="preserve"> </w:t>
      </w:r>
      <w:r>
        <w:t>continuación</w:t>
      </w:r>
      <w:r>
        <w:rPr>
          <w:spacing w:val="-3"/>
        </w:rPr>
        <w:t xml:space="preserve"> </w:t>
      </w:r>
      <w:r>
        <w:t>del</w:t>
      </w:r>
      <w:r>
        <w:rPr>
          <w:spacing w:val="-3"/>
        </w:rPr>
        <w:t xml:space="preserve"> </w:t>
      </w:r>
      <w:r>
        <w:t>punto</w:t>
      </w:r>
      <w:r>
        <w:rPr>
          <w:spacing w:val="-3"/>
        </w:rPr>
        <w:t xml:space="preserve"> </w:t>
      </w:r>
      <w:r>
        <w:t>a parte que ahora pasa a ser punto seguido (.), lo siguiente:</w:t>
      </w:r>
    </w:p>
    <w:p w:rsidR="004C0B7D" w:rsidRDefault="004C0B7D">
      <w:pPr>
        <w:pStyle w:val="Textoindependiente"/>
        <w:spacing w:before="137"/>
      </w:pPr>
    </w:p>
    <w:p w:rsidR="004C0B7D" w:rsidRDefault="00000000">
      <w:pPr>
        <w:spacing w:before="1" w:line="360" w:lineRule="auto"/>
        <w:ind w:left="261" w:right="259"/>
        <w:jc w:val="both"/>
        <w:rPr>
          <w:sz w:val="24"/>
        </w:rPr>
      </w:pPr>
      <w:r>
        <w:rPr>
          <w:sz w:val="24"/>
        </w:rPr>
        <w:t xml:space="preserve">"Por su parte, la ley podrá disponer la exención del pago de impuesto territorial para las personas mayores de 65 años que sean propietarias de un inmueble único destinado exclusivamente para vivienda u habitación, </w:t>
      </w:r>
      <w:r>
        <w:rPr>
          <w:b/>
          <w:sz w:val="24"/>
        </w:rPr>
        <w:t>siempre que sus ingresos provengan de pensiones solidarias o se encuentren dentro del 40% más vulnerable conforme a los instrumentos que sirvan para tal efecto</w:t>
      </w:r>
      <w:r>
        <w:rPr>
          <w:sz w:val="24"/>
        </w:rPr>
        <w:t>. La ley establecerá los requisitos que deberán cumplir los</w:t>
      </w:r>
      <w:r>
        <w:rPr>
          <w:spacing w:val="-3"/>
          <w:sz w:val="24"/>
        </w:rPr>
        <w:t xml:space="preserve"> </w:t>
      </w:r>
      <w:r>
        <w:rPr>
          <w:sz w:val="24"/>
        </w:rPr>
        <w:t>beneficiarios</w:t>
      </w:r>
      <w:r>
        <w:rPr>
          <w:spacing w:val="-3"/>
          <w:sz w:val="24"/>
        </w:rPr>
        <w:t xml:space="preserve"> </w:t>
      </w:r>
      <w:r>
        <w:rPr>
          <w:sz w:val="24"/>
        </w:rPr>
        <w:t>para</w:t>
      </w:r>
      <w:r>
        <w:rPr>
          <w:spacing w:val="-3"/>
          <w:sz w:val="24"/>
        </w:rPr>
        <w:t xml:space="preserve"> </w:t>
      </w:r>
      <w:r>
        <w:rPr>
          <w:sz w:val="24"/>
        </w:rPr>
        <w:t>acceder</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exención</w:t>
      </w:r>
      <w:r>
        <w:rPr>
          <w:spacing w:val="-3"/>
          <w:sz w:val="24"/>
        </w:rPr>
        <w:t xml:space="preserve"> </w:t>
      </w:r>
      <w:r>
        <w:rPr>
          <w:sz w:val="24"/>
        </w:rPr>
        <w:t>señalada,</w:t>
      </w:r>
      <w:r>
        <w:rPr>
          <w:spacing w:val="-3"/>
          <w:sz w:val="24"/>
        </w:rPr>
        <w:t xml:space="preserve"> </w:t>
      </w:r>
      <w:r>
        <w:rPr>
          <w:sz w:val="24"/>
        </w:rPr>
        <w:t>garantizando</w:t>
      </w:r>
      <w:r>
        <w:rPr>
          <w:spacing w:val="-3"/>
          <w:sz w:val="24"/>
        </w:rPr>
        <w:t xml:space="preserve"> </w:t>
      </w:r>
      <w:r>
        <w:rPr>
          <w:sz w:val="24"/>
        </w:rPr>
        <w:t>que</w:t>
      </w:r>
      <w:r>
        <w:rPr>
          <w:spacing w:val="-3"/>
          <w:sz w:val="24"/>
        </w:rPr>
        <w:t xml:space="preserve"> </w:t>
      </w:r>
      <w:r>
        <w:rPr>
          <w:sz w:val="24"/>
        </w:rPr>
        <w:t>el</w:t>
      </w:r>
      <w:r>
        <w:rPr>
          <w:spacing w:val="-3"/>
          <w:sz w:val="24"/>
        </w:rPr>
        <w:t xml:space="preserve"> </w:t>
      </w:r>
      <w:r>
        <w:rPr>
          <w:sz w:val="24"/>
        </w:rPr>
        <w:t xml:space="preserve">beneficio se otorgue prioritariamente a quienes enfrenten condiciones de vulnerabilidad </w:t>
      </w:r>
      <w:r>
        <w:rPr>
          <w:spacing w:val="-2"/>
          <w:sz w:val="24"/>
        </w:rPr>
        <w:t>socioeconómica".</w:t>
      </w:r>
    </w:p>
    <w:p w:rsidR="004C0B7D" w:rsidRDefault="004C0B7D">
      <w:pPr>
        <w:pStyle w:val="Textoindependiente"/>
        <w:spacing w:before="137"/>
      </w:pPr>
    </w:p>
    <w:p w:rsidR="004C0B7D" w:rsidRDefault="00000000">
      <w:pPr>
        <w:pStyle w:val="Textoindependiente"/>
        <w:spacing w:before="1" w:line="360" w:lineRule="auto"/>
        <w:ind w:left="261" w:right="272"/>
        <w:jc w:val="both"/>
      </w:pPr>
      <w:r>
        <w:rPr>
          <w:b/>
        </w:rPr>
        <w:t xml:space="preserve">2.- </w:t>
      </w:r>
      <w:r>
        <w:t>Introdúzcase la siguiente Disposición Transitoria Quincuagésima Cuarta a la Constitución Política de la República:</w:t>
      </w:r>
    </w:p>
    <w:p w:rsidR="004C0B7D" w:rsidRDefault="004C0B7D">
      <w:pPr>
        <w:pStyle w:val="Textoindependiente"/>
        <w:spacing w:before="137"/>
      </w:pPr>
    </w:p>
    <w:p w:rsidR="004C0B7D" w:rsidRDefault="00000000">
      <w:pPr>
        <w:pStyle w:val="Textoindependiente"/>
        <w:spacing w:before="1" w:line="360" w:lineRule="auto"/>
        <w:ind w:left="261" w:right="267"/>
        <w:jc w:val="both"/>
      </w:pPr>
      <w:r>
        <w:rPr>
          <w:b/>
        </w:rPr>
        <w:t xml:space="preserve">"Quincuagésima Cuarta: </w:t>
      </w:r>
      <w:r>
        <w:t>En el tiempo que medie entre la Reforma Constitucional al artículo 19°</w:t>
      </w:r>
      <w:r>
        <w:rPr>
          <w:spacing w:val="-3"/>
        </w:rPr>
        <w:t xml:space="preserve"> </w:t>
      </w:r>
      <w:r>
        <w:t>Número</w:t>
      </w:r>
      <w:r>
        <w:rPr>
          <w:spacing w:val="-3"/>
        </w:rPr>
        <w:t xml:space="preserve"> </w:t>
      </w:r>
      <w:r>
        <w:t>20°</w:t>
      </w:r>
      <w:r>
        <w:rPr>
          <w:spacing w:val="-3"/>
        </w:rPr>
        <w:t xml:space="preserve"> </w:t>
      </w:r>
      <w:r>
        <w:t>referente</w:t>
      </w:r>
      <w:r>
        <w:rPr>
          <w:spacing w:val="-3"/>
        </w:rPr>
        <w:t xml:space="preserve"> </w:t>
      </w:r>
      <w:r>
        <w:t>a</w:t>
      </w:r>
      <w:r>
        <w:rPr>
          <w:spacing w:val="-3"/>
        </w:rPr>
        <w:t xml:space="preserve"> </w:t>
      </w:r>
      <w:r>
        <w:t>exención</w:t>
      </w:r>
      <w:r>
        <w:rPr>
          <w:spacing w:val="-3"/>
        </w:rPr>
        <w:t xml:space="preserve"> </w:t>
      </w:r>
      <w:r>
        <w:t>tributaria</w:t>
      </w:r>
      <w:r>
        <w:rPr>
          <w:spacing w:val="-3"/>
        </w:rPr>
        <w:t xml:space="preserve"> </w:t>
      </w:r>
      <w:r>
        <w:t>al</w:t>
      </w:r>
      <w:r>
        <w:rPr>
          <w:spacing w:val="-3"/>
        </w:rPr>
        <w:t xml:space="preserve"> </w:t>
      </w:r>
      <w:r>
        <w:t>pago</w:t>
      </w:r>
      <w:r>
        <w:rPr>
          <w:spacing w:val="-3"/>
        </w:rPr>
        <w:t xml:space="preserve"> </w:t>
      </w:r>
      <w:r>
        <w:t>del</w:t>
      </w:r>
      <w:r>
        <w:rPr>
          <w:spacing w:val="-3"/>
        </w:rPr>
        <w:t xml:space="preserve"> </w:t>
      </w:r>
      <w:r>
        <w:t>impuesto</w:t>
      </w:r>
      <w:r>
        <w:rPr>
          <w:spacing w:val="-3"/>
        </w:rPr>
        <w:t xml:space="preserve"> </w:t>
      </w:r>
      <w:r>
        <w:t>territorial</w:t>
      </w:r>
      <w:r>
        <w:rPr>
          <w:spacing w:val="-3"/>
        </w:rPr>
        <w:t xml:space="preserve"> </w:t>
      </w:r>
      <w:r>
        <w:t>para adultos mayores y la promulgación de la ley que regule sus requisitos, establézcase las siguientes condiciones para acceder al beneficio de la exención señalada:</w:t>
      </w:r>
    </w:p>
    <w:p w:rsidR="004C0B7D" w:rsidRDefault="004C0B7D">
      <w:pPr>
        <w:pStyle w:val="Textoindependiente"/>
        <w:spacing w:before="137"/>
      </w:pPr>
    </w:p>
    <w:p w:rsidR="004C0B7D" w:rsidRDefault="00000000">
      <w:pPr>
        <w:pStyle w:val="Prrafodelista"/>
        <w:numPr>
          <w:ilvl w:val="0"/>
          <w:numId w:val="1"/>
        </w:numPr>
        <w:tabs>
          <w:tab w:val="left" w:pos="589"/>
        </w:tabs>
        <w:spacing w:line="360" w:lineRule="auto"/>
        <w:ind w:right="262" w:firstLine="0"/>
        <w:jc w:val="both"/>
        <w:rPr>
          <w:sz w:val="24"/>
        </w:rPr>
      </w:pPr>
      <w:r>
        <w:rPr>
          <w:sz w:val="24"/>
        </w:rPr>
        <w:t>Que el inmueble objeto de la exención</w:t>
      </w:r>
      <w:r>
        <w:rPr>
          <w:spacing w:val="-3"/>
          <w:sz w:val="24"/>
        </w:rPr>
        <w:t xml:space="preserve"> </w:t>
      </w:r>
      <w:r>
        <w:rPr>
          <w:sz w:val="24"/>
        </w:rPr>
        <w:t>sea</w:t>
      </w:r>
      <w:r>
        <w:rPr>
          <w:spacing w:val="-3"/>
          <w:sz w:val="24"/>
        </w:rPr>
        <w:t xml:space="preserve"> </w:t>
      </w:r>
      <w:r>
        <w:rPr>
          <w:sz w:val="24"/>
        </w:rPr>
        <w:t>la</w:t>
      </w:r>
      <w:r>
        <w:rPr>
          <w:spacing w:val="-3"/>
          <w:sz w:val="24"/>
        </w:rPr>
        <w:t xml:space="preserve"> </w:t>
      </w:r>
      <w:r>
        <w:rPr>
          <w:sz w:val="24"/>
        </w:rPr>
        <w:t>única</w:t>
      </w:r>
      <w:r>
        <w:rPr>
          <w:spacing w:val="-3"/>
          <w:sz w:val="24"/>
        </w:rPr>
        <w:t xml:space="preserve"> </w:t>
      </w:r>
      <w:r>
        <w:rPr>
          <w:sz w:val="24"/>
        </w:rPr>
        <w:t>propiedad</w:t>
      </w:r>
      <w:r>
        <w:rPr>
          <w:spacing w:val="-3"/>
          <w:sz w:val="24"/>
        </w:rPr>
        <w:t xml:space="preserve"> </w:t>
      </w:r>
      <w:r>
        <w:rPr>
          <w:sz w:val="24"/>
        </w:rPr>
        <w:t>del</w:t>
      </w:r>
      <w:r>
        <w:rPr>
          <w:spacing w:val="-3"/>
          <w:sz w:val="24"/>
        </w:rPr>
        <w:t xml:space="preserve"> </w:t>
      </w:r>
      <w:r>
        <w:rPr>
          <w:sz w:val="24"/>
        </w:rPr>
        <w:t>beneficiario</w:t>
      </w:r>
      <w:r>
        <w:rPr>
          <w:spacing w:val="-3"/>
          <w:sz w:val="24"/>
        </w:rPr>
        <w:t xml:space="preserve"> </w:t>
      </w:r>
      <w:r>
        <w:rPr>
          <w:sz w:val="24"/>
        </w:rPr>
        <w:t>destinada a su vivienda u habitación. Para el caso de los predios agrícolas, se entenderá que el inmueble está destinado</w:t>
      </w:r>
      <w:r>
        <w:rPr>
          <w:spacing w:val="-3"/>
          <w:sz w:val="24"/>
        </w:rPr>
        <w:t xml:space="preserve"> </w:t>
      </w:r>
      <w:r>
        <w:rPr>
          <w:sz w:val="24"/>
        </w:rPr>
        <w:t>para</w:t>
      </w:r>
      <w:r>
        <w:rPr>
          <w:spacing w:val="-3"/>
          <w:sz w:val="24"/>
        </w:rPr>
        <w:t xml:space="preserve"> </w:t>
      </w:r>
      <w:r>
        <w:rPr>
          <w:sz w:val="24"/>
        </w:rPr>
        <w:t>vivienda</w:t>
      </w:r>
      <w:r>
        <w:rPr>
          <w:spacing w:val="-3"/>
          <w:sz w:val="24"/>
        </w:rPr>
        <w:t xml:space="preserve"> </w:t>
      </w:r>
      <w:r>
        <w:rPr>
          <w:sz w:val="24"/>
        </w:rPr>
        <w:t>u</w:t>
      </w:r>
      <w:r>
        <w:rPr>
          <w:spacing w:val="-3"/>
          <w:sz w:val="24"/>
        </w:rPr>
        <w:t xml:space="preserve"> </w:t>
      </w:r>
      <w:r>
        <w:rPr>
          <w:sz w:val="24"/>
        </w:rPr>
        <w:t>habitación</w:t>
      </w:r>
      <w:r>
        <w:rPr>
          <w:spacing w:val="-3"/>
          <w:sz w:val="24"/>
        </w:rPr>
        <w:t xml:space="preserve"> </w:t>
      </w:r>
      <w:r>
        <w:rPr>
          <w:sz w:val="24"/>
        </w:rPr>
        <w:t>en</w:t>
      </w:r>
      <w:r>
        <w:rPr>
          <w:spacing w:val="-3"/>
          <w:sz w:val="24"/>
        </w:rPr>
        <w:t xml:space="preserve"> </w:t>
      </w:r>
      <w:r>
        <w:rPr>
          <w:sz w:val="24"/>
        </w:rPr>
        <w:t>aquellos</w:t>
      </w:r>
      <w:r>
        <w:rPr>
          <w:spacing w:val="-3"/>
          <w:sz w:val="24"/>
        </w:rPr>
        <w:t xml:space="preserve"> </w:t>
      </w:r>
      <w:r>
        <w:rPr>
          <w:sz w:val="24"/>
        </w:rPr>
        <w:t>casos</w:t>
      </w:r>
      <w:r>
        <w:rPr>
          <w:spacing w:val="-3"/>
          <w:sz w:val="24"/>
        </w:rPr>
        <w:t xml:space="preserve"> </w:t>
      </w:r>
      <w:r>
        <w:rPr>
          <w:sz w:val="24"/>
        </w:rPr>
        <w:t>que</w:t>
      </w:r>
      <w:r>
        <w:rPr>
          <w:spacing w:val="-3"/>
          <w:sz w:val="24"/>
        </w:rPr>
        <w:t xml:space="preserve"> </w:t>
      </w:r>
      <w:r>
        <w:rPr>
          <w:sz w:val="24"/>
        </w:rPr>
        <w:t>su</w:t>
      </w:r>
      <w:r>
        <w:rPr>
          <w:spacing w:val="-3"/>
          <w:sz w:val="24"/>
        </w:rPr>
        <w:t xml:space="preserve"> </w:t>
      </w:r>
      <w:r>
        <w:rPr>
          <w:sz w:val="24"/>
        </w:rPr>
        <w:t>propietario</w:t>
      </w:r>
      <w:r>
        <w:rPr>
          <w:spacing w:val="-3"/>
          <w:sz w:val="24"/>
        </w:rPr>
        <w:t xml:space="preserve"> </w:t>
      </w:r>
      <w:r>
        <w:rPr>
          <w:sz w:val="24"/>
        </w:rPr>
        <w:t>fije ahí su domicilio y que su superficie no sea superior a diez mil metros cuadrados.</w:t>
      </w:r>
    </w:p>
    <w:p w:rsidR="004C0B7D" w:rsidRDefault="004C0B7D">
      <w:pPr>
        <w:pStyle w:val="Prrafodelista"/>
        <w:spacing w:line="360" w:lineRule="auto"/>
        <w:rPr>
          <w:sz w:val="24"/>
        </w:rPr>
        <w:sectPr w:rsidR="004C0B7D">
          <w:pgSz w:w="12240" w:h="18720"/>
          <w:pgMar w:top="1880" w:right="1440" w:bottom="280" w:left="1440" w:header="720" w:footer="720" w:gutter="0"/>
          <w:cols w:space="720"/>
        </w:sectPr>
      </w:pPr>
    </w:p>
    <w:p w:rsidR="004C0B7D" w:rsidRDefault="00000000">
      <w:pPr>
        <w:pStyle w:val="Prrafodelista"/>
        <w:numPr>
          <w:ilvl w:val="0"/>
          <w:numId w:val="1"/>
        </w:numPr>
        <w:tabs>
          <w:tab w:val="left" w:pos="606"/>
        </w:tabs>
        <w:spacing w:before="71" w:line="360" w:lineRule="auto"/>
        <w:ind w:right="261" w:firstLine="0"/>
        <w:jc w:val="both"/>
        <w:rPr>
          <w:sz w:val="24"/>
        </w:rPr>
      </w:pPr>
      <w:r>
        <w:rPr>
          <w:sz w:val="24"/>
        </w:rPr>
        <w:lastRenderedPageBreak/>
        <w:t>Que el inmueble objeto de la exención se encuentre inscrito a su nombre de manera unipersonal, o conjuntamente con su cónyuge o conviviente civil. En caso de que estos últimos hubieran fallecido, la exención se hará extensible al beneficiario adulto mayor en conjunto con los herederos del causante, siempre que la posesión efectiva se encuentre inscrita en el Registro de Propiedad del Conservador de Bienes Raíces respectivo.</w:t>
      </w:r>
    </w:p>
    <w:p w:rsidR="004C0B7D" w:rsidRDefault="004C0B7D">
      <w:pPr>
        <w:pStyle w:val="Textoindependiente"/>
        <w:spacing w:before="137"/>
      </w:pPr>
    </w:p>
    <w:p w:rsidR="004C0B7D" w:rsidRDefault="00000000">
      <w:pPr>
        <w:pStyle w:val="Prrafodelista"/>
        <w:numPr>
          <w:ilvl w:val="0"/>
          <w:numId w:val="1"/>
        </w:numPr>
        <w:tabs>
          <w:tab w:val="left" w:pos="636"/>
        </w:tabs>
        <w:spacing w:line="360" w:lineRule="auto"/>
        <w:ind w:right="267" w:firstLine="0"/>
        <w:jc w:val="both"/>
        <w:rPr>
          <w:sz w:val="24"/>
        </w:rPr>
      </w:pPr>
      <w:r>
        <w:rPr>
          <w:sz w:val="24"/>
        </w:rPr>
        <w:t xml:space="preserve">Que la persona beneficiaria </w:t>
      </w:r>
      <w:r>
        <w:rPr>
          <w:b/>
          <w:sz w:val="24"/>
        </w:rPr>
        <w:t>pertenezca al 40% más vulnerable conforme a los instrumentos de identificación vigentes o reciba una pensión solidaria</w:t>
      </w:r>
      <w:r>
        <w:rPr>
          <w:sz w:val="24"/>
        </w:rPr>
        <w:t>, conforme a los criterios establecidos por el Ministerio de Desarrollo Social y Familia.</w:t>
      </w:r>
    </w:p>
    <w:p w:rsidR="004C0B7D" w:rsidRDefault="004C0B7D">
      <w:pPr>
        <w:pStyle w:val="Textoindependiente"/>
        <w:spacing w:before="137"/>
      </w:pPr>
    </w:p>
    <w:p w:rsidR="004C0B7D" w:rsidRDefault="00000000">
      <w:pPr>
        <w:pStyle w:val="Prrafodelista"/>
        <w:numPr>
          <w:ilvl w:val="0"/>
          <w:numId w:val="1"/>
        </w:numPr>
        <w:tabs>
          <w:tab w:val="left" w:pos="589"/>
        </w:tabs>
        <w:spacing w:line="360" w:lineRule="auto"/>
        <w:ind w:firstLine="0"/>
        <w:jc w:val="both"/>
        <w:rPr>
          <w:sz w:val="24"/>
        </w:rPr>
      </w:pPr>
      <w:r>
        <w:rPr>
          <w:sz w:val="24"/>
        </w:rPr>
        <w:t>Que la persona beneficiaria no</w:t>
      </w:r>
      <w:r>
        <w:rPr>
          <w:spacing w:val="-3"/>
          <w:sz w:val="24"/>
        </w:rPr>
        <w:t xml:space="preserve"> </w:t>
      </w:r>
      <w:r>
        <w:rPr>
          <w:sz w:val="24"/>
        </w:rPr>
        <w:t>tenga</w:t>
      </w:r>
      <w:r>
        <w:rPr>
          <w:spacing w:val="-3"/>
          <w:sz w:val="24"/>
        </w:rPr>
        <w:t xml:space="preserve"> </w:t>
      </w:r>
      <w:r>
        <w:rPr>
          <w:sz w:val="24"/>
        </w:rPr>
        <w:t>actualmente</w:t>
      </w:r>
      <w:r>
        <w:rPr>
          <w:spacing w:val="-3"/>
          <w:sz w:val="24"/>
        </w:rPr>
        <w:t xml:space="preserve"> </w:t>
      </w:r>
      <w:r>
        <w:rPr>
          <w:sz w:val="24"/>
        </w:rPr>
        <w:t>obligaciones</w:t>
      </w:r>
      <w:r>
        <w:rPr>
          <w:spacing w:val="-3"/>
          <w:sz w:val="24"/>
        </w:rPr>
        <w:t xml:space="preserve"> </w:t>
      </w:r>
      <w:r>
        <w:rPr>
          <w:sz w:val="24"/>
        </w:rPr>
        <w:t>pendientes</w:t>
      </w:r>
      <w:r>
        <w:rPr>
          <w:spacing w:val="-3"/>
          <w:sz w:val="24"/>
        </w:rPr>
        <w:t xml:space="preserve"> </w:t>
      </w:r>
      <w:r>
        <w:rPr>
          <w:sz w:val="24"/>
        </w:rPr>
        <w:t>con</w:t>
      </w:r>
      <w:r>
        <w:rPr>
          <w:spacing w:val="-3"/>
          <w:sz w:val="24"/>
        </w:rPr>
        <w:t xml:space="preserve"> </w:t>
      </w:r>
      <w:r>
        <w:rPr>
          <w:sz w:val="24"/>
        </w:rPr>
        <w:t>el</w:t>
      </w:r>
      <w:r>
        <w:rPr>
          <w:spacing w:val="-3"/>
          <w:sz w:val="24"/>
        </w:rPr>
        <w:t xml:space="preserve"> </w:t>
      </w:r>
      <w:r>
        <w:rPr>
          <w:sz w:val="24"/>
        </w:rPr>
        <w:t>Estado de Chile, de naturaleza distinta al impuesto territorial, ni que haya sido incorporada como deudora dentro del Registro de Deudores de Pensiones de Alimentos durante los últimos cinco años contados desde la fecha en que solicita la exención.</w:t>
      </w:r>
    </w:p>
    <w:p w:rsidR="004C0B7D" w:rsidRDefault="00000000">
      <w:pPr>
        <w:pStyle w:val="Textoindependiente"/>
        <w:spacing w:before="240" w:line="360" w:lineRule="auto"/>
        <w:ind w:left="261" w:right="264"/>
        <w:jc w:val="both"/>
      </w:pPr>
      <w:r>
        <w:t>El Servicio</w:t>
      </w:r>
      <w:r>
        <w:rPr>
          <w:spacing w:val="-3"/>
        </w:rPr>
        <w:t xml:space="preserve"> </w:t>
      </w:r>
      <w:r>
        <w:t>de</w:t>
      </w:r>
      <w:r>
        <w:rPr>
          <w:spacing w:val="-3"/>
        </w:rPr>
        <w:t xml:space="preserve"> </w:t>
      </w:r>
      <w:r>
        <w:t>Impuestos</w:t>
      </w:r>
      <w:r>
        <w:rPr>
          <w:spacing w:val="-3"/>
        </w:rPr>
        <w:t xml:space="preserve"> </w:t>
      </w:r>
      <w:r>
        <w:t>Internos,</w:t>
      </w:r>
      <w:r>
        <w:rPr>
          <w:spacing w:val="-3"/>
        </w:rPr>
        <w:t xml:space="preserve"> </w:t>
      </w:r>
      <w:r>
        <w:t>en</w:t>
      </w:r>
      <w:r>
        <w:rPr>
          <w:spacing w:val="-3"/>
        </w:rPr>
        <w:t xml:space="preserve"> </w:t>
      </w:r>
      <w:r>
        <w:t>coordinación</w:t>
      </w:r>
      <w:r>
        <w:rPr>
          <w:spacing w:val="-3"/>
        </w:rPr>
        <w:t xml:space="preserve"> </w:t>
      </w:r>
      <w:r>
        <w:t>con</w:t>
      </w:r>
      <w:r>
        <w:rPr>
          <w:spacing w:val="-3"/>
        </w:rPr>
        <w:t xml:space="preserve"> </w:t>
      </w:r>
      <w:r>
        <w:t>el</w:t>
      </w:r>
      <w:r>
        <w:rPr>
          <w:spacing w:val="-3"/>
        </w:rPr>
        <w:t xml:space="preserve"> </w:t>
      </w:r>
      <w:r>
        <w:t>Ministerio</w:t>
      </w:r>
      <w:r>
        <w:rPr>
          <w:spacing w:val="-3"/>
        </w:rPr>
        <w:t xml:space="preserve"> </w:t>
      </w:r>
      <w:r>
        <w:t>de</w:t>
      </w:r>
      <w:r>
        <w:rPr>
          <w:spacing w:val="-3"/>
        </w:rPr>
        <w:t xml:space="preserve"> </w:t>
      </w:r>
      <w:r>
        <w:t>Desarrollo</w:t>
      </w:r>
      <w:r>
        <w:rPr>
          <w:spacing w:val="-3"/>
        </w:rPr>
        <w:t xml:space="preserve"> </w:t>
      </w:r>
      <w:r>
        <w:t>Social</w:t>
      </w:r>
      <w:r>
        <w:rPr>
          <w:spacing w:val="-3"/>
        </w:rPr>
        <w:t xml:space="preserve"> </w:t>
      </w:r>
      <w:r>
        <w:t>y Familia, dispondrá formularios físicos y plataformas digitales de postulación para las personas que deseen acceder al beneficio de exención. Una vez presentada la solicitud, el Servicio de Impuestos Internos tendrá treinta días para analizar el cumplimiento de los requisitos y resolver de conformidad con la presente disposición".</w:t>
      </w:r>
    </w:p>
    <w:p w:rsidR="004C0B7D" w:rsidRDefault="004C0B7D">
      <w:pPr>
        <w:pStyle w:val="Textoindependiente"/>
      </w:pPr>
    </w:p>
    <w:p w:rsidR="004C0B7D" w:rsidRDefault="004C0B7D">
      <w:pPr>
        <w:pStyle w:val="Textoindependiente"/>
        <w:spacing w:before="275"/>
      </w:pPr>
    </w:p>
    <w:p w:rsidR="004C0B7D" w:rsidRDefault="00000000">
      <w:pPr>
        <w:spacing w:before="1"/>
        <w:jc w:val="center"/>
        <w:rPr>
          <w:b/>
          <w:sz w:val="24"/>
        </w:rPr>
      </w:pPr>
      <w:r>
        <w:rPr>
          <w:b/>
          <w:sz w:val="24"/>
        </w:rPr>
        <w:t xml:space="preserve">CAMILA MUSANTE </w:t>
      </w:r>
      <w:r>
        <w:rPr>
          <w:b/>
          <w:spacing w:val="-2"/>
          <w:sz w:val="24"/>
        </w:rPr>
        <w:t>MÜLLER</w:t>
      </w:r>
    </w:p>
    <w:p w:rsidR="004C0B7D" w:rsidRDefault="00000000">
      <w:pPr>
        <w:spacing w:before="138" w:line="360" w:lineRule="auto"/>
        <w:ind w:left="2447" w:right="2445"/>
        <w:jc w:val="center"/>
        <w:rPr>
          <w:b/>
          <w:sz w:val="24"/>
        </w:rPr>
      </w:pPr>
      <w:r>
        <w:rPr>
          <w:b/>
          <w:sz w:val="24"/>
        </w:rPr>
        <w:t>Honorable</w:t>
      </w:r>
      <w:r>
        <w:rPr>
          <w:b/>
          <w:spacing w:val="-10"/>
          <w:sz w:val="24"/>
        </w:rPr>
        <w:t xml:space="preserve"> </w:t>
      </w:r>
      <w:r>
        <w:rPr>
          <w:b/>
          <w:sz w:val="24"/>
        </w:rPr>
        <w:t>Diputada</w:t>
      </w:r>
      <w:r>
        <w:rPr>
          <w:b/>
          <w:spacing w:val="-10"/>
          <w:sz w:val="24"/>
        </w:rPr>
        <w:t xml:space="preserve"> </w:t>
      </w:r>
      <w:r>
        <w:rPr>
          <w:b/>
          <w:sz w:val="24"/>
        </w:rPr>
        <w:t>de</w:t>
      </w:r>
      <w:r>
        <w:rPr>
          <w:b/>
          <w:spacing w:val="-10"/>
          <w:sz w:val="24"/>
        </w:rPr>
        <w:t xml:space="preserve"> </w:t>
      </w:r>
      <w:r>
        <w:rPr>
          <w:b/>
          <w:sz w:val="24"/>
        </w:rPr>
        <w:t>la</w:t>
      </w:r>
      <w:r>
        <w:rPr>
          <w:b/>
          <w:spacing w:val="-10"/>
          <w:sz w:val="24"/>
        </w:rPr>
        <w:t xml:space="preserve"> </w:t>
      </w:r>
      <w:r>
        <w:rPr>
          <w:b/>
          <w:sz w:val="24"/>
        </w:rPr>
        <w:t>República Distrito Número 14.</w:t>
      </w:r>
    </w:p>
    <w:sectPr w:rsidR="004C0B7D">
      <w:pgSz w:w="12240" w:h="18720"/>
      <w:pgMar w:top="17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CA2"/>
    <w:multiLevelType w:val="hybridMultilevel"/>
    <w:tmpl w:val="1C041106"/>
    <w:lvl w:ilvl="0" w:tplc="620AB136">
      <w:start w:val="1"/>
      <w:numFmt w:val="upperLetter"/>
      <w:lvlText w:val="%1)"/>
      <w:lvlJc w:val="left"/>
      <w:pPr>
        <w:ind w:left="261" w:hanging="329"/>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16AE73DC">
      <w:numFmt w:val="bullet"/>
      <w:lvlText w:val="•"/>
      <w:lvlJc w:val="left"/>
      <w:pPr>
        <w:ind w:left="1170" w:hanging="329"/>
      </w:pPr>
      <w:rPr>
        <w:rFonts w:hint="default"/>
        <w:lang w:val="es-ES" w:eastAsia="en-US" w:bidi="ar-SA"/>
      </w:rPr>
    </w:lvl>
    <w:lvl w:ilvl="2" w:tplc="379EF0DE">
      <w:numFmt w:val="bullet"/>
      <w:lvlText w:val="•"/>
      <w:lvlJc w:val="left"/>
      <w:pPr>
        <w:ind w:left="2080" w:hanging="329"/>
      </w:pPr>
      <w:rPr>
        <w:rFonts w:hint="default"/>
        <w:lang w:val="es-ES" w:eastAsia="en-US" w:bidi="ar-SA"/>
      </w:rPr>
    </w:lvl>
    <w:lvl w:ilvl="3" w:tplc="0616C2BE">
      <w:numFmt w:val="bullet"/>
      <w:lvlText w:val="•"/>
      <w:lvlJc w:val="left"/>
      <w:pPr>
        <w:ind w:left="2990" w:hanging="329"/>
      </w:pPr>
      <w:rPr>
        <w:rFonts w:hint="default"/>
        <w:lang w:val="es-ES" w:eastAsia="en-US" w:bidi="ar-SA"/>
      </w:rPr>
    </w:lvl>
    <w:lvl w:ilvl="4" w:tplc="AC20B494">
      <w:numFmt w:val="bullet"/>
      <w:lvlText w:val="•"/>
      <w:lvlJc w:val="left"/>
      <w:pPr>
        <w:ind w:left="3900" w:hanging="329"/>
      </w:pPr>
      <w:rPr>
        <w:rFonts w:hint="default"/>
        <w:lang w:val="es-ES" w:eastAsia="en-US" w:bidi="ar-SA"/>
      </w:rPr>
    </w:lvl>
    <w:lvl w:ilvl="5" w:tplc="42F0747A">
      <w:numFmt w:val="bullet"/>
      <w:lvlText w:val="•"/>
      <w:lvlJc w:val="left"/>
      <w:pPr>
        <w:ind w:left="4810" w:hanging="329"/>
      </w:pPr>
      <w:rPr>
        <w:rFonts w:hint="default"/>
        <w:lang w:val="es-ES" w:eastAsia="en-US" w:bidi="ar-SA"/>
      </w:rPr>
    </w:lvl>
    <w:lvl w:ilvl="6" w:tplc="DDA824B2">
      <w:numFmt w:val="bullet"/>
      <w:lvlText w:val="•"/>
      <w:lvlJc w:val="left"/>
      <w:pPr>
        <w:ind w:left="5720" w:hanging="329"/>
      </w:pPr>
      <w:rPr>
        <w:rFonts w:hint="default"/>
        <w:lang w:val="es-ES" w:eastAsia="en-US" w:bidi="ar-SA"/>
      </w:rPr>
    </w:lvl>
    <w:lvl w:ilvl="7" w:tplc="28F48C0A">
      <w:numFmt w:val="bullet"/>
      <w:lvlText w:val="•"/>
      <w:lvlJc w:val="left"/>
      <w:pPr>
        <w:ind w:left="6630" w:hanging="329"/>
      </w:pPr>
      <w:rPr>
        <w:rFonts w:hint="default"/>
        <w:lang w:val="es-ES" w:eastAsia="en-US" w:bidi="ar-SA"/>
      </w:rPr>
    </w:lvl>
    <w:lvl w:ilvl="8" w:tplc="00342E86">
      <w:numFmt w:val="bullet"/>
      <w:lvlText w:val="•"/>
      <w:lvlJc w:val="left"/>
      <w:pPr>
        <w:ind w:left="7540" w:hanging="329"/>
      </w:pPr>
      <w:rPr>
        <w:rFonts w:hint="default"/>
        <w:lang w:val="es-ES" w:eastAsia="en-US" w:bidi="ar-SA"/>
      </w:rPr>
    </w:lvl>
  </w:abstractNum>
  <w:num w:numId="1" w16cid:durableId="158225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C0B7D"/>
    <w:rsid w:val="004C0B7D"/>
    <w:rsid w:val="00887A46"/>
    <w:rsid w:val="00C549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2C561-A4F6-4BEF-A3C8-63057BD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261" w:right="2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5302</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REFORMA CONSTITUCIONAL QUE DISPONE LA EXENCIÓN TOTAL DEL IMPUESTO TERRITORIAL PARA ADULTOS MAYORES.docx</dc:title>
  <cp:lastModifiedBy>Guillermo Diaz Vallejos</cp:lastModifiedBy>
  <cp:revision>1</cp:revision>
  <dcterms:created xsi:type="dcterms:W3CDTF">2025-05-20T21:13:00Z</dcterms:created>
  <dcterms:modified xsi:type="dcterms:W3CDTF">2025-07-07T22:27:00Z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Producer">
    <vt:lpwstr>Skia/PDF m138 Google Docs Renderer</vt:lpwstr>
  </property>
  <property fmtid="{D5CDD505-2E9C-101B-9397-08002B2CF9AE}" pid="4" name="LastSaved">
    <vt:filetime>2025-05-20T00:00:00Z</vt:filetime>
  </property>
</Properties>
</file>