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A2B" w:rsidRDefault="00000000">
      <w:pPr>
        <w:pStyle w:val="Textoindependiente"/>
        <w:ind w:left="3898"/>
        <w:rPr>
          <w:rFonts w:ascii="Times New Roman"/>
          <w:sz w:val="20"/>
        </w:rPr>
      </w:pPr>
      <w:r>
        <w:rPr>
          <w:rFonts w:ascii="Times New Roman"/>
          <w:noProof/>
          <w:sz w:val="20"/>
        </w:rPr>
        <w:drawing>
          <wp:inline distT="0" distB="0" distL="0" distR="0">
            <wp:extent cx="996691" cy="99212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96691" cy="992124"/>
                    </a:xfrm>
                    <a:prstGeom prst="rect">
                      <a:avLst/>
                    </a:prstGeom>
                  </pic:spPr>
                </pic:pic>
              </a:graphicData>
            </a:graphic>
          </wp:inline>
        </w:drawing>
      </w:r>
    </w:p>
    <w:p w:rsidR="00783A2B" w:rsidRDefault="00783A2B">
      <w:pPr>
        <w:pStyle w:val="Textoindependiente"/>
        <w:rPr>
          <w:rFonts w:ascii="Times New Roman"/>
        </w:rPr>
      </w:pPr>
    </w:p>
    <w:p w:rsidR="00783A2B" w:rsidRDefault="00783A2B">
      <w:pPr>
        <w:pStyle w:val="Textoindependiente"/>
        <w:spacing w:before="19"/>
        <w:rPr>
          <w:rFonts w:ascii="Times New Roman"/>
        </w:rPr>
      </w:pPr>
    </w:p>
    <w:p w:rsidR="00783A2B" w:rsidRDefault="00000000">
      <w:pPr>
        <w:pStyle w:val="Textoindependiente"/>
        <w:spacing w:line="360" w:lineRule="auto"/>
        <w:ind w:left="223" w:right="229"/>
        <w:jc w:val="center"/>
        <w:rPr>
          <w:b/>
        </w:rPr>
      </w:pPr>
      <w:r>
        <w:rPr>
          <w:b/>
        </w:rPr>
        <w:t>PROYECTO</w:t>
      </w:r>
      <w:r>
        <w:rPr>
          <w:b/>
          <w:spacing w:val="-8"/>
        </w:rPr>
        <w:t xml:space="preserve"> </w:t>
      </w:r>
      <w:r>
        <w:rPr>
          <w:b/>
        </w:rPr>
        <w:t>DE</w:t>
      </w:r>
      <w:r>
        <w:rPr>
          <w:b/>
          <w:spacing w:val="-4"/>
        </w:rPr>
        <w:t xml:space="preserve"> </w:t>
      </w:r>
      <w:r>
        <w:rPr>
          <w:b/>
        </w:rPr>
        <w:t>LEY</w:t>
      </w:r>
      <w:r>
        <w:rPr>
          <w:b/>
          <w:spacing w:val="-4"/>
        </w:rPr>
        <w:t xml:space="preserve"> </w:t>
      </w:r>
      <w:r>
        <w:rPr>
          <w:b/>
        </w:rPr>
        <w:t>QUE</w:t>
      </w:r>
      <w:r>
        <w:rPr>
          <w:b/>
          <w:spacing w:val="-4"/>
        </w:rPr>
        <w:t xml:space="preserve"> </w:t>
      </w:r>
      <w:r>
        <w:rPr>
          <w:b/>
        </w:rPr>
        <w:t>MODIFICA</w:t>
      </w:r>
      <w:r>
        <w:rPr>
          <w:b/>
          <w:spacing w:val="-4"/>
        </w:rPr>
        <w:t xml:space="preserve"> </w:t>
      </w:r>
      <w:r>
        <w:rPr>
          <w:b/>
        </w:rPr>
        <w:t>LA</w:t>
      </w:r>
      <w:r>
        <w:rPr>
          <w:b/>
          <w:spacing w:val="-4"/>
        </w:rPr>
        <w:t xml:space="preserve"> </w:t>
      </w:r>
      <w:r>
        <w:rPr>
          <w:b/>
        </w:rPr>
        <w:t>LEY</w:t>
      </w:r>
      <w:r>
        <w:rPr>
          <w:b/>
          <w:spacing w:val="-4"/>
        </w:rPr>
        <w:t xml:space="preserve"> </w:t>
      </w:r>
      <w:r>
        <w:rPr>
          <w:b/>
        </w:rPr>
        <w:t>Nº18.834,</w:t>
      </w:r>
      <w:r>
        <w:rPr>
          <w:b/>
          <w:spacing w:val="-8"/>
        </w:rPr>
        <w:t xml:space="preserve"> </w:t>
      </w:r>
      <w:r>
        <w:rPr>
          <w:b/>
        </w:rPr>
        <w:t>QUE</w:t>
      </w:r>
      <w:r>
        <w:rPr>
          <w:b/>
          <w:spacing w:val="-4"/>
        </w:rPr>
        <w:t xml:space="preserve"> </w:t>
      </w:r>
      <w:r>
        <w:rPr>
          <w:b/>
        </w:rPr>
        <w:t>APRUEBA EL ESTATUTO ADMINISTRATIVO, PARA MEJORAR LA PROBIDAD Y EFICIENCIA EN LA ADMNISTRACIÓN PÚBLICA</w:t>
      </w:r>
    </w:p>
    <w:p w:rsidR="00783A2B" w:rsidRDefault="00783A2B">
      <w:pPr>
        <w:pStyle w:val="Textoindependiente"/>
        <w:spacing w:before="122"/>
        <w:rPr>
          <w:b/>
        </w:rPr>
      </w:pPr>
    </w:p>
    <w:p w:rsidR="00783A2B" w:rsidRDefault="00000000">
      <w:pPr>
        <w:pStyle w:val="Prrafodelista"/>
        <w:numPr>
          <w:ilvl w:val="0"/>
          <w:numId w:val="3"/>
        </w:numPr>
        <w:tabs>
          <w:tab w:val="left" w:pos="3821"/>
        </w:tabs>
        <w:ind w:hanging="254"/>
        <w:jc w:val="left"/>
        <w:rPr>
          <w:b/>
          <w:sz w:val="24"/>
        </w:rPr>
      </w:pPr>
      <w:r>
        <w:rPr>
          <w:b/>
          <w:spacing w:val="-2"/>
          <w:sz w:val="24"/>
        </w:rPr>
        <w:t>FUNDAMENTOS</w:t>
      </w:r>
    </w:p>
    <w:p w:rsidR="00783A2B" w:rsidRDefault="00783A2B">
      <w:pPr>
        <w:pStyle w:val="Textoindependiente"/>
        <w:spacing w:before="251"/>
        <w:rPr>
          <w:b/>
        </w:rPr>
      </w:pPr>
    </w:p>
    <w:p w:rsidR="00783A2B" w:rsidRDefault="00000000">
      <w:pPr>
        <w:pStyle w:val="Textoindependiente"/>
        <w:spacing w:before="1" w:line="345" w:lineRule="auto"/>
        <w:ind w:left="260" w:right="255" w:firstLine="710"/>
        <w:jc w:val="both"/>
      </w:pPr>
      <w:r>
        <w:t>Dentro de los principios más importantes que rigen a la Administración del Estado se encuentra el principio de probidad y el de eficiencia y eficacia en la función pública. Estos están consagrados en distintos cuerpos legales, tales como la ley Nº18.575, orgánica constitucional</w:t>
      </w:r>
      <w:r>
        <w:rPr>
          <w:spacing w:val="-11"/>
        </w:rPr>
        <w:t xml:space="preserve"> </w:t>
      </w:r>
      <w:r>
        <w:t>de</w:t>
      </w:r>
      <w:r>
        <w:rPr>
          <w:spacing w:val="-10"/>
        </w:rPr>
        <w:t xml:space="preserve"> </w:t>
      </w:r>
      <w:r>
        <w:t>bases</w:t>
      </w:r>
      <w:r>
        <w:rPr>
          <w:spacing w:val="-5"/>
        </w:rPr>
        <w:t xml:space="preserve"> </w:t>
      </w:r>
      <w:r>
        <w:t>generales</w:t>
      </w:r>
      <w:r>
        <w:rPr>
          <w:spacing w:val="-10"/>
        </w:rPr>
        <w:t xml:space="preserve"> </w:t>
      </w:r>
      <w:r>
        <w:t>de</w:t>
      </w:r>
      <w:r>
        <w:rPr>
          <w:spacing w:val="-5"/>
        </w:rPr>
        <w:t xml:space="preserve"> </w:t>
      </w:r>
      <w:r>
        <w:t>la</w:t>
      </w:r>
      <w:r>
        <w:rPr>
          <w:spacing w:val="-5"/>
        </w:rPr>
        <w:t xml:space="preserve"> </w:t>
      </w:r>
      <w:r>
        <w:t>Administración</w:t>
      </w:r>
      <w:r>
        <w:rPr>
          <w:spacing w:val="-8"/>
        </w:rPr>
        <w:t xml:space="preserve"> </w:t>
      </w:r>
      <w:r>
        <w:t>del</w:t>
      </w:r>
      <w:r>
        <w:rPr>
          <w:spacing w:val="-11"/>
        </w:rPr>
        <w:t xml:space="preserve"> </w:t>
      </w:r>
      <w:r>
        <w:t>Estado,</w:t>
      </w:r>
      <w:r>
        <w:rPr>
          <w:spacing w:val="-7"/>
        </w:rPr>
        <w:t xml:space="preserve"> </w:t>
      </w:r>
      <w:r>
        <w:t>la</w:t>
      </w:r>
      <w:r>
        <w:rPr>
          <w:spacing w:val="-5"/>
        </w:rPr>
        <w:t xml:space="preserve"> </w:t>
      </w:r>
      <w:r>
        <w:t>ley Nº 19.880,</w:t>
      </w:r>
      <w:r>
        <w:rPr>
          <w:spacing w:val="-20"/>
        </w:rPr>
        <w:t xml:space="preserve"> </w:t>
      </w:r>
      <w:r>
        <w:t>que</w:t>
      </w:r>
      <w:r>
        <w:rPr>
          <w:spacing w:val="-19"/>
        </w:rPr>
        <w:t xml:space="preserve"> </w:t>
      </w:r>
      <w:r>
        <w:t>establece</w:t>
      </w:r>
      <w:r>
        <w:rPr>
          <w:spacing w:val="-19"/>
        </w:rPr>
        <w:t xml:space="preserve"> </w:t>
      </w:r>
      <w:r>
        <w:t>bases</w:t>
      </w:r>
      <w:r>
        <w:rPr>
          <w:spacing w:val="-19"/>
        </w:rPr>
        <w:t xml:space="preserve"> </w:t>
      </w:r>
      <w:r>
        <w:t>de</w:t>
      </w:r>
      <w:r>
        <w:rPr>
          <w:spacing w:val="-19"/>
        </w:rPr>
        <w:t xml:space="preserve"> </w:t>
      </w:r>
      <w:r>
        <w:t>los</w:t>
      </w:r>
      <w:r>
        <w:rPr>
          <w:spacing w:val="-20"/>
        </w:rPr>
        <w:t xml:space="preserve"> </w:t>
      </w:r>
      <w:r>
        <w:t>procedimientos</w:t>
      </w:r>
      <w:r>
        <w:rPr>
          <w:spacing w:val="-19"/>
        </w:rPr>
        <w:t xml:space="preserve"> </w:t>
      </w:r>
      <w:r>
        <w:t>administrativos</w:t>
      </w:r>
      <w:r>
        <w:rPr>
          <w:spacing w:val="-19"/>
        </w:rPr>
        <w:t xml:space="preserve"> </w:t>
      </w:r>
      <w:r>
        <w:t>que</w:t>
      </w:r>
      <w:r>
        <w:rPr>
          <w:spacing w:val="-19"/>
        </w:rPr>
        <w:t xml:space="preserve"> </w:t>
      </w:r>
      <w:r>
        <w:t>rigen los actos de los órganos de la Administración del Estado, la ley Nº 18.834, que aprueba el Estatuto Administrativo y la ley Nº20.880, sobre probidad en la función pública y prevención de los conflictos de interés, entre otras.</w:t>
      </w:r>
    </w:p>
    <w:p w:rsidR="00783A2B" w:rsidRDefault="00783A2B">
      <w:pPr>
        <w:pStyle w:val="Textoindependiente"/>
        <w:spacing w:before="118"/>
      </w:pPr>
    </w:p>
    <w:p w:rsidR="00783A2B" w:rsidRDefault="00000000">
      <w:pPr>
        <w:spacing w:line="343" w:lineRule="auto"/>
        <w:ind w:left="260" w:right="255" w:firstLine="710"/>
        <w:jc w:val="both"/>
        <w:rPr>
          <w:i/>
          <w:sz w:val="24"/>
        </w:rPr>
      </w:pPr>
      <w:r>
        <w:rPr>
          <w:sz w:val="24"/>
        </w:rPr>
        <w:t>Respecto a la probidad administrativa, el artículo 52 inciso segundo de la ley 18.575 señala que “</w:t>
      </w:r>
      <w:r>
        <w:rPr>
          <w:i/>
          <w:sz w:val="24"/>
        </w:rPr>
        <w:t>El principio de la</w:t>
      </w:r>
      <w:r>
        <w:rPr>
          <w:i/>
          <w:spacing w:val="-4"/>
          <w:sz w:val="24"/>
        </w:rPr>
        <w:t xml:space="preserve"> </w:t>
      </w:r>
      <w:r>
        <w:rPr>
          <w:i/>
          <w:sz w:val="24"/>
        </w:rPr>
        <w:t>probidad administrativa consiste en observar una conducta funcionaria intachable y un desempeño honesto y leal de la función o cargo, con preeminencia del interés general sobre</w:t>
      </w:r>
      <w:r>
        <w:rPr>
          <w:i/>
          <w:spacing w:val="-8"/>
          <w:sz w:val="24"/>
        </w:rPr>
        <w:t xml:space="preserve"> </w:t>
      </w:r>
      <w:r>
        <w:rPr>
          <w:i/>
          <w:sz w:val="24"/>
        </w:rPr>
        <w:t>el</w:t>
      </w:r>
      <w:r>
        <w:rPr>
          <w:i/>
          <w:spacing w:val="-5"/>
          <w:sz w:val="24"/>
        </w:rPr>
        <w:t xml:space="preserve"> </w:t>
      </w:r>
      <w:r>
        <w:rPr>
          <w:i/>
          <w:sz w:val="24"/>
        </w:rPr>
        <w:t>particular.”.</w:t>
      </w:r>
      <w:r>
        <w:rPr>
          <w:i/>
          <w:spacing w:val="-6"/>
          <w:sz w:val="24"/>
        </w:rPr>
        <w:t xml:space="preserve"> </w:t>
      </w:r>
      <w:r>
        <w:rPr>
          <w:sz w:val="24"/>
        </w:rPr>
        <w:t>Por</w:t>
      </w:r>
      <w:r>
        <w:rPr>
          <w:spacing w:val="-4"/>
          <w:sz w:val="24"/>
        </w:rPr>
        <w:t xml:space="preserve"> </w:t>
      </w:r>
      <w:r>
        <w:rPr>
          <w:sz w:val="24"/>
        </w:rPr>
        <w:t>su</w:t>
      </w:r>
      <w:r>
        <w:rPr>
          <w:spacing w:val="-7"/>
          <w:sz w:val="24"/>
        </w:rPr>
        <w:t xml:space="preserve"> </w:t>
      </w:r>
      <w:r>
        <w:rPr>
          <w:sz w:val="24"/>
        </w:rPr>
        <w:t>parte,</w:t>
      </w:r>
      <w:r>
        <w:rPr>
          <w:spacing w:val="-6"/>
          <w:sz w:val="24"/>
        </w:rPr>
        <w:t xml:space="preserve"> </w:t>
      </w:r>
      <w:r>
        <w:rPr>
          <w:sz w:val="24"/>
        </w:rPr>
        <w:t>el</w:t>
      </w:r>
      <w:r>
        <w:rPr>
          <w:spacing w:val="-10"/>
          <w:sz w:val="24"/>
        </w:rPr>
        <w:t xml:space="preserve"> </w:t>
      </w:r>
      <w:r>
        <w:rPr>
          <w:sz w:val="24"/>
        </w:rPr>
        <w:t>Estatuto</w:t>
      </w:r>
      <w:r>
        <w:rPr>
          <w:spacing w:val="-8"/>
          <w:sz w:val="24"/>
        </w:rPr>
        <w:t xml:space="preserve"> </w:t>
      </w:r>
      <w:r>
        <w:rPr>
          <w:sz w:val="24"/>
        </w:rPr>
        <w:t>Administrativo</w:t>
      </w:r>
      <w:r>
        <w:rPr>
          <w:spacing w:val="-8"/>
          <w:sz w:val="24"/>
        </w:rPr>
        <w:t xml:space="preserve"> </w:t>
      </w:r>
      <w:r>
        <w:rPr>
          <w:sz w:val="24"/>
        </w:rPr>
        <w:t>dispone,</w:t>
      </w:r>
      <w:r>
        <w:rPr>
          <w:spacing w:val="-6"/>
          <w:sz w:val="24"/>
        </w:rPr>
        <w:t xml:space="preserve"> </w:t>
      </w:r>
      <w:r>
        <w:rPr>
          <w:sz w:val="24"/>
        </w:rPr>
        <w:t>en</w:t>
      </w:r>
      <w:r>
        <w:rPr>
          <w:spacing w:val="-1"/>
          <w:sz w:val="24"/>
        </w:rPr>
        <w:t xml:space="preserve"> </w:t>
      </w:r>
      <w:r>
        <w:rPr>
          <w:sz w:val="24"/>
        </w:rPr>
        <w:t>su artículo</w:t>
      </w:r>
      <w:r>
        <w:rPr>
          <w:spacing w:val="-15"/>
          <w:sz w:val="24"/>
        </w:rPr>
        <w:t xml:space="preserve"> </w:t>
      </w:r>
      <w:r>
        <w:rPr>
          <w:sz w:val="24"/>
        </w:rPr>
        <w:t>61,</w:t>
      </w:r>
      <w:r>
        <w:rPr>
          <w:spacing w:val="-17"/>
          <w:sz w:val="24"/>
        </w:rPr>
        <w:t xml:space="preserve"> </w:t>
      </w:r>
      <w:r>
        <w:rPr>
          <w:sz w:val="24"/>
        </w:rPr>
        <w:t>que</w:t>
      </w:r>
      <w:r>
        <w:rPr>
          <w:spacing w:val="-15"/>
          <w:sz w:val="24"/>
        </w:rPr>
        <w:t xml:space="preserve"> </w:t>
      </w:r>
      <w:r>
        <w:rPr>
          <w:sz w:val="24"/>
        </w:rPr>
        <w:t>será</w:t>
      </w:r>
      <w:r>
        <w:rPr>
          <w:spacing w:val="-15"/>
          <w:sz w:val="24"/>
        </w:rPr>
        <w:t xml:space="preserve"> </w:t>
      </w:r>
      <w:r>
        <w:rPr>
          <w:sz w:val="24"/>
        </w:rPr>
        <w:t>obligación</w:t>
      </w:r>
      <w:r>
        <w:rPr>
          <w:spacing w:val="-13"/>
          <w:sz w:val="24"/>
        </w:rPr>
        <w:t xml:space="preserve"> </w:t>
      </w:r>
      <w:r>
        <w:rPr>
          <w:sz w:val="24"/>
        </w:rPr>
        <w:t>de</w:t>
      </w:r>
      <w:r>
        <w:rPr>
          <w:spacing w:val="-15"/>
          <w:sz w:val="24"/>
        </w:rPr>
        <w:t xml:space="preserve"> </w:t>
      </w:r>
      <w:r>
        <w:rPr>
          <w:sz w:val="24"/>
        </w:rPr>
        <w:t>cada</w:t>
      </w:r>
      <w:r>
        <w:rPr>
          <w:spacing w:val="-15"/>
          <w:sz w:val="24"/>
        </w:rPr>
        <w:t xml:space="preserve"> </w:t>
      </w:r>
      <w:r>
        <w:rPr>
          <w:sz w:val="24"/>
        </w:rPr>
        <w:t>funcionario</w:t>
      </w:r>
      <w:r>
        <w:rPr>
          <w:spacing w:val="-15"/>
          <w:sz w:val="24"/>
        </w:rPr>
        <w:t xml:space="preserve"> </w:t>
      </w:r>
      <w:r>
        <w:rPr>
          <w:sz w:val="24"/>
        </w:rPr>
        <w:t>“</w:t>
      </w:r>
      <w:r>
        <w:rPr>
          <w:i/>
          <w:sz w:val="24"/>
        </w:rPr>
        <w:t>Observar</w:t>
      </w:r>
      <w:r>
        <w:rPr>
          <w:i/>
          <w:spacing w:val="-16"/>
          <w:sz w:val="24"/>
        </w:rPr>
        <w:t xml:space="preserve"> </w:t>
      </w:r>
      <w:r>
        <w:rPr>
          <w:i/>
          <w:sz w:val="24"/>
        </w:rPr>
        <w:t>estrictamente el</w:t>
      </w:r>
      <w:r>
        <w:rPr>
          <w:i/>
          <w:spacing w:val="-14"/>
          <w:sz w:val="24"/>
        </w:rPr>
        <w:t xml:space="preserve"> </w:t>
      </w:r>
      <w:r>
        <w:rPr>
          <w:i/>
          <w:sz w:val="24"/>
        </w:rPr>
        <w:t>principio</w:t>
      </w:r>
      <w:r>
        <w:rPr>
          <w:i/>
          <w:spacing w:val="-15"/>
          <w:sz w:val="24"/>
        </w:rPr>
        <w:t xml:space="preserve"> </w:t>
      </w:r>
      <w:r>
        <w:rPr>
          <w:i/>
          <w:sz w:val="24"/>
        </w:rPr>
        <w:t>de</w:t>
      </w:r>
      <w:r>
        <w:rPr>
          <w:i/>
          <w:spacing w:val="-3"/>
          <w:sz w:val="24"/>
        </w:rPr>
        <w:t xml:space="preserve"> </w:t>
      </w:r>
      <w:r>
        <w:rPr>
          <w:i/>
          <w:sz w:val="24"/>
        </w:rPr>
        <w:t>probidad administrativa,</w:t>
      </w:r>
      <w:r>
        <w:rPr>
          <w:i/>
          <w:spacing w:val="-17"/>
          <w:sz w:val="24"/>
        </w:rPr>
        <w:t xml:space="preserve"> </w:t>
      </w:r>
      <w:r>
        <w:rPr>
          <w:i/>
          <w:sz w:val="24"/>
        </w:rPr>
        <w:t>que</w:t>
      </w:r>
      <w:r>
        <w:rPr>
          <w:i/>
          <w:spacing w:val="-15"/>
          <w:sz w:val="24"/>
        </w:rPr>
        <w:t xml:space="preserve"> </w:t>
      </w:r>
      <w:r>
        <w:rPr>
          <w:i/>
          <w:sz w:val="24"/>
        </w:rPr>
        <w:t>implica</w:t>
      </w:r>
      <w:r>
        <w:rPr>
          <w:i/>
          <w:spacing w:val="-18"/>
          <w:sz w:val="24"/>
        </w:rPr>
        <w:t xml:space="preserve"> </w:t>
      </w:r>
      <w:r>
        <w:rPr>
          <w:i/>
          <w:sz w:val="24"/>
        </w:rPr>
        <w:t>una</w:t>
      </w:r>
      <w:r>
        <w:rPr>
          <w:i/>
          <w:spacing w:val="-18"/>
          <w:sz w:val="24"/>
        </w:rPr>
        <w:t xml:space="preserve"> </w:t>
      </w:r>
      <w:r>
        <w:rPr>
          <w:i/>
          <w:sz w:val="24"/>
        </w:rPr>
        <w:t>conducta</w:t>
      </w:r>
      <w:r>
        <w:rPr>
          <w:i/>
          <w:spacing w:val="-18"/>
          <w:sz w:val="24"/>
        </w:rPr>
        <w:t xml:space="preserve"> </w:t>
      </w:r>
      <w:r>
        <w:rPr>
          <w:i/>
          <w:sz w:val="24"/>
        </w:rPr>
        <w:t>funcionaria moralmente intachable y una entrega honesta y leal al desempeño de su cargo, con preeminencia del interés público sobre el privado”.</w:t>
      </w:r>
      <w:r>
        <w:rPr>
          <w:i/>
          <w:spacing w:val="-1"/>
          <w:sz w:val="24"/>
        </w:rPr>
        <w:t xml:space="preserve"> </w:t>
      </w:r>
      <w:r>
        <w:rPr>
          <w:sz w:val="24"/>
        </w:rPr>
        <w:t>Finalmente, la ley</w:t>
      </w:r>
      <w:r>
        <w:rPr>
          <w:spacing w:val="19"/>
          <w:sz w:val="24"/>
        </w:rPr>
        <w:t xml:space="preserve"> </w:t>
      </w:r>
      <w:r>
        <w:rPr>
          <w:sz w:val="24"/>
        </w:rPr>
        <w:t>20.880</w:t>
      </w:r>
      <w:r>
        <w:rPr>
          <w:spacing w:val="23"/>
          <w:sz w:val="24"/>
        </w:rPr>
        <w:t xml:space="preserve"> </w:t>
      </w:r>
      <w:r>
        <w:rPr>
          <w:sz w:val="24"/>
        </w:rPr>
        <w:t>establece</w:t>
      </w:r>
      <w:r>
        <w:rPr>
          <w:spacing w:val="21"/>
          <w:sz w:val="24"/>
        </w:rPr>
        <w:t xml:space="preserve"> </w:t>
      </w:r>
      <w:r>
        <w:rPr>
          <w:sz w:val="24"/>
        </w:rPr>
        <w:t>en</w:t>
      </w:r>
      <w:r>
        <w:rPr>
          <w:spacing w:val="23"/>
          <w:sz w:val="24"/>
        </w:rPr>
        <w:t xml:space="preserve"> </w:t>
      </w:r>
      <w:r>
        <w:rPr>
          <w:sz w:val="24"/>
        </w:rPr>
        <w:t>su</w:t>
      </w:r>
      <w:r>
        <w:rPr>
          <w:spacing w:val="22"/>
          <w:sz w:val="24"/>
        </w:rPr>
        <w:t xml:space="preserve"> </w:t>
      </w:r>
      <w:r>
        <w:rPr>
          <w:sz w:val="24"/>
        </w:rPr>
        <w:t>artículo</w:t>
      </w:r>
      <w:r>
        <w:rPr>
          <w:spacing w:val="22"/>
          <w:sz w:val="24"/>
        </w:rPr>
        <w:t xml:space="preserve"> </w:t>
      </w:r>
      <w:r>
        <w:rPr>
          <w:sz w:val="24"/>
        </w:rPr>
        <w:t>1º</w:t>
      </w:r>
      <w:r>
        <w:rPr>
          <w:spacing w:val="25"/>
          <w:sz w:val="24"/>
        </w:rPr>
        <w:t xml:space="preserve"> </w:t>
      </w:r>
      <w:r>
        <w:rPr>
          <w:sz w:val="24"/>
        </w:rPr>
        <w:t>inciso</w:t>
      </w:r>
      <w:r>
        <w:rPr>
          <w:spacing w:val="22"/>
          <w:sz w:val="24"/>
        </w:rPr>
        <w:t xml:space="preserve"> </w:t>
      </w:r>
      <w:r>
        <w:rPr>
          <w:sz w:val="24"/>
        </w:rPr>
        <w:t>segundo</w:t>
      </w:r>
      <w:r>
        <w:rPr>
          <w:spacing w:val="22"/>
          <w:sz w:val="24"/>
        </w:rPr>
        <w:t xml:space="preserve"> </w:t>
      </w:r>
      <w:r>
        <w:rPr>
          <w:sz w:val="24"/>
        </w:rPr>
        <w:t>que</w:t>
      </w:r>
      <w:r>
        <w:rPr>
          <w:spacing w:val="21"/>
          <w:sz w:val="24"/>
        </w:rPr>
        <w:t xml:space="preserve"> </w:t>
      </w:r>
      <w:r>
        <w:rPr>
          <w:sz w:val="24"/>
        </w:rPr>
        <w:t>“</w:t>
      </w:r>
      <w:r>
        <w:rPr>
          <w:i/>
          <w:sz w:val="24"/>
        </w:rPr>
        <w:t>El</w:t>
      </w:r>
      <w:r>
        <w:rPr>
          <w:i/>
          <w:spacing w:val="24"/>
          <w:sz w:val="24"/>
        </w:rPr>
        <w:t xml:space="preserve"> </w:t>
      </w:r>
      <w:r>
        <w:rPr>
          <w:i/>
          <w:sz w:val="24"/>
        </w:rPr>
        <w:t>principio</w:t>
      </w:r>
      <w:r>
        <w:rPr>
          <w:i/>
          <w:spacing w:val="22"/>
          <w:sz w:val="24"/>
        </w:rPr>
        <w:t xml:space="preserve"> </w:t>
      </w:r>
      <w:r>
        <w:rPr>
          <w:i/>
          <w:spacing w:val="-5"/>
          <w:sz w:val="24"/>
        </w:rPr>
        <w:t>de</w:t>
      </w:r>
    </w:p>
    <w:p w:rsidR="00783A2B" w:rsidRDefault="00783A2B">
      <w:pPr>
        <w:spacing w:line="343" w:lineRule="auto"/>
        <w:jc w:val="both"/>
        <w:rPr>
          <w:i/>
          <w:sz w:val="24"/>
        </w:rPr>
        <w:sectPr w:rsidR="00783A2B">
          <w:type w:val="continuous"/>
          <w:pgSz w:w="12240" w:h="15840"/>
          <w:pgMar w:top="1460" w:right="1440" w:bottom="280" w:left="1440" w:header="720" w:footer="720" w:gutter="0"/>
          <w:cols w:space="720"/>
        </w:sectPr>
      </w:pPr>
    </w:p>
    <w:p w:rsidR="00783A2B" w:rsidRDefault="00000000">
      <w:pPr>
        <w:spacing w:before="59" w:line="340" w:lineRule="auto"/>
        <w:ind w:left="260" w:right="271"/>
        <w:jc w:val="both"/>
        <w:rPr>
          <w:i/>
          <w:sz w:val="24"/>
        </w:rPr>
      </w:pPr>
      <w:r>
        <w:rPr>
          <w:i/>
          <w:sz w:val="24"/>
        </w:rPr>
        <w:lastRenderedPageBreak/>
        <w:t>probidad</w:t>
      </w:r>
      <w:r>
        <w:rPr>
          <w:i/>
          <w:spacing w:val="-12"/>
          <w:sz w:val="24"/>
        </w:rPr>
        <w:t xml:space="preserve"> </w:t>
      </w:r>
      <w:r>
        <w:rPr>
          <w:i/>
          <w:sz w:val="24"/>
        </w:rPr>
        <w:t>en</w:t>
      </w:r>
      <w:r>
        <w:rPr>
          <w:i/>
          <w:spacing w:val="-12"/>
          <w:sz w:val="24"/>
        </w:rPr>
        <w:t xml:space="preserve"> </w:t>
      </w:r>
      <w:r>
        <w:rPr>
          <w:i/>
          <w:sz w:val="24"/>
        </w:rPr>
        <w:t>la</w:t>
      </w:r>
      <w:r>
        <w:rPr>
          <w:i/>
          <w:spacing w:val="-13"/>
          <w:sz w:val="24"/>
        </w:rPr>
        <w:t xml:space="preserve"> </w:t>
      </w:r>
      <w:r>
        <w:rPr>
          <w:i/>
          <w:sz w:val="24"/>
        </w:rPr>
        <w:t>función</w:t>
      </w:r>
      <w:r>
        <w:rPr>
          <w:i/>
          <w:spacing w:val="-12"/>
          <w:sz w:val="24"/>
        </w:rPr>
        <w:t xml:space="preserve"> </w:t>
      </w:r>
      <w:r>
        <w:rPr>
          <w:i/>
          <w:sz w:val="24"/>
        </w:rPr>
        <w:t>pública</w:t>
      </w:r>
      <w:r>
        <w:rPr>
          <w:i/>
          <w:spacing w:val="-18"/>
          <w:sz w:val="24"/>
        </w:rPr>
        <w:t xml:space="preserve"> </w:t>
      </w:r>
      <w:r>
        <w:rPr>
          <w:i/>
          <w:sz w:val="24"/>
        </w:rPr>
        <w:t>consiste</w:t>
      </w:r>
      <w:r>
        <w:rPr>
          <w:i/>
          <w:spacing w:val="-13"/>
          <w:sz w:val="24"/>
        </w:rPr>
        <w:t xml:space="preserve"> </w:t>
      </w:r>
      <w:r>
        <w:rPr>
          <w:i/>
          <w:sz w:val="24"/>
        </w:rPr>
        <w:t>en</w:t>
      </w:r>
      <w:r>
        <w:rPr>
          <w:i/>
          <w:spacing w:val="-12"/>
          <w:sz w:val="24"/>
        </w:rPr>
        <w:t xml:space="preserve"> </w:t>
      </w:r>
      <w:r>
        <w:rPr>
          <w:i/>
          <w:sz w:val="24"/>
        </w:rPr>
        <w:t>observar</w:t>
      </w:r>
      <w:r>
        <w:rPr>
          <w:i/>
          <w:spacing w:val="-14"/>
          <w:sz w:val="24"/>
        </w:rPr>
        <w:t xml:space="preserve"> </w:t>
      </w:r>
      <w:r>
        <w:rPr>
          <w:i/>
          <w:sz w:val="24"/>
        </w:rPr>
        <w:t>una</w:t>
      </w:r>
      <w:r>
        <w:rPr>
          <w:i/>
          <w:spacing w:val="-17"/>
          <w:sz w:val="24"/>
        </w:rPr>
        <w:t xml:space="preserve"> </w:t>
      </w:r>
      <w:r>
        <w:rPr>
          <w:i/>
          <w:sz w:val="24"/>
        </w:rPr>
        <w:t>conducta</w:t>
      </w:r>
      <w:r>
        <w:rPr>
          <w:i/>
          <w:spacing w:val="-17"/>
          <w:sz w:val="24"/>
        </w:rPr>
        <w:t xml:space="preserve"> </w:t>
      </w:r>
      <w:r>
        <w:rPr>
          <w:i/>
          <w:sz w:val="24"/>
        </w:rPr>
        <w:t>funcionaria intachable, un desempeño honesto y leal de la función o cargo con preeminencia del interés general sobre el particular.”.</w:t>
      </w:r>
    </w:p>
    <w:p w:rsidR="00783A2B" w:rsidRDefault="00783A2B">
      <w:pPr>
        <w:pStyle w:val="Textoindependiente"/>
        <w:spacing w:before="123"/>
        <w:rPr>
          <w:i/>
        </w:rPr>
      </w:pPr>
    </w:p>
    <w:p w:rsidR="00783A2B" w:rsidRDefault="00000000">
      <w:pPr>
        <w:spacing w:before="1" w:line="343" w:lineRule="auto"/>
        <w:ind w:left="260" w:right="252" w:firstLine="710"/>
        <w:jc w:val="both"/>
        <w:rPr>
          <w:i/>
          <w:sz w:val="24"/>
        </w:rPr>
      </w:pPr>
      <w:r>
        <w:rPr>
          <w:sz w:val="24"/>
        </w:rPr>
        <w:t>En</w:t>
      </w:r>
      <w:r>
        <w:rPr>
          <w:spacing w:val="-3"/>
          <w:sz w:val="24"/>
        </w:rPr>
        <w:t xml:space="preserve"> </w:t>
      </w:r>
      <w:r>
        <w:rPr>
          <w:sz w:val="24"/>
        </w:rPr>
        <w:t>cuanto</w:t>
      </w:r>
      <w:r>
        <w:rPr>
          <w:spacing w:val="-4"/>
          <w:sz w:val="24"/>
        </w:rPr>
        <w:t xml:space="preserve"> </w:t>
      </w:r>
      <w:r>
        <w:rPr>
          <w:sz w:val="24"/>
        </w:rPr>
        <w:t>a</w:t>
      </w:r>
      <w:r>
        <w:rPr>
          <w:spacing w:val="-4"/>
          <w:sz w:val="24"/>
        </w:rPr>
        <w:t xml:space="preserve"> </w:t>
      </w:r>
      <w:r>
        <w:rPr>
          <w:sz w:val="24"/>
        </w:rPr>
        <w:t>la</w:t>
      </w:r>
      <w:r>
        <w:rPr>
          <w:spacing w:val="-4"/>
          <w:sz w:val="24"/>
        </w:rPr>
        <w:t xml:space="preserve"> </w:t>
      </w:r>
      <w:r>
        <w:rPr>
          <w:sz w:val="24"/>
        </w:rPr>
        <w:t>eficiencia</w:t>
      </w:r>
      <w:r>
        <w:rPr>
          <w:spacing w:val="-4"/>
          <w:sz w:val="24"/>
        </w:rPr>
        <w:t xml:space="preserve"> </w:t>
      </w:r>
      <w:r>
        <w:rPr>
          <w:sz w:val="24"/>
        </w:rPr>
        <w:t>y</w:t>
      </w:r>
      <w:r>
        <w:rPr>
          <w:spacing w:val="-4"/>
          <w:sz w:val="24"/>
        </w:rPr>
        <w:t xml:space="preserve"> </w:t>
      </w:r>
      <w:r>
        <w:rPr>
          <w:sz w:val="24"/>
        </w:rPr>
        <w:t>eficacia,</w:t>
      </w:r>
      <w:r>
        <w:rPr>
          <w:spacing w:val="-6"/>
          <w:sz w:val="24"/>
        </w:rPr>
        <w:t xml:space="preserve"> </w:t>
      </w:r>
      <w:r>
        <w:rPr>
          <w:sz w:val="24"/>
        </w:rPr>
        <w:t>relacionados</w:t>
      </w:r>
      <w:r>
        <w:rPr>
          <w:spacing w:val="-4"/>
          <w:sz w:val="24"/>
        </w:rPr>
        <w:t xml:space="preserve"> </w:t>
      </w:r>
      <w:r>
        <w:rPr>
          <w:sz w:val="24"/>
        </w:rPr>
        <w:t>con</w:t>
      </w:r>
      <w:r>
        <w:rPr>
          <w:spacing w:val="-3"/>
          <w:sz w:val="24"/>
        </w:rPr>
        <w:t xml:space="preserve"> </w:t>
      </w:r>
      <w:r>
        <w:rPr>
          <w:sz w:val="24"/>
        </w:rPr>
        <w:t>el</w:t>
      </w:r>
      <w:r>
        <w:rPr>
          <w:spacing w:val="-6"/>
          <w:sz w:val="24"/>
        </w:rPr>
        <w:t xml:space="preserve"> </w:t>
      </w:r>
      <w:r>
        <w:rPr>
          <w:sz w:val="24"/>
        </w:rPr>
        <w:t>cumplimiento de</w:t>
      </w:r>
      <w:r>
        <w:rPr>
          <w:spacing w:val="-4"/>
          <w:sz w:val="24"/>
        </w:rPr>
        <w:t xml:space="preserve"> </w:t>
      </w:r>
      <w:r>
        <w:rPr>
          <w:sz w:val="24"/>
        </w:rPr>
        <w:t>objetivos</w:t>
      </w:r>
      <w:r>
        <w:rPr>
          <w:spacing w:val="-4"/>
          <w:sz w:val="24"/>
        </w:rPr>
        <w:t xml:space="preserve"> </w:t>
      </w:r>
      <w:r>
        <w:rPr>
          <w:sz w:val="24"/>
        </w:rPr>
        <w:t>y la optimización</w:t>
      </w:r>
      <w:r>
        <w:rPr>
          <w:spacing w:val="-2"/>
          <w:sz w:val="24"/>
        </w:rPr>
        <w:t xml:space="preserve"> </w:t>
      </w:r>
      <w:r>
        <w:rPr>
          <w:sz w:val="24"/>
        </w:rPr>
        <w:t>de</w:t>
      </w:r>
      <w:r>
        <w:rPr>
          <w:spacing w:val="-4"/>
          <w:sz w:val="24"/>
        </w:rPr>
        <w:t xml:space="preserve"> </w:t>
      </w:r>
      <w:r>
        <w:rPr>
          <w:sz w:val="24"/>
        </w:rPr>
        <w:t>recursos, el</w:t>
      </w:r>
      <w:r>
        <w:rPr>
          <w:spacing w:val="-6"/>
          <w:sz w:val="24"/>
        </w:rPr>
        <w:t xml:space="preserve"> </w:t>
      </w:r>
      <w:r>
        <w:rPr>
          <w:sz w:val="24"/>
        </w:rPr>
        <w:t>artículo</w:t>
      </w:r>
      <w:r>
        <w:rPr>
          <w:spacing w:val="-4"/>
          <w:sz w:val="24"/>
        </w:rPr>
        <w:t xml:space="preserve"> </w:t>
      </w:r>
      <w:r>
        <w:rPr>
          <w:sz w:val="24"/>
        </w:rPr>
        <w:t>5º de</w:t>
      </w:r>
      <w:r>
        <w:rPr>
          <w:spacing w:val="-4"/>
          <w:sz w:val="24"/>
        </w:rPr>
        <w:t xml:space="preserve"> </w:t>
      </w:r>
      <w:r>
        <w:rPr>
          <w:sz w:val="24"/>
        </w:rPr>
        <w:t>la ley Nº18.575, establece que “</w:t>
      </w:r>
      <w:r>
        <w:rPr>
          <w:i/>
          <w:sz w:val="24"/>
        </w:rPr>
        <w:t>Las autoridades y funcionarios deberán velar por la eficiente e idónea</w:t>
      </w:r>
      <w:r>
        <w:rPr>
          <w:i/>
          <w:spacing w:val="-3"/>
          <w:sz w:val="24"/>
        </w:rPr>
        <w:t xml:space="preserve"> </w:t>
      </w:r>
      <w:r>
        <w:rPr>
          <w:i/>
          <w:sz w:val="24"/>
        </w:rPr>
        <w:t>administración de los medios públicos y por el debido cumplimiento de la función pública.”.</w:t>
      </w:r>
    </w:p>
    <w:p w:rsidR="00783A2B" w:rsidRDefault="00783A2B">
      <w:pPr>
        <w:pStyle w:val="Textoindependiente"/>
        <w:spacing w:before="124"/>
        <w:rPr>
          <w:i/>
        </w:rPr>
      </w:pPr>
    </w:p>
    <w:p w:rsidR="00783A2B" w:rsidRDefault="00000000">
      <w:pPr>
        <w:pStyle w:val="Textoindependiente"/>
        <w:spacing w:line="345" w:lineRule="auto"/>
        <w:ind w:left="260" w:right="256" w:firstLine="710"/>
        <w:jc w:val="both"/>
      </w:pPr>
      <w:r>
        <w:t>Lamentablemente, en la política actual hemos sido testigos de innumerables</w:t>
      </w:r>
      <w:r>
        <w:rPr>
          <w:spacing w:val="-20"/>
        </w:rPr>
        <w:t xml:space="preserve"> </w:t>
      </w:r>
      <w:r>
        <w:t>faltas</w:t>
      </w:r>
      <w:r>
        <w:rPr>
          <w:spacing w:val="-19"/>
        </w:rPr>
        <w:t xml:space="preserve"> </w:t>
      </w:r>
      <w:r>
        <w:t>a</w:t>
      </w:r>
      <w:r>
        <w:rPr>
          <w:spacing w:val="-15"/>
        </w:rPr>
        <w:t xml:space="preserve"> </w:t>
      </w:r>
      <w:r>
        <w:t>la</w:t>
      </w:r>
      <w:r>
        <w:rPr>
          <w:spacing w:val="-20"/>
        </w:rPr>
        <w:t xml:space="preserve"> </w:t>
      </w:r>
      <w:r>
        <w:t>probidad</w:t>
      </w:r>
      <w:r>
        <w:rPr>
          <w:spacing w:val="-13"/>
        </w:rPr>
        <w:t xml:space="preserve"> </w:t>
      </w:r>
      <w:r>
        <w:t>y</w:t>
      </w:r>
      <w:r>
        <w:rPr>
          <w:spacing w:val="-20"/>
        </w:rPr>
        <w:t xml:space="preserve"> </w:t>
      </w:r>
      <w:r>
        <w:t>a</w:t>
      </w:r>
      <w:r>
        <w:rPr>
          <w:spacing w:val="-14"/>
        </w:rPr>
        <w:t xml:space="preserve"> </w:t>
      </w:r>
      <w:r>
        <w:t>la</w:t>
      </w:r>
      <w:r>
        <w:rPr>
          <w:spacing w:val="-20"/>
        </w:rPr>
        <w:t xml:space="preserve"> </w:t>
      </w:r>
      <w:r>
        <w:t>eficiencia</w:t>
      </w:r>
      <w:r>
        <w:rPr>
          <w:spacing w:val="-19"/>
        </w:rPr>
        <w:t xml:space="preserve"> </w:t>
      </w:r>
      <w:r>
        <w:t>y</w:t>
      </w:r>
      <w:r>
        <w:rPr>
          <w:spacing w:val="-19"/>
        </w:rPr>
        <w:t xml:space="preserve"> </w:t>
      </w:r>
      <w:r>
        <w:t>eficacia,</w:t>
      </w:r>
      <w:r>
        <w:rPr>
          <w:spacing w:val="-19"/>
        </w:rPr>
        <w:t xml:space="preserve"> </w:t>
      </w:r>
      <w:r>
        <w:t>desprestigiando la</w:t>
      </w:r>
      <w:r>
        <w:rPr>
          <w:spacing w:val="-4"/>
        </w:rPr>
        <w:t xml:space="preserve"> </w:t>
      </w:r>
      <w:r>
        <w:t>función</w:t>
      </w:r>
      <w:r>
        <w:rPr>
          <w:spacing w:val="-2"/>
        </w:rPr>
        <w:t xml:space="preserve"> </w:t>
      </w:r>
      <w:r>
        <w:t>pública</w:t>
      </w:r>
      <w:r>
        <w:rPr>
          <w:spacing w:val="-3"/>
        </w:rPr>
        <w:t xml:space="preserve"> </w:t>
      </w:r>
      <w:r>
        <w:t>y</w:t>
      </w:r>
      <w:r>
        <w:rPr>
          <w:spacing w:val="-4"/>
        </w:rPr>
        <w:t xml:space="preserve"> </w:t>
      </w:r>
      <w:r>
        <w:t>poniendo</w:t>
      </w:r>
      <w:r>
        <w:rPr>
          <w:spacing w:val="-4"/>
        </w:rPr>
        <w:t xml:space="preserve"> </w:t>
      </w:r>
      <w:r>
        <w:t>en</w:t>
      </w:r>
      <w:r>
        <w:rPr>
          <w:spacing w:val="-3"/>
        </w:rPr>
        <w:t xml:space="preserve"> </w:t>
      </w:r>
      <w:r>
        <w:t>riesgo el</w:t>
      </w:r>
      <w:r>
        <w:rPr>
          <w:spacing w:val="-6"/>
        </w:rPr>
        <w:t xml:space="preserve"> </w:t>
      </w:r>
      <w:r>
        <w:t>bien</w:t>
      </w:r>
      <w:r>
        <w:rPr>
          <w:spacing w:val="-3"/>
        </w:rPr>
        <w:t xml:space="preserve"> </w:t>
      </w:r>
      <w:r>
        <w:t>común.</w:t>
      </w:r>
      <w:r>
        <w:rPr>
          <w:spacing w:val="-6"/>
        </w:rPr>
        <w:t xml:space="preserve"> </w:t>
      </w:r>
      <w:r>
        <w:t>Un</w:t>
      </w:r>
      <w:r>
        <w:rPr>
          <w:spacing w:val="-3"/>
        </w:rPr>
        <w:t xml:space="preserve"> </w:t>
      </w:r>
      <w:r>
        <w:t>claro</w:t>
      </w:r>
      <w:r>
        <w:rPr>
          <w:spacing w:val="-4"/>
        </w:rPr>
        <w:t xml:space="preserve"> </w:t>
      </w:r>
      <w:r>
        <w:t>ejemplo de ello,</w:t>
      </w:r>
      <w:r>
        <w:rPr>
          <w:spacing w:val="-20"/>
        </w:rPr>
        <w:t xml:space="preserve"> </w:t>
      </w:r>
      <w:r>
        <w:t>es</w:t>
      </w:r>
      <w:r>
        <w:rPr>
          <w:spacing w:val="-18"/>
        </w:rPr>
        <w:t xml:space="preserve"> </w:t>
      </w:r>
      <w:r>
        <w:t>el</w:t>
      </w:r>
      <w:r>
        <w:rPr>
          <w:spacing w:val="-17"/>
        </w:rPr>
        <w:t xml:space="preserve"> </w:t>
      </w:r>
      <w:r>
        <w:t>reciente</w:t>
      </w:r>
      <w:r>
        <w:rPr>
          <w:spacing w:val="-20"/>
        </w:rPr>
        <w:t xml:space="preserve"> </w:t>
      </w:r>
      <w:r>
        <w:t>“caso</w:t>
      </w:r>
      <w:r>
        <w:rPr>
          <w:spacing w:val="-14"/>
        </w:rPr>
        <w:t xml:space="preserve"> </w:t>
      </w:r>
      <w:r>
        <w:t>licencias</w:t>
      </w:r>
      <w:r>
        <w:rPr>
          <w:spacing w:val="-15"/>
        </w:rPr>
        <w:t xml:space="preserve"> </w:t>
      </w:r>
      <w:r>
        <w:t>médicas”,</w:t>
      </w:r>
      <w:r>
        <w:rPr>
          <w:spacing w:val="-17"/>
        </w:rPr>
        <w:t xml:space="preserve"> </w:t>
      </w:r>
      <w:r>
        <w:t>donde</w:t>
      </w:r>
      <w:r>
        <w:rPr>
          <w:spacing w:val="-20"/>
        </w:rPr>
        <w:t xml:space="preserve"> </w:t>
      </w:r>
      <w:r>
        <w:t>un</w:t>
      </w:r>
      <w:r>
        <w:rPr>
          <w:spacing w:val="-18"/>
        </w:rPr>
        <w:t xml:space="preserve"> </w:t>
      </w:r>
      <w:r>
        <w:t>informe</w:t>
      </w:r>
      <w:r>
        <w:rPr>
          <w:spacing w:val="-20"/>
        </w:rPr>
        <w:t xml:space="preserve"> </w:t>
      </w:r>
      <w:r>
        <w:t>de</w:t>
      </w:r>
      <w:r>
        <w:rPr>
          <w:spacing w:val="-19"/>
        </w:rPr>
        <w:t xml:space="preserve"> </w:t>
      </w:r>
      <w:r>
        <w:t>Contraloría detectó</w:t>
      </w:r>
      <w:r>
        <w:rPr>
          <w:spacing w:val="-5"/>
        </w:rPr>
        <w:t xml:space="preserve"> </w:t>
      </w:r>
      <w:r>
        <w:t>que</w:t>
      </w:r>
      <w:r>
        <w:rPr>
          <w:spacing w:val="-5"/>
        </w:rPr>
        <w:t xml:space="preserve"> </w:t>
      </w:r>
      <w:r>
        <w:t>más</w:t>
      </w:r>
      <w:r>
        <w:rPr>
          <w:spacing w:val="-5"/>
        </w:rPr>
        <w:t xml:space="preserve"> </w:t>
      </w:r>
      <w:r>
        <w:t>de</w:t>
      </w:r>
      <w:r>
        <w:rPr>
          <w:spacing w:val="-5"/>
        </w:rPr>
        <w:t xml:space="preserve"> </w:t>
      </w:r>
      <w:r>
        <w:t>25</w:t>
      </w:r>
      <w:r>
        <w:rPr>
          <w:spacing w:val="-4"/>
        </w:rPr>
        <w:t xml:space="preserve"> </w:t>
      </w:r>
      <w:r>
        <w:t>mil</w:t>
      </w:r>
      <w:r>
        <w:rPr>
          <w:spacing w:val="-7"/>
        </w:rPr>
        <w:t xml:space="preserve"> </w:t>
      </w:r>
      <w:r>
        <w:t>funcionarios</w:t>
      </w:r>
      <w:r>
        <w:rPr>
          <w:spacing w:val="-5"/>
        </w:rPr>
        <w:t xml:space="preserve"> </w:t>
      </w:r>
      <w:r>
        <w:t>púbicos</w:t>
      </w:r>
      <w:r>
        <w:rPr>
          <w:spacing w:val="-5"/>
        </w:rPr>
        <w:t xml:space="preserve"> </w:t>
      </w:r>
      <w:r>
        <w:t>las</w:t>
      </w:r>
      <w:r>
        <w:rPr>
          <w:spacing w:val="-5"/>
        </w:rPr>
        <w:t xml:space="preserve"> </w:t>
      </w:r>
      <w:r>
        <w:t>utilizaron</w:t>
      </w:r>
      <w:r>
        <w:rPr>
          <w:spacing w:val="-3"/>
        </w:rPr>
        <w:t xml:space="preserve"> </w:t>
      </w:r>
      <w:r>
        <w:t>para</w:t>
      </w:r>
      <w:r>
        <w:rPr>
          <w:spacing w:val="-5"/>
        </w:rPr>
        <w:t xml:space="preserve"> </w:t>
      </w:r>
      <w:r>
        <w:t>viajar</w:t>
      </w:r>
      <w:r>
        <w:rPr>
          <w:spacing w:val="-6"/>
        </w:rPr>
        <w:t xml:space="preserve"> </w:t>
      </w:r>
      <w:r>
        <w:t>al extranjero, habiendo renunciado más de mil funcionarios involucrados hasta la fecha para evadir su responsabilidad administrativa</w:t>
      </w:r>
      <w:hyperlink w:anchor="_bookmark0" w:history="1">
        <w:r>
          <w:rPr>
            <w:position w:val="6"/>
            <w:sz w:val="16"/>
          </w:rPr>
          <w:t>1</w:t>
        </w:r>
      </w:hyperlink>
      <w:r>
        <w:t>.</w:t>
      </w:r>
    </w:p>
    <w:p w:rsidR="00783A2B" w:rsidRDefault="00783A2B">
      <w:pPr>
        <w:pStyle w:val="Textoindependiente"/>
        <w:spacing w:before="120"/>
      </w:pPr>
    </w:p>
    <w:p w:rsidR="00783A2B" w:rsidRDefault="00000000">
      <w:pPr>
        <w:pStyle w:val="Textoindependiente"/>
        <w:spacing w:line="345" w:lineRule="auto"/>
        <w:ind w:left="260" w:right="257" w:firstLine="710"/>
        <w:jc w:val="both"/>
      </w:pPr>
      <w:r>
        <w:t>Ahora bien, para avanzar en mayor probidad y eficiencia al interior del Estado, es imperativo adoptar acciones concretas cuando se detectan aspectos que ponen en riesgo la correcta aplicación de los principios mencionados. En ese sentido, es posible advertir que el Estatuto Administrativo</w:t>
      </w:r>
      <w:r>
        <w:rPr>
          <w:spacing w:val="-5"/>
        </w:rPr>
        <w:t xml:space="preserve"> </w:t>
      </w:r>
      <w:r>
        <w:t>presenta</w:t>
      </w:r>
      <w:r>
        <w:rPr>
          <w:spacing w:val="-6"/>
        </w:rPr>
        <w:t xml:space="preserve"> </w:t>
      </w:r>
      <w:r>
        <w:t>deficiencias</w:t>
      </w:r>
      <w:r>
        <w:rPr>
          <w:spacing w:val="-6"/>
        </w:rPr>
        <w:t xml:space="preserve"> </w:t>
      </w:r>
      <w:r>
        <w:t>en,</w:t>
      </w:r>
      <w:r>
        <w:rPr>
          <w:spacing w:val="-8"/>
        </w:rPr>
        <w:t xml:space="preserve"> </w:t>
      </w:r>
      <w:r>
        <w:t>al</w:t>
      </w:r>
      <w:r>
        <w:rPr>
          <w:spacing w:val="-4"/>
        </w:rPr>
        <w:t xml:space="preserve"> </w:t>
      </w:r>
      <w:r>
        <w:t>menos,</w:t>
      </w:r>
      <w:r>
        <w:rPr>
          <w:spacing w:val="-8"/>
        </w:rPr>
        <w:t xml:space="preserve"> </w:t>
      </w:r>
      <w:r>
        <w:t>3</w:t>
      </w:r>
      <w:r>
        <w:rPr>
          <w:spacing w:val="-5"/>
        </w:rPr>
        <w:t xml:space="preserve"> </w:t>
      </w:r>
      <w:r>
        <w:t>aristas</w:t>
      </w:r>
      <w:r>
        <w:rPr>
          <w:spacing w:val="-2"/>
        </w:rPr>
        <w:t xml:space="preserve"> </w:t>
      </w:r>
      <w:r>
        <w:t>que</w:t>
      </w:r>
      <w:r>
        <w:rPr>
          <w:spacing w:val="-6"/>
        </w:rPr>
        <w:t xml:space="preserve"> </w:t>
      </w:r>
      <w:r>
        <w:t>se</w:t>
      </w:r>
      <w:r>
        <w:rPr>
          <w:spacing w:val="-6"/>
        </w:rPr>
        <w:t xml:space="preserve"> </w:t>
      </w:r>
      <w:r>
        <w:t>detallan a continuación:</w:t>
      </w:r>
    </w:p>
    <w:p w:rsidR="00783A2B" w:rsidRDefault="00783A2B">
      <w:pPr>
        <w:pStyle w:val="Textoindependiente"/>
        <w:spacing w:before="129"/>
      </w:pPr>
    </w:p>
    <w:p w:rsidR="00783A2B" w:rsidRDefault="00000000">
      <w:pPr>
        <w:pStyle w:val="Prrafodelista"/>
        <w:numPr>
          <w:ilvl w:val="0"/>
          <w:numId w:val="2"/>
        </w:numPr>
        <w:tabs>
          <w:tab w:val="left" w:pos="1329"/>
        </w:tabs>
        <w:spacing w:before="1"/>
        <w:ind w:left="1329" w:hanging="358"/>
        <w:rPr>
          <w:b/>
          <w:sz w:val="24"/>
        </w:rPr>
      </w:pPr>
      <w:r>
        <w:rPr>
          <w:b/>
          <w:sz w:val="24"/>
          <w:u w:val="single"/>
        </w:rPr>
        <w:t>Perfil</w:t>
      </w:r>
      <w:r>
        <w:rPr>
          <w:b/>
          <w:spacing w:val="-5"/>
          <w:sz w:val="24"/>
          <w:u w:val="single"/>
        </w:rPr>
        <w:t xml:space="preserve"> </w:t>
      </w:r>
      <w:r>
        <w:rPr>
          <w:b/>
          <w:sz w:val="24"/>
          <w:u w:val="single"/>
        </w:rPr>
        <w:t>de</w:t>
      </w:r>
      <w:r>
        <w:rPr>
          <w:b/>
          <w:spacing w:val="-3"/>
          <w:sz w:val="24"/>
          <w:u w:val="single"/>
        </w:rPr>
        <w:t xml:space="preserve"> </w:t>
      </w:r>
      <w:r>
        <w:rPr>
          <w:b/>
          <w:spacing w:val="-2"/>
          <w:sz w:val="24"/>
          <w:u w:val="single"/>
        </w:rPr>
        <w:t>cargo</w:t>
      </w:r>
      <w:r>
        <w:rPr>
          <w:b/>
          <w:spacing w:val="-2"/>
          <w:sz w:val="24"/>
        </w:rPr>
        <w:t>:</w:t>
      </w:r>
    </w:p>
    <w:p w:rsidR="00783A2B" w:rsidRDefault="00783A2B">
      <w:pPr>
        <w:pStyle w:val="Textoindependiente"/>
        <w:rPr>
          <w:b/>
          <w:sz w:val="20"/>
        </w:rPr>
      </w:pPr>
    </w:p>
    <w:p w:rsidR="00783A2B" w:rsidRDefault="00783A2B">
      <w:pPr>
        <w:pStyle w:val="Textoindependiente"/>
        <w:rPr>
          <w:b/>
          <w:sz w:val="20"/>
        </w:rPr>
      </w:pPr>
    </w:p>
    <w:p w:rsidR="00783A2B" w:rsidRDefault="00783A2B">
      <w:pPr>
        <w:pStyle w:val="Textoindependiente"/>
        <w:rPr>
          <w:b/>
          <w:sz w:val="20"/>
        </w:rPr>
      </w:pPr>
    </w:p>
    <w:p w:rsidR="00783A2B" w:rsidRDefault="00783A2B">
      <w:pPr>
        <w:pStyle w:val="Textoindependiente"/>
        <w:rPr>
          <w:b/>
          <w:sz w:val="20"/>
        </w:rPr>
      </w:pPr>
    </w:p>
    <w:p w:rsidR="00783A2B" w:rsidRDefault="00783A2B">
      <w:pPr>
        <w:pStyle w:val="Textoindependiente"/>
        <w:rPr>
          <w:b/>
          <w:sz w:val="20"/>
        </w:rPr>
      </w:pPr>
    </w:p>
    <w:p w:rsidR="00783A2B" w:rsidRDefault="00783A2B">
      <w:pPr>
        <w:pStyle w:val="Textoindependiente"/>
        <w:rPr>
          <w:b/>
          <w:sz w:val="20"/>
        </w:rPr>
      </w:pPr>
    </w:p>
    <w:p w:rsidR="00783A2B" w:rsidRDefault="00000000">
      <w:pPr>
        <w:pStyle w:val="Textoindependiente"/>
        <w:spacing w:before="178"/>
        <w:rPr>
          <w:b/>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1079817</wp:posOffset>
                </wp:positionH>
                <wp:positionV relativeFrom="paragraph">
                  <wp:posOffset>277490</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BEC713" id="Graphic 2" o:spid="_x0000_s1026" style="position:absolute;margin-left:85pt;margin-top:21.85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" path="m1829816,l,,,6349r1829816,l1829816,xe" fillcolor="black" stroked="f">
                <v:path arrowok="t"/>
                <w10:wrap type="topAndBottom" anchorx="page"/>
              </v:shape>
            </w:pict>
          </mc:Fallback>
        </mc:AlternateContent>
      </w:r>
    </w:p>
    <w:p w:rsidR="00783A2B" w:rsidRDefault="00000000">
      <w:pPr>
        <w:tabs>
          <w:tab w:val="left" w:pos="545"/>
          <w:tab w:val="left" w:pos="1789"/>
          <w:tab w:val="left" w:pos="2296"/>
        </w:tabs>
        <w:spacing w:before="104" w:line="230" w:lineRule="auto"/>
        <w:ind w:left="260" w:right="253"/>
        <w:rPr>
          <w:sz w:val="20"/>
        </w:rPr>
      </w:pPr>
      <w:bookmarkStart w:id="0" w:name="_bookmark0"/>
      <w:bookmarkEnd w:id="0"/>
      <w:r>
        <w:rPr>
          <w:spacing w:val="-10"/>
          <w:position w:val="5"/>
          <w:sz w:val="13"/>
        </w:rPr>
        <w:t>1</w:t>
      </w:r>
      <w:r>
        <w:rPr>
          <w:position w:val="5"/>
          <w:sz w:val="13"/>
        </w:rPr>
        <w:tab/>
      </w:r>
      <w:r>
        <w:rPr>
          <w:spacing w:val="-2"/>
          <w:sz w:val="20"/>
        </w:rPr>
        <w:t>Disponible</w:t>
      </w:r>
      <w:r>
        <w:rPr>
          <w:sz w:val="20"/>
        </w:rPr>
        <w:tab/>
      </w:r>
      <w:r>
        <w:rPr>
          <w:spacing w:val="-4"/>
          <w:sz w:val="20"/>
        </w:rPr>
        <w:t>en:</w:t>
      </w:r>
      <w:r>
        <w:rPr>
          <w:sz w:val="20"/>
        </w:rPr>
        <w:tab/>
      </w:r>
      <w:hyperlink r:id="rId6">
        <w:r>
          <w:rPr>
            <w:color w:val="0462C1"/>
            <w:spacing w:val="-2"/>
            <w:sz w:val="20"/>
            <w:u w:val="single" w:color="0462C1"/>
          </w:rPr>
          <w:t>https://www.diarioconstitucional.cl/articulos/crisis-de-las-licencias-</w:t>
        </w:r>
      </w:hyperlink>
      <w:r>
        <w:rPr>
          <w:color w:val="0462C1"/>
          <w:spacing w:val="-2"/>
          <w:sz w:val="20"/>
        </w:rPr>
        <w:t xml:space="preserve"> </w:t>
      </w:r>
      <w:hyperlink r:id="rId7">
        <w:r>
          <w:rPr>
            <w:color w:val="0462C1"/>
            <w:spacing w:val="-2"/>
            <w:sz w:val="20"/>
            <w:u w:val="single" w:color="0462C1"/>
          </w:rPr>
          <w:t>medicas-en-chile-sintoma-de-problemas-estructurales-profundos-en-la-administracion-</w:t>
        </w:r>
      </w:hyperlink>
      <w:r>
        <w:rPr>
          <w:color w:val="0462C1"/>
          <w:spacing w:val="-2"/>
          <w:sz w:val="20"/>
        </w:rPr>
        <w:t xml:space="preserve"> </w:t>
      </w:r>
      <w:hyperlink r:id="rId8">
        <w:r>
          <w:rPr>
            <w:color w:val="0462C1"/>
            <w:spacing w:val="-2"/>
            <w:sz w:val="20"/>
            <w:u w:val="single" w:color="0462C1"/>
          </w:rPr>
          <w:t>publica/</w:t>
        </w:r>
      </w:hyperlink>
    </w:p>
    <w:p w:rsidR="00783A2B" w:rsidRDefault="00783A2B">
      <w:pPr>
        <w:spacing w:line="230" w:lineRule="auto"/>
        <w:rPr>
          <w:sz w:val="20"/>
        </w:rPr>
        <w:sectPr w:rsidR="00783A2B">
          <w:pgSz w:w="12240" w:h="15840"/>
          <w:pgMar w:top="1340" w:right="1440" w:bottom="280" w:left="1440" w:header="720" w:footer="720" w:gutter="0"/>
          <w:cols w:space="720"/>
        </w:sectPr>
      </w:pPr>
    </w:p>
    <w:p w:rsidR="00783A2B" w:rsidRDefault="00000000">
      <w:pPr>
        <w:spacing w:before="64" w:line="340" w:lineRule="auto"/>
        <w:ind w:left="260" w:right="256" w:firstLine="710"/>
        <w:jc w:val="both"/>
        <w:rPr>
          <w:i/>
          <w:sz w:val="24"/>
        </w:rPr>
      </w:pPr>
      <w:r>
        <w:rPr>
          <w:sz w:val="24"/>
        </w:rPr>
        <w:lastRenderedPageBreak/>
        <w:t>Actualmente,</w:t>
      </w:r>
      <w:r>
        <w:rPr>
          <w:spacing w:val="-8"/>
          <w:sz w:val="24"/>
        </w:rPr>
        <w:t xml:space="preserve"> </w:t>
      </w:r>
      <w:r>
        <w:rPr>
          <w:sz w:val="24"/>
        </w:rPr>
        <w:t>el</w:t>
      </w:r>
      <w:r>
        <w:rPr>
          <w:spacing w:val="-8"/>
          <w:sz w:val="24"/>
        </w:rPr>
        <w:t xml:space="preserve"> </w:t>
      </w:r>
      <w:r>
        <w:rPr>
          <w:sz w:val="24"/>
        </w:rPr>
        <w:t>Estatuto</w:t>
      </w:r>
      <w:r>
        <w:rPr>
          <w:spacing w:val="-6"/>
          <w:sz w:val="24"/>
        </w:rPr>
        <w:t xml:space="preserve"> </w:t>
      </w:r>
      <w:r>
        <w:rPr>
          <w:sz w:val="24"/>
        </w:rPr>
        <w:t>Administrativo</w:t>
      </w:r>
      <w:r>
        <w:rPr>
          <w:spacing w:val="-6"/>
          <w:sz w:val="24"/>
        </w:rPr>
        <w:t xml:space="preserve"> </w:t>
      </w:r>
      <w:r>
        <w:rPr>
          <w:sz w:val="24"/>
        </w:rPr>
        <w:t>establece</w:t>
      </w:r>
      <w:r>
        <w:rPr>
          <w:spacing w:val="-6"/>
          <w:sz w:val="24"/>
        </w:rPr>
        <w:t xml:space="preserve"> </w:t>
      </w:r>
      <w:r>
        <w:rPr>
          <w:sz w:val="24"/>
        </w:rPr>
        <w:t>perfil</w:t>
      </w:r>
      <w:r>
        <w:rPr>
          <w:spacing w:val="-8"/>
          <w:sz w:val="24"/>
        </w:rPr>
        <w:t xml:space="preserve"> </w:t>
      </w:r>
      <w:r>
        <w:rPr>
          <w:sz w:val="24"/>
        </w:rPr>
        <w:t>de</w:t>
      </w:r>
      <w:r>
        <w:rPr>
          <w:spacing w:val="-6"/>
          <w:sz w:val="24"/>
        </w:rPr>
        <w:t xml:space="preserve"> </w:t>
      </w:r>
      <w:r>
        <w:rPr>
          <w:sz w:val="24"/>
        </w:rPr>
        <w:t>cargo</w:t>
      </w:r>
      <w:r>
        <w:rPr>
          <w:spacing w:val="-6"/>
          <w:sz w:val="24"/>
        </w:rPr>
        <w:t xml:space="preserve"> </w:t>
      </w:r>
      <w:r>
        <w:rPr>
          <w:sz w:val="24"/>
        </w:rPr>
        <w:t>solo para los funcionarios públicos que ingresen a la Administración por concurso</w:t>
      </w:r>
      <w:r>
        <w:rPr>
          <w:spacing w:val="-5"/>
          <w:sz w:val="24"/>
        </w:rPr>
        <w:t xml:space="preserve"> </w:t>
      </w:r>
      <w:r>
        <w:rPr>
          <w:sz w:val="24"/>
        </w:rPr>
        <w:t>tanto</w:t>
      </w:r>
      <w:r>
        <w:rPr>
          <w:spacing w:val="-5"/>
          <w:sz w:val="24"/>
        </w:rPr>
        <w:t xml:space="preserve"> </w:t>
      </w:r>
      <w:r>
        <w:rPr>
          <w:sz w:val="24"/>
        </w:rPr>
        <w:t>público</w:t>
      </w:r>
      <w:r>
        <w:rPr>
          <w:spacing w:val="-5"/>
          <w:sz w:val="24"/>
        </w:rPr>
        <w:t xml:space="preserve"> </w:t>
      </w:r>
      <w:r>
        <w:rPr>
          <w:sz w:val="24"/>
        </w:rPr>
        <w:t>como</w:t>
      </w:r>
      <w:r>
        <w:rPr>
          <w:spacing w:val="-5"/>
          <w:sz w:val="24"/>
        </w:rPr>
        <w:t xml:space="preserve"> </w:t>
      </w:r>
      <w:r>
        <w:rPr>
          <w:sz w:val="24"/>
        </w:rPr>
        <w:t>interno.</w:t>
      </w:r>
      <w:r>
        <w:rPr>
          <w:spacing w:val="-6"/>
          <w:sz w:val="24"/>
        </w:rPr>
        <w:t xml:space="preserve"> </w:t>
      </w:r>
      <w:r>
        <w:rPr>
          <w:sz w:val="24"/>
        </w:rPr>
        <w:t>Así,</w:t>
      </w:r>
      <w:r>
        <w:rPr>
          <w:spacing w:val="-7"/>
          <w:sz w:val="24"/>
        </w:rPr>
        <w:t xml:space="preserve"> </w:t>
      </w:r>
      <w:r>
        <w:rPr>
          <w:sz w:val="24"/>
        </w:rPr>
        <w:t>el</w:t>
      </w:r>
      <w:r>
        <w:rPr>
          <w:spacing w:val="-7"/>
          <w:sz w:val="24"/>
        </w:rPr>
        <w:t xml:space="preserve"> </w:t>
      </w:r>
      <w:r>
        <w:rPr>
          <w:sz w:val="24"/>
        </w:rPr>
        <w:t>inciso</w:t>
      </w:r>
      <w:r>
        <w:rPr>
          <w:spacing w:val="-5"/>
          <w:sz w:val="24"/>
        </w:rPr>
        <w:t xml:space="preserve"> </w:t>
      </w:r>
      <w:r>
        <w:rPr>
          <w:sz w:val="24"/>
        </w:rPr>
        <w:t>segundo</w:t>
      </w:r>
      <w:r>
        <w:rPr>
          <w:spacing w:val="-5"/>
          <w:sz w:val="24"/>
        </w:rPr>
        <w:t xml:space="preserve"> </w:t>
      </w:r>
      <w:r>
        <w:rPr>
          <w:sz w:val="24"/>
        </w:rPr>
        <w:t>del</w:t>
      </w:r>
      <w:r>
        <w:rPr>
          <w:spacing w:val="-7"/>
          <w:sz w:val="24"/>
        </w:rPr>
        <w:t xml:space="preserve"> </w:t>
      </w:r>
      <w:r>
        <w:rPr>
          <w:sz w:val="24"/>
        </w:rPr>
        <w:t>artículo</w:t>
      </w:r>
      <w:r>
        <w:rPr>
          <w:spacing w:val="-5"/>
          <w:sz w:val="24"/>
        </w:rPr>
        <w:t xml:space="preserve"> </w:t>
      </w:r>
      <w:r>
        <w:rPr>
          <w:sz w:val="24"/>
        </w:rPr>
        <w:t xml:space="preserve">18, a propósito del ingreso a la carrera funcionaria, establece que </w:t>
      </w:r>
      <w:r>
        <w:rPr>
          <w:i/>
          <w:sz w:val="24"/>
        </w:rPr>
        <w:t>“En cada concurso deberán considerarse a lo menos, los siguientes factores: los estudios y</w:t>
      </w:r>
      <w:r>
        <w:rPr>
          <w:i/>
          <w:spacing w:val="-4"/>
          <w:sz w:val="24"/>
        </w:rPr>
        <w:t xml:space="preserve"> </w:t>
      </w:r>
      <w:r>
        <w:rPr>
          <w:i/>
          <w:sz w:val="24"/>
        </w:rPr>
        <w:t>cursos de</w:t>
      </w:r>
      <w:r>
        <w:rPr>
          <w:i/>
          <w:spacing w:val="-4"/>
          <w:sz w:val="24"/>
        </w:rPr>
        <w:t xml:space="preserve"> </w:t>
      </w:r>
      <w:r>
        <w:rPr>
          <w:i/>
          <w:sz w:val="24"/>
        </w:rPr>
        <w:t>formación educacional y</w:t>
      </w:r>
      <w:r>
        <w:rPr>
          <w:i/>
          <w:spacing w:val="-4"/>
          <w:sz w:val="24"/>
        </w:rPr>
        <w:t xml:space="preserve"> </w:t>
      </w:r>
      <w:r>
        <w:rPr>
          <w:i/>
          <w:sz w:val="24"/>
        </w:rPr>
        <w:t>de</w:t>
      </w:r>
      <w:r>
        <w:rPr>
          <w:i/>
          <w:spacing w:val="-4"/>
          <w:sz w:val="24"/>
        </w:rPr>
        <w:t xml:space="preserve"> </w:t>
      </w:r>
      <w:r>
        <w:rPr>
          <w:i/>
          <w:sz w:val="24"/>
        </w:rPr>
        <w:t>capacitación;</w:t>
      </w:r>
      <w:r>
        <w:rPr>
          <w:i/>
          <w:spacing w:val="-5"/>
          <w:sz w:val="24"/>
        </w:rPr>
        <w:t xml:space="preserve"> </w:t>
      </w:r>
      <w:r>
        <w:rPr>
          <w:i/>
          <w:sz w:val="24"/>
        </w:rPr>
        <w:t>la</w:t>
      </w:r>
      <w:r>
        <w:rPr>
          <w:i/>
          <w:spacing w:val="-7"/>
          <w:sz w:val="24"/>
        </w:rPr>
        <w:t xml:space="preserve"> </w:t>
      </w:r>
      <w:r>
        <w:rPr>
          <w:i/>
          <w:sz w:val="24"/>
        </w:rPr>
        <w:t>experiencia laboral, y las aptitudes específicas para el desempeño de la función. La institución los determinará previamente y establecerá la forma en que ellos serán ponderados y el puntaje mínimo para ser considerado postulante idóneo,</w:t>
      </w:r>
      <w:r>
        <w:rPr>
          <w:i/>
          <w:spacing w:val="-1"/>
          <w:sz w:val="24"/>
        </w:rPr>
        <w:t xml:space="preserve"> </w:t>
      </w:r>
      <w:r>
        <w:rPr>
          <w:i/>
          <w:sz w:val="24"/>
        </w:rPr>
        <w:t>lo que deberá ser informado a los candidatos que postulen, antes de iniciarse el proceso de selección, junto con el puntaje mínimo para ser considerado postulante idóneo.”.</w:t>
      </w:r>
    </w:p>
    <w:p w:rsidR="00783A2B" w:rsidRDefault="00783A2B">
      <w:pPr>
        <w:pStyle w:val="Textoindependiente"/>
        <w:spacing w:before="134"/>
        <w:rPr>
          <w:i/>
        </w:rPr>
      </w:pPr>
    </w:p>
    <w:p w:rsidR="00783A2B" w:rsidRDefault="00000000">
      <w:pPr>
        <w:pStyle w:val="Textoindependiente"/>
        <w:spacing w:line="345" w:lineRule="auto"/>
        <w:ind w:left="260" w:right="260" w:firstLine="710"/>
        <w:jc w:val="both"/>
      </w:pPr>
      <w:r>
        <w:t>Sin embargo, aquellos cargos que se provean fuera del marco de los concursos, no cuentan, en el Estatuto Administrativo, con la exigencia de requisitos mínimos tal como los que señala el artículo 18 referido. De esta forma, se deja espacio para que se designen funcionarios que no cuentan con las competencias necesarias para el ejercicio del cargo, poniendo en riesgo el servicio público y permitiendo prácticas inaceptables como la devolución</w:t>
      </w:r>
      <w:r>
        <w:rPr>
          <w:spacing w:val="-17"/>
        </w:rPr>
        <w:t xml:space="preserve"> </w:t>
      </w:r>
      <w:r>
        <w:t>de</w:t>
      </w:r>
      <w:r>
        <w:rPr>
          <w:spacing w:val="-19"/>
        </w:rPr>
        <w:t xml:space="preserve"> </w:t>
      </w:r>
      <w:r>
        <w:t>favores</w:t>
      </w:r>
      <w:r>
        <w:rPr>
          <w:spacing w:val="-19"/>
        </w:rPr>
        <w:t xml:space="preserve"> </w:t>
      </w:r>
      <w:r>
        <w:t>políticos.</w:t>
      </w:r>
      <w:r>
        <w:rPr>
          <w:spacing w:val="-16"/>
        </w:rPr>
        <w:t xml:space="preserve"> </w:t>
      </w:r>
      <w:r>
        <w:t>En</w:t>
      </w:r>
      <w:r>
        <w:rPr>
          <w:spacing w:val="-18"/>
        </w:rPr>
        <w:t xml:space="preserve"> </w:t>
      </w:r>
      <w:r>
        <w:t>ese</w:t>
      </w:r>
      <w:r>
        <w:rPr>
          <w:spacing w:val="-19"/>
        </w:rPr>
        <w:t xml:space="preserve"> </w:t>
      </w:r>
      <w:r>
        <w:t>sentido,</w:t>
      </w:r>
      <w:r>
        <w:rPr>
          <w:spacing w:val="-20"/>
        </w:rPr>
        <w:t xml:space="preserve"> </w:t>
      </w:r>
      <w:r>
        <w:t>es</w:t>
      </w:r>
      <w:r>
        <w:rPr>
          <w:spacing w:val="-18"/>
        </w:rPr>
        <w:t xml:space="preserve"> </w:t>
      </w:r>
      <w:r>
        <w:t>necesario</w:t>
      </w:r>
      <w:r>
        <w:rPr>
          <w:spacing w:val="-19"/>
        </w:rPr>
        <w:t xml:space="preserve"> </w:t>
      </w:r>
      <w:r>
        <w:t>establecer</w:t>
      </w:r>
      <w:r>
        <w:rPr>
          <w:spacing w:val="-19"/>
        </w:rPr>
        <w:t xml:space="preserve"> </w:t>
      </w:r>
      <w:r>
        <w:t>como norma</w:t>
      </w:r>
      <w:r>
        <w:rPr>
          <w:spacing w:val="-10"/>
        </w:rPr>
        <w:t xml:space="preserve"> </w:t>
      </w:r>
      <w:r>
        <w:t>general</w:t>
      </w:r>
      <w:r>
        <w:rPr>
          <w:spacing w:val="-12"/>
        </w:rPr>
        <w:t xml:space="preserve"> </w:t>
      </w:r>
      <w:r>
        <w:t>que</w:t>
      </w:r>
      <w:r>
        <w:rPr>
          <w:spacing w:val="-10"/>
        </w:rPr>
        <w:t xml:space="preserve"> </w:t>
      </w:r>
      <w:r>
        <w:t>todo</w:t>
      </w:r>
      <w:r>
        <w:rPr>
          <w:spacing w:val="-10"/>
        </w:rPr>
        <w:t xml:space="preserve"> </w:t>
      </w:r>
      <w:r>
        <w:t>cargo</w:t>
      </w:r>
      <w:r>
        <w:rPr>
          <w:spacing w:val="-10"/>
        </w:rPr>
        <w:t xml:space="preserve"> </w:t>
      </w:r>
      <w:r>
        <w:t>que</w:t>
      </w:r>
      <w:r>
        <w:rPr>
          <w:spacing w:val="-10"/>
        </w:rPr>
        <w:t xml:space="preserve"> </w:t>
      </w:r>
      <w:r>
        <w:t>se</w:t>
      </w:r>
      <w:r>
        <w:rPr>
          <w:spacing w:val="-10"/>
        </w:rPr>
        <w:t xml:space="preserve"> </w:t>
      </w:r>
      <w:r>
        <w:t>provea</w:t>
      </w:r>
      <w:r>
        <w:rPr>
          <w:spacing w:val="-10"/>
        </w:rPr>
        <w:t xml:space="preserve"> </w:t>
      </w:r>
      <w:r>
        <w:t>al</w:t>
      </w:r>
      <w:r>
        <w:rPr>
          <w:spacing w:val="-12"/>
        </w:rPr>
        <w:t xml:space="preserve"> </w:t>
      </w:r>
      <w:r>
        <w:t>interior</w:t>
      </w:r>
      <w:r>
        <w:rPr>
          <w:spacing w:val="-10"/>
        </w:rPr>
        <w:t xml:space="preserve"> </w:t>
      </w:r>
      <w:r>
        <w:t>de</w:t>
      </w:r>
      <w:r>
        <w:rPr>
          <w:spacing w:val="-10"/>
        </w:rPr>
        <w:t xml:space="preserve"> </w:t>
      </w:r>
      <w:r>
        <w:t>la</w:t>
      </w:r>
      <w:r>
        <w:rPr>
          <w:spacing w:val="-10"/>
        </w:rPr>
        <w:t xml:space="preserve"> </w:t>
      </w:r>
      <w:r>
        <w:t>Administración del Estado cuente con un perfil de cargo que establezca los requisitos mínimos de idoneidad que deben cumplir los funcionarios seleccionados, y que éste se encuentre disponible en la sección de transparencia de cada institución para garantizar públicamente que el ejercicio de la funciones administrativas es desempeñado por personas competentes.</w:t>
      </w:r>
    </w:p>
    <w:p w:rsidR="00783A2B" w:rsidRDefault="00783A2B">
      <w:pPr>
        <w:pStyle w:val="Textoindependiente"/>
        <w:spacing w:before="126"/>
      </w:pPr>
    </w:p>
    <w:p w:rsidR="00783A2B" w:rsidRDefault="00000000">
      <w:pPr>
        <w:pStyle w:val="Prrafodelista"/>
        <w:numPr>
          <w:ilvl w:val="0"/>
          <w:numId w:val="2"/>
        </w:numPr>
        <w:tabs>
          <w:tab w:val="left" w:pos="1329"/>
        </w:tabs>
        <w:ind w:left="1329" w:hanging="358"/>
        <w:rPr>
          <w:b/>
          <w:sz w:val="24"/>
        </w:rPr>
      </w:pPr>
      <w:r>
        <w:rPr>
          <w:b/>
          <w:sz w:val="24"/>
          <w:u w:val="single"/>
        </w:rPr>
        <w:t>Horas</w:t>
      </w:r>
      <w:r>
        <w:rPr>
          <w:b/>
          <w:spacing w:val="-3"/>
          <w:sz w:val="24"/>
          <w:u w:val="single"/>
        </w:rPr>
        <w:t xml:space="preserve"> </w:t>
      </w:r>
      <w:r>
        <w:rPr>
          <w:b/>
          <w:spacing w:val="-2"/>
          <w:sz w:val="24"/>
          <w:u w:val="single"/>
        </w:rPr>
        <w:t>extraordinarias</w:t>
      </w:r>
      <w:r>
        <w:rPr>
          <w:b/>
          <w:spacing w:val="-2"/>
          <w:sz w:val="24"/>
        </w:rPr>
        <w:t>:</w:t>
      </w:r>
    </w:p>
    <w:p w:rsidR="00783A2B" w:rsidRDefault="00783A2B">
      <w:pPr>
        <w:pStyle w:val="Textoindependiente"/>
        <w:spacing w:before="272"/>
        <w:rPr>
          <w:b/>
        </w:rPr>
      </w:pPr>
    </w:p>
    <w:p w:rsidR="00783A2B" w:rsidRDefault="00000000">
      <w:pPr>
        <w:pStyle w:val="Textoindependiente"/>
        <w:spacing w:line="345" w:lineRule="auto"/>
        <w:ind w:left="260" w:right="263" w:firstLine="710"/>
        <w:jc w:val="both"/>
      </w:pPr>
      <w:r>
        <w:t>La legislación administrativa chilena permite a los funcionarios públicos realizar trabajos extraordinarios, más allá de su jornada laboral ordinaria,</w:t>
      </w:r>
      <w:r>
        <w:rPr>
          <w:spacing w:val="32"/>
        </w:rPr>
        <w:t xml:space="preserve">  </w:t>
      </w:r>
      <w:r>
        <w:t>para</w:t>
      </w:r>
      <w:r>
        <w:rPr>
          <w:spacing w:val="33"/>
        </w:rPr>
        <w:t xml:space="preserve">  </w:t>
      </w:r>
      <w:r>
        <w:t>cumplir</w:t>
      </w:r>
      <w:r>
        <w:rPr>
          <w:spacing w:val="32"/>
        </w:rPr>
        <w:t xml:space="preserve">  </w:t>
      </w:r>
      <w:r>
        <w:t>con</w:t>
      </w:r>
      <w:r>
        <w:rPr>
          <w:spacing w:val="35"/>
        </w:rPr>
        <w:t xml:space="preserve">  </w:t>
      </w:r>
      <w:r>
        <w:t>tareas</w:t>
      </w:r>
      <w:r>
        <w:rPr>
          <w:spacing w:val="33"/>
        </w:rPr>
        <w:t xml:space="preserve">  </w:t>
      </w:r>
      <w:r>
        <w:t>impostergables</w:t>
      </w:r>
      <w:r>
        <w:rPr>
          <w:spacing w:val="33"/>
        </w:rPr>
        <w:t xml:space="preserve">  </w:t>
      </w:r>
      <w:r>
        <w:t>obteniendo</w:t>
      </w:r>
      <w:r>
        <w:rPr>
          <w:spacing w:val="34"/>
        </w:rPr>
        <w:t xml:space="preserve">  </w:t>
      </w:r>
      <w:r>
        <w:rPr>
          <w:spacing w:val="-5"/>
        </w:rPr>
        <w:t>una</w:t>
      </w:r>
    </w:p>
    <w:p w:rsidR="00783A2B" w:rsidRDefault="00783A2B">
      <w:pPr>
        <w:pStyle w:val="Textoindependiente"/>
        <w:spacing w:line="345" w:lineRule="auto"/>
        <w:jc w:val="both"/>
        <w:sectPr w:rsidR="00783A2B">
          <w:pgSz w:w="12240" w:h="15840"/>
          <w:pgMar w:top="1340" w:right="1440" w:bottom="280" w:left="1440" w:header="720" w:footer="720" w:gutter="0"/>
          <w:cols w:space="720"/>
        </w:sectPr>
      </w:pPr>
    </w:p>
    <w:p w:rsidR="00783A2B" w:rsidRDefault="00000000">
      <w:pPr>
        <w:pStyle w:val="Textoindependiente"/>
        <w:tabs>
          <w:tab w:val="left" w:pos="2154"/>
          <w:tab w:val="left" w:pos="2549"/>
          <w:tab w:val="left" w:pos="3723"/>
          <w:tab w:val="left" w:pos="4313"/>
          <w:tab w:val="left" w:pos="5323"/>
          <w:tab w:val="left" w:pos="5773"/>
          <w:tab w:val="left" w:pos="6927"/>
          <w:tab w:val="left" w:pos="7482"/>
          <w:tab w:val="left" w:pos="8081"/>
        </w:tabs>
        <w:spacing w:before="64" w:line="345" w:lineRule="auto"/>
        <w:ind w:left="260" w:right="267"/>
      </w:pPr>
      <w:r>
        <w:rPr>
          <w:spacing w:val="-2"/>
        </w:rPr>
        <w:lastRenderedPageBreak/>
        <w:t>remuneración</w:t>
      </w:r>
      <w:r>
        <w:tab/>
      </w:r>
      <w:r>
        <w:rPr>
          <w:spacing w:val="-10"/>
        </w:rPr>
        <w:t>a</w:t>
      </w:r>
      <w:r>
        <w:tab/>
      </w:r>
      <w:r>
        <w:rPr>
          <w:spacing w:val="-2"/>
        </w:rPr>
        <w:t>cambio.</w:t>
      </w:r>
      <w:r>
        <w:tab/>
      </w:r>
      <w:r>
        <w:rPr>
          <w:spacing w:val="-6"/>
        </w:rPr>
        <w:t>En</w:t>
      </w:r>
      <w:r>
        <w:tab/>
      </w:r>
      <w:r>
        <w:rPr>
          <w:spacing w:val="-2"/>
        </w:rPr>
        <w:t>efecto,</w:t>
      </w:r>
      <w:r>
        <w:tab/>
      </w:r>
      <w:r>
        <w:rPr>
          <w:spacing w:val="-6"/>
        </w:rPr>
        <w:t>el</w:t>
      </w:r>
      <w:r>
        <w:tab/>
      </w:r>
      <w:r>
        <w:rPr>
          <w:spacing w:val="-2"/>
        </w:rPr>
        <w:t>artículo</w:t>
      </w:r>
      <w:r>
        <w:tab/>
      </w:r>
      <w:r>
        <w:rPr>
          <w:spacing w:val="-6"/>
        </w:rPr>
        <w:t>66</w:t>
      </w:r>
      <w:r>
        <w:tab/>
      </w:r>
      <w:r>
        <w:rPr>
          <w:spacing w:val="-4"/>
        </w:rPr>
        <w:t>del</w:t>
      </w:r>
      <w:r>
        <w:tab/>
      </w:r>
      <w:r>
        <w:rPr>
          <w:spacing w:val="-2"/>
        </w:rPr>
        <w:t xml:space="preserve">Estatuto </w:t>
      </w:r>
      <w:r>
        <w:t>Administrativo, dispone en su inciso primero que:</w:t>
      </w:r>
    </w:p>
    <w:p w:rsidR="00783A2B" w:rsidRDefault="00783A2B">
      <w:pPr>
        <w:pStyle w:val="Textoindependiente"/>
        <w:spacing w:before="122"/>
      </w:pPr>
    </w:p>
    <w:p w:rsidR="00783A2B" w:rsidRDefault="00000000">
      <w:pPr>
        <w:spacing w:line="340" w:lineRule="auto"/>
        <w:ind w:left="260" w:right="264" w:firstLine="785"/>
        <w:jc w:val="both"/>
        <w:rPr>
          <w:i/>
          <w:sz w:val="24"/>
        </w:rPr>
      </w:pPr>
      <w:r>
        <w:rPr>
          <w:sz w:val="24"/>
        </w:rPr>
        <w:t>“</w:t>
      </w:r>
      <w:r>
        <w:rPr>
          <w:i/>
          <w:sz w:val="24"/>
        </w:rPr>
        <w:t>El</w:t>
      </w:r>
      <w:r>
        <w:rPr>
          <w:i/>
          <w:spacing w:val="-7"/>
          <w:sz w:val="24"/>
        </w:rPr>
        <w:t xml:space="preserve"> </w:t>
      </w:r>
      <w:r>
        <w:rPr>
          <w:i/>
          <w:sz w:val="24"/>
        </w:rPr>
        <w:t>jefe</w:t>
      </w:r>
      <w:r>
        <w:rPr>
          <w:i/>
          <w:spacing w:val="-9"/>
          <w:sz w:val="24"/>
        </w:rPr>
        <w:t xml:space="preserve"> </w:t>
      </w:r>
      <w:r>
        <w:rPr>
          <w:i/>
          <w:sz w:val="24"/>
        </w:rPr>
        <w:t>superior</w:t>
      </w:r>
      <w:r>
        <w:rPr>
          <w:i/>
          <w:spacing w:val="-10"/>
          <w:sz w:val="24"/>
        </w:rPr>
        <w:t xml:space="preserve"> </w:t>
      </w:r>
      <w:r>
        <w:rPr>
          <w:i/>
          <w:sz w:val="24"/>
        </w:rPr>
        <w:t>de</w:t>
      </w:r>
      <w:r>
        <w:rPr>
          <w:i/>
          <w:spacing w:val="-9"/>
          <w:sz w:val="24"/>
        </w:rPr>
        <w:t xml:space="preserve"> </w:t>
      </w:r>
      <w:r>
        <w:rPr>
          <w:i/>
          <w:sz w:val="24"/>
        </w:rPr>
        <w:t>la</w:t>
      </w:r>
      <w:r>
        <w:rPr>
          <w:i/>
          <w:spacing w:val="-8"/>
          <w:sz w:val="24"/>
        </w:rPr>
        <w:t xml:space="preserve"> </w:t>
      </w:r>
      <w:r>
        <w:rPr>
          <w:i/>
          <w:sz w:val="24"/>
        </w:rPr>
        <w:t>institución,</w:t>
      </w:r>
      <w:r>
        <w:rPr>
          <w:i/>
          <w:spacing w:val="-11"/>
          <w:sz w:val="24"/>
        </w:rPr>
        <w:t xml:space="preserve"> </w:t>
      </w:r>
      <w:r>
        <w:rPr>
          <w:i/>
          <w:sz w:val="24"/>
        </w:rPr>
        <w:t>el</w:t>
      </w:r>
      <w:r>
        <w:rPr>
          <w:i/>
          <w:spacing w:val="-6"/>
          <w:sz w:val="24"/>
        </w:rPr>
        <w:t xml:space="preserve"> </w:t>
      </w:r>
      <w:r>
        <w:rPr>
          <w:i/>
          <w:sz w:val="24"/>
        </w:rPr>
        <w:t>Secretario</w:t>
      </w:r>
      <w:r>
        <w:rPr>
          <w:i/>
          <w:spacing w:val="-9"/>
          <w:sz w:val="24"/>
        </w:rPr>
        <w:t xml:space="preserve"> </w:t>
      </w:r>
      <w:r>
        <w:rPr>
          <w:i/>
          <w:sz w:val="24"/>
        </w:rPr>
        <w:t>Regional</w:t>
      </w:r>
      <w:r>
        <w:rPr>
          <w:i/>
          <w:spacing w:val="-3"/>
          <w:sz w:val="24"/>
        </w:rPr>
        <w:t xml:space="preserve"> </w:t>
      </w:r>
      <w:r>
        <w:rPr>
          <w:i/>
          <w:sz w:val="24"/>
        </w:rPr>
        <w:t>Ministerial</w:t>
      </w:r>
      <w:r>
        <w:rPr>
          <w:i/>
          <w:spacing w:val="-7"/>
          <w:sz w:val="24"/>
        </w:rPr>
        <w:t xml:space="preserve"> </w:t>
      </w:r>
      <w:r>
        <w:rPr>
          <w:i/>
          <w:sz w:val="24"/>
        </w:rPr>
        <w:t>o</w:t>
      </w:r>
      <w:r>
        <w:rPr>
          <w:i/>
          <w:spacing w:val="-9"/>
          <w:sz w:val="24"/>
        </w:rPr>
        <w:t xml:space="preserve"> </w:t>
      </w:r>
      <w:r>
        <w:rPr>
          <w:i/>
          <w:sz w:val="24"/>
        </w:rPr>
        <w:t>el Director Regional de servicios nacionales desconcentrados, según corresponda, podrá ordenar trabajos extraordinarios a continuación de la jornada ordinaria, de noche o en días sábado, domingo y festivos, cuando hayan de cumplirse tareas impostergables.</w:t>
      </w:r>
    </w:p>
    <w:p w:rsidR="00783A2B" w:rsidRDefault="00000000">
      <w:pPr>
        <w:spacing w:line="338" w:lineRule="auto"/>
        <w:ind w:left="260" w:right="259" w:firstLine="715"/>
        <w:jc w:val="both"/>
        <w:rPr>
          <w:i/>
          <w:sz w:val="24"/>
        </w:rPr>
      </w:pPr>
      <w:r>
        <w:rPr>
          <w:i/>
          <w:sz w:val="24"/>
        </w:rPr>
        <w:t>Los trabajos extraordinarios se compensarán con descanso complementario.</w:t>
      </w:r>
      <w:r>
        <w:rPr>
          <w:i/>
          <w:spacing w:val="-18"/>
          <w:sz w:val="24"/>
        </w:rPr>
        <w:t xml:space="preserve"> </w:t>
      </w:r>
      <w:r>
        <w:rPr>
          <w:i/>
          <w:sz w:val="24"/>
        </w:rPr>
        <w:t>Si</w:t>
      </w:r>
      <w:r>
        <w:rPr>
          <w:i/>
          <w:spacing w:val="-17"/>
          <w:sz w:val="24"/>
        </w:rPr>
        <w:t xml:space="preserve"> </w:t>
      </w:r>
      <w:r>
        <w:rPr>
          <w:i/>
          <w:sz w:val="24"/>
        </w:rPr>
        <w:t>ello</w:t>
      </w:r>
      <w:r>
        <w:rPr>
          <w:i/>
          <w:spacing w:val="-18"/>
          <w:sz w:val="24"/>
        </w:rPr>
        <w:t xml:space="preserve"> </w:t>
      </w:r>
      <w:r>
        <w:rPr>
          <w:i/>
          <w:sz w:val="24"/>
        </w:rPr>
        <w:t>no</w:t>
      </w:r>
      <w:r>
        <w:rPr>
          <w:i/>
          <w:spacing w:val="-18"/>
          <w:sz w:val="24"/>
        </w:rPr>
        <w:t xml:space="preserve"> </w:t>
      </w:r>
      <w:r>
        <w:rPr>
          <w:i/>
          <w:sz w:val="24"/>
        </w:rPr>
        <w:t>fuere</w:t>
      </w:r>
      <w:r>
        <w:rPr>
          <w:i/>
          <w:spacing w:val="-18"/>
          <w:sz w:val="24"/>
        </w:rPr>
        <w:t xml:space="preserve"> </w:t>
      </w:r>
      <w:r>
        <w:rPr>
          <w:i/>
          <w:sz w:val="24"/>
        </w:rPr>
        <w:t>posible</w:t>
      </w:r>
      <w:r>
        <w:rPr>
          <w:i/>
          <w:spacing w:val="-18"/>
          <w:sz w:val="24"/>
        </w:rPr>
        <w:t xml:space="preserve"> </w:t>
      </w:r>
      <w:r>
        <w:rPr>
          <w:i/>
          <w:sz w:val="24"/>
        </w:rPr>
        <w:t>por</w:t>
      </w:r>
      <w:r>
        <w:rPr>
          <w:i/>
          <w:spacing w:val="-14"/>
          <w:sz w:val="24"/>
        </w:rPr>
        <w:t xml:space="preserve"> </w:t>
      </w:r>
      <w:r>
        <w:rPr>
          <w:i/>
          <w:sz w:val="24"/>
        </w:rPr>
        <w:t>razones</w:t>
      </w:r>
      <w:r>
        <w:rPr>
          <w:i/>
          <w:spacing w:val="-18"/>
          <w:sz w:val="24"/>
        </w:rPr>
        <w:t xml:space="preserve"> </w:t>
      </w:r>
      <w:r>
        <w:rPr>
          <w:i/>
          <w:sz w:val="24"/>
        </w:rPr>
        <w:t>de</w:t>
      </w:r>
      <w:r>
        <w:rPr>
          <w:i/>
          <w:spacing w:val="-18"/>
          <w:sz w:val="24"/>
        </w:rPr>
        <w:t xml:space="preserve"> </w:t>
      </w:r>
      <w:r>
        <w:rPr>
          <w:i/>
          <w:sz w:val="24"/>
        </w:rPr>
        <w:t>buen</w:t>
      </w:r>
      <w:r>
        <w:rPr>
          <w:i/>
          <w:spacing w:val="-18"/>
          <w:sz w:val="24"/>
        </w:rPr>
        <w:t xml:space="preserve"> </w:t>
      </w:r>
      <w:r>
        <w:rPr>
          <w:i/>
          <w:sz w:val="24"/>
        </w:rPr>
        <w:t>servicio,</w:t>
      </w:r>
      <w:r>
        <w:rPr>
          <w:i/>
          <w:spacing w:val="-11"/>
          <w:sz w:val="24"/>
        </w:rPr>
        <w:t xml:space="preserve"> </w:t>
      </w:r>
      <w:r>
        <w:rPr>
          <w:i/>
          <w:sz w:val="24"/>
        </w:rPr>
        <w:t>aquéllos serán compensados con un recargo en las remuneraciones.”.</w:t>
      </w:r>
    </w:p>
    <w:p w:rsidR="00783A2B" w:rsidRDefault="00783A2B">
      <w:pPr>
        <w:pStyle w:val="Textoindependiente"/>
        <w:spacing w:before="127"/>
        <w:rPr>
          <w:i/>
        </w:rPr>
      </w:pPr>
    </w:p>
    <w:p w:rsidR="00783A2B" w:rsidRDefault="00000000">
      <w:pPr>
        <w:pStyle w:val="Textoindependiente"/>
        <w:spacing w:before="1" w:line="345" w:lineRule="auto"/>
        <w:ind w:left="260" w:right="249" w:firstLine="710"/>
        <w:jc w:val="both"/>
      </w:pPr>
      <w:r>
        <w:t>En base a ello, se desprende que, para que proceda el pago de horas extraordinarias, es necesario que la autoridad superior correspondiente autorice previamente la realización de los trabajos y que éstos tengan el carácter de impostergables en razón de las funciones que desempeña el servicio respectivo. Sin embargo, no hay en el Estatuto Administrativo una regulación más detallada de dicha autorización, lo que deja espacios para que, en la práctica, estas sean mal utilizadas como suplemento de la remuneración</w:t>
      </w:r>
      <w:r>
        <w:rPr>
          <w:spacing w:val="-16"/>
        </w:rPr>
        <w:t xml:space="preserve"> </w:t>
      </w:r>
      <w:r>
        <w:t>base</w:t>
      </w:r>
      <w:r>
        <w:rPr>
          <w:spacing w:val="-18"/>
        </w:rPr>
        <w:t xml:space="preserve"> </w:t>
      </w:r>
      <w:r>
        <w:t>del</w:t>
      </w:r>
      <w:r>
        <w:rPr>
          <w:spacing w:val="-15"/>
        </w:rPr>
        <w:t xml:space="preserve"> </w:t>
      </w:r>
      <w:r>
        <w:t>funcionario.</w:t>
      </w:r>
      <w:r>
        <w:rPr>
          <w:spacing w:val="-19"/>
        </w:rPr>
        <w:t xml:space="preserve"> </w:t>
      </w:r>
      <w:r>
        <w:t>Es</w:t>
      </w:r>
      <w:r>
        <w:rPr>
          <w:spacing w:val="-18"/>
        </w:rPr>
        <w:t xml:space="preserve"> </w:t>
      </w:r>
      <w:r>
        <w:t>entonces</w:t>
      </w:r>
      <w:r>
        <w:rPr>
          <w:spacing w:val="-18"/>
        </w:rPr>
        <w:t xml:space="preserve"> </w:t>
      </w:r>
      <w:r>
        <w:t>necesario</w:t>
      </w:r>
      <w:r>
        <w:rPr>
          <w:spacing w:val="-18"/>
        </w:rPr>
        <w:t xml:space="preserve"> </w:t>
      </w:r>
      <w:r>
        <w:t>que</w:t>
      </w:r>
      <w:r>
        <w:rPr>
          <w:spacing w:val="-18"/>
        </w:rPr>
        <w:t xml:space="preserve"> </w:t>
      </w:r>
      <w:r>
        <w:t>se</w:t>
      </w:r>
      <w:r>
        <w:rPr>
          <w:spacing w:val="-13"/>
        </w:rPr>
        <w:t xml:space="preserve"> </w:t>
      </w:r>
      <w:r>
        <w:t>establezca claramente a nivel</w:t>
      </w:r>
      <w:r>
        <w:rPr>
          <w:spacing w:val="-1"/>
        </w:rPr>
        <w:t xml:space="preserve"> </w:t>
      </w:r>
      <w:r>
        <w:t>legal la responsabilidad de la jefatura directa de evaluar la pertinencia del carácter impostergable de los trabajos que se pagarán como horas extraordinarias, de modo tal que el mecanismo de las horas extras, que ciertamente es necesario en muchos casos, sea utilizado correctamente</w:t>
      </w:r>
      <w:r>
        <w:rPr>
          <w:spacing w:val="-15"/>
        </w:rPr>
        <w:t xml:space="preserve"> </w:t>
      </w:r>
      <w:r>
        <w:t>de</w:t>
      </w:r>
      <w:r>
        <w:rPr>
          <w:spacing w:val="-15"/>
        </w:rPr>
        <w:t xml:space="preserve"> </w:t>
      </w:r>
      <w:r>
        <w:t>acuerdo</w:t>
      </w:r>
      <w:r>
        <w:rPr>
          <w:spacing w:val="-15"/>
        </w:rPr>
        <w:t xml:space="preserve"> </w:t>
      </w:r>
      <w:r>
        <w:t>a</w:t>
      </w:r>
      <w:r>
        <w:rPr>
          <w:spacing w:val="-15"/>
        </w:rPr>
        <w:t xml:space="preserve"> </w:t>
      </w:r>
      <w:r>
        <w:t>la</w:t>
      </w:r>
      <w:r>
        <w:rPr>
          <w:spacing w:val="-15"/>
        </w:rPr>
        <w:t xml:space="preserve"> </w:t>
      </w:r>
      <w:r>
        <w:t>naturaleza</w:t>
      </w:r>
      <w:r>
        <w:rPr>
          <w:spacing w:val="-15"/>
        </w:rPr>
        <w:t xml:space="preserve"> </w:t>
      </w:r>
      <w:r>
        <w:t>para</w:t>
      </w:r>
      <w:r>
        <w:rPr>
          <w:spacing w:val="-15"/>
        </w:rPr>
        <w:t xml:space="preserve"> </w:t>
      </w:r>
      <w:r>
        <w:t>las</w:t>
      </w:r>
      <w:r>
        <w:rPr>
          <w:spacing w:val="-15"/>
        </w:rPr>
        <w:t xml:space="preserve"> </w:t>
      </w:r>
      <w:r>
        <w:t>que</w:t>
      </w:r>
      <w:r>
        <w:rPr>
          <w:spacing w:val="-15"/>
        </w:rPr>
        <w:t xml:space="preserve"> </w:t>
      </w:r>
      <w:r>
        <w:t>fueron</w:t>
      </w:r>
      <w:r>
        <w:rPr>
          <w:spacing w:val="-14"/>
        </w:rPr>
        <w:t xml:space="preserve"> </w:t>
      </w:r>
      <w:r>
        <w:t>creadas.</w:t>
      </w:r>
      <w:r>
        <w:rPr>
          <w:spacing w:val="-16"/>
        </w:rPr>
        <w:t xml:space="preserve"> </w:t>
      </w:r>
      <w:r>
        <w:t>Cabe destacar que, según información de medios de comunicación, hay funcionarios públicos que han sumado hasta 11 millones de pesos al año en horas extras, según cifras obtenidas vía transparencia de instituciones públicas durante los años 2022 y 2025</w:t>
      </w:r>
      <w:hyperlink w:anchor="_bookmark1" w:history="1">
        <w:r>
          <w:rPr>
            <w:position w:val="6"/>
            <w:sz w:val="16"/>
          </w:rPr>
          <w:t>2</w:t>
        </w:r>
      </w:hyperlink>
      <w:r>
        <w:t>.</w:t>
      </w:r>
    </w:p>
    <w:p w:rsidR="00783A2B" w:rsidRDefault="00783A2B">
      <w:pPr>
        <w:pStyle w:val="Textoindependiente"/>
        <w:rPr>
          <w:sz w:val="20"/>
        </w:rPr>
      </w:pPr>
    </w:p>
    <w:p w:rsidR="00783A2B" w:rsidRDefault="00000000">
      <w:pPr>
        <w:pStyle w:val="Textoindependiente"/>
        <w:spacing w:before="28"/>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1079817</wp:posOffset>
                </wp:positionH>
                <wp:positionV relativeFrom="paragraph">
                  <wp:posOffset>182539</wp:posOffset>
                </wp:positionV>
                <wp:extent cx="18300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309DDC" id="Graphic 3" o:spid="_x0000_s1026" style="position:absolute;margin-left:85pt;margin-top:14.35pt;width:144.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" path="m1829816,l,,,6349r1829816,l1829816,xe" fillcolor="black" stroked="f">
                <v:path arrowok="t"/>
                <w10:wrap type="topAndBottom" anchorx="page"/>
              </v:shape>
            </w:pict>
          </mc:Fallback>
        </mc:AlternateContent>
      </w:r>
    </w:p>
    <w:p w:rsidR="00783A2B" w:rsidRDefault="00000000">
      <w:pPr>
        <w:tabs>
          <w:tab w:val="left" w:pos="4052"/>
          <w:tab w:val="left" w:pos="8802"/>
        </w:tabs>
        <w:spacing w:before="104" w:line="230" w:lineRule="auto"/>
        <w:ind w:left="260" w:right="256"/>
        <w:rPr>
          <w:sz w:val="20"/>
        </w:rPr>
      </w:pPr>
      <w:bookmarkStart w:id="1" w:name="_bookmark1"/>
      <w:bookmarkEnd w:id="1"/>
      <w:r>
        <w:rPr>
          <w:spacing w:val="-10"/>
          <w:position w:val="5"/>
          <w:sz w:val="13"/>
        </w:rPr>
        <w:t>2</w:t>
      </w:r>
      <w:r>
        <w:rPr>
          <w:position w:val="5"/>
          <w:sz w:val="13"/>
        </w:rPr>
        <w:tab/>
      </w:r>
      <w:r>
        <w:rPr>
          <w:spacing w:val="-2"/>
          <w:sz w:val="20"/>
        </w:rPr>
        <w:t>Disponible</w:t>
      </w:r>
      <w:r>
        <w:rPr>
          <w:sz w:val="20"/>
        </w:rPr>
        <w:tab/>
      </w:r>
      <w:r>
        <w:rPr>
          <w:spacing w:val="-4"/>
          <w:sz w:val="20"/>
        </w:rPr>
        <w:t xml:space="preserve">en: </w:t>
      </w:r>
      <w:hyperlink r:id="rId9">
        <w:r>
          <w:rPr>
            <w:color w:val="0462C1"/>
            <w:spacing w:val="-2"/>
            <w:sz w:val="20"/>
            <w:u w:val="single" w:color="0462C1"/>
          </w:rPr>
          <w:t>https://www.biobiochile.cl/noticias/nacional/chile/2025/05/22/funcionarios-publicos-</w:t>
        </w:r>
      </w:hyperlink>
      <w:r>
        <w:rPr>
          <w:color w:val="0462C1"/>
          <w:spacing w:val="-2"/>
          <w:sz w:val="20"/>
        </w:rPr>
        <w:t xml:space="preserve"> </w:t>
      </w:r>
      <w:hyperlink r:id="rId10">
        <w:r>
          <w:rPr>
            <w:color w:val="0462C1"/>
            <w:spacing w:val="-2"/>
            <w:sz w:val="20"/>
            <w:u w:val="single" w:color="0462C1"/>
          </w:rPr>
          <w:t>suman-hasta-11-millones-al-ano-por-horas-extras-pese-a-limite-legal.shtml</w:t>
        </w:r>
      </w:hyperlink>
    </w:p>
    <w:p w:rsidR="00783A2B" w:rsidRDefault="00783A2B">
      <w:pPr>
        <w:spacing w:line="230" w:lineRule="auto"/>
        <w:rPr>
          <w:sz w:val="20"/>
        </w:rPr>
        <w:sectPr w:rsidR="00783A2B">
          <w:pgSz w:w="12240" w:h="15840"/>
          <w:pgMar w:top="1340" w:right="1440" w:bottom="280" w:left="1440" w:header="720" w:footer="720" w:gutter="0"/>
          <w:cols w:space="720"/>
        </w:sectPr>
      </w:pPr>
    </w:p>
    <w:p w:rsidR="00783A2B" w:rsidRDefault="00000000">
      <w:pPr>
        <w:pStyle w:val="Prrafodelista"/>
        <w:numPr>
          <w:ilvl w:val="0"/>
          <w:numId w:val="2"/>
        </w:numPr>
        <w:tabs>
          <w:tab w:val="left" w:pos="1329"/>
        </w:tabs>
        <w:spacing w:before="79"/>
        <w:ind w:left="1329" w:hanging="358"/>
        <w:rPr>
          <w:b/>
          <w:sz w:val="24"/>
        </w:rPr>
      </w:pPr>
      <w:r>
        <w:rPr>
          <w:b/>
          <w:sz w:val="24"/>
          <w:u w:val="single"/>
        </w:rPr>
        <w:lastRenderedPageBreak/>
        <w:t>Sumarios</w:t>
      </w:r>
      <w:r>
        <w:rPr>
          <w:b/>
          <w:spacing w:val="-1"/>
          <w:sz w:val="24"/>
          <w:u w:val="single"/>
        </w:rPr>
        <w:t xml:space="preserve"> </w:t>
      </w:r>
      <w:r>
        <w:rPr>
          <w:b/>
          <w:spacing w:val="-2"/>
          <w:sz w:val="24"/>
          <w:u w:val="single"/>
        </w:rPr>
        <w:t>administrativos</w:t>
      </w:r>
      <w:r>
        <w:rPr>
          <w:b/>
          <w:spacing w:val="-2"/>
          <w:sz w:val="24"/>
        </w:rPr>
        <w:t>:</w:t>
      </w:r>
    </w:p>
    <w:p w:rsidR="00783A2B" w:rsidRDefault="00783A2B">
      <w:pPr>
        <w:pStyle w:val="Textoindependiente"/>
        <w:spacing w:before="272"/>
        <w:rPr>
          <w:b/>
        </w:rPr>
      </w:pPr>
    </w:p>
    <w:p w:rsidR="00783A2B" w:rsidRDefault="00000000">
      <w:pPr>
        <w:spacing w:line="340" w:lineRule="auto"/>
        <w:ind w:left="260" w:right="256" w:firstLine="710"/>
        <w:jc w:val="both"/>
        <w:rPr>
          <w:i/>
          <w:sz w:val="24"/>
        </w:rPr>
      </w:pPr>
      <w:r>
        <w:rPr>
          <w:sz w:val="24"/>
        </w:rPr>
        <w:t xml:space="preserve">El sumario se regula en el Estatuto Administrativo como uno de los procedimientos disciplinarios para hacer efectiva las responsabilidades administrativas de aquellos funcionarios que cometan ilegalidades. En ese sentido, el artículo 128 dispone que </w:t>
      </w:r>
      <w:r>
        <w:rPr>
          <w:i/>
          <w:sz w:val="24"/>
        </w:rPr>
        <w:t>“Si la naturaleza de los hechos denunciados o su gravedad así lo exigiere, a juicio de la institución, el Secretario Regional Ministerial o el Director Regional de servicios nacionales desconcentrados, según corresponda, se dispondrá la instrucción de un sumario</w:t>
      </w:r>
      <w:r>
        <w:rPr>
          <w:i/>
          <w:spacing w:val="80"/>
          <w:w w:val="150"/>
          <w:sz w:val="24"/>
        </w:rPr>
        <w:t xml:space="preserve"> </w:t>
      </w:r>
      <w:r>
        <w:rPr>
          <w:i/>
          <w:sz w:val="24"/>
        </w:rPr>
        <w:t>administrativo.”.</w:t>
      </w:r>
      <w:r>
        <w:rPr>
          <w:i/>
          <w:spacing w:val="80"/>
          <w:w w:val="150"/>
          <w:sz w:val="24"/>
        </w:rPr>
        <w:t xml:space="preserve"> </w:t>
      </w:r>
      <w:r>
        <w:rPr>
          <w:sz w:val="24"/>
        </w:rPr>
        <w:t>A</w:t>
      </w:r>
      <w:r>
        <w:rPr>
          <w:spacing w:val="80"/>
          <w:sz w:val="24"/>
        </w:rPr>
        <w:t xml:space="preserve"> </w:t>
      </w:r>
      <w:r>
        <w:rPr>
          <w:sz w:val="24"/>
        </w:rPr>
        <w:t>su</w:t>
      </w:r>
      <w:r>
        <w:rPr>
          <w:spacing w:val="80"/>
          <w:sz w:val="24"/>
        </w:rPr>
        <w:t xml:space="preserve"> </w:t>
      </w:r>
      <w:r>
        <w:rPr>
          <w:sz w:val="24"/>
        </w:rPr>
        <w:t>vez,</w:t>
      </w:r>
      <w:r>
        <w:rPr>
          <w:spacing w:val="80"/>
          <w:sz w:val="24"/>
        </w:rPr>
        <w:t xml:space="preserve"> </w:t>
      </w:r>
      <w:r>
        <w:rPr>
          <w:sz w:val="24"/>
        </w:rPr>
        <w:t>según</w:t>
      </w:r>
      <w:r>
        <w:rPr>
          <w:spacing w:val="80"/>
          <w:sz w:val="24"/>
        </w:rPr>
        <w:t xml:space="preserve"> </w:t>
      </w:r>
      <w:r>
        <w:rPr>
          <w:sz w:val="24"/>
        </w:rPr>
        <w:t>el</w:t>
      </w:r>
      <w:r>
        <w:rPr>
          <w:spacing w:val="80"/>
          <w:sz w:val="24"/>
        </w:rPr>
        <w:t xml:space="preserve"> </w:t>
      </w:r>
      <w:r>
        <w:rPr>
          <w:sz w:val="24"/>
        </w:rPr>
        <w:t>artículo</w:t>
      </w:r>
      <w:r>
        <w:rPr>
          <w:spacing w:val="80"/>
          <w:w w:val="150"/>
          <w:sz w:val="24"/>
        </w:rPr>
        <w:t xml:space="preserve"> </w:t>
      </w:r>
      <w:r>
        <w:rPr>
          <w:sz w:val="24"/>
        </w:rPr>
        <w:t>129,</w:t>
      </w:r>
      <w:r>
        <w:rPr>
          <w:spacing w:val="80"/>
          <w:w w:val="150"/>
          <w:sz w:val="24"/>
        </w:rPr>
        <w:t xml:space="preserve"> </w:t>
      </w:r>
      <w:r>
        <w:rPr>
          <w:i/>
          <w:sz w:val="24"/>
        </w:rPr>
        <w:t>“El sumario administrativo se ordenará por el jefe superior de la institución, el Secretario Regional Ministerial o el Director Regional de servicios nacionales desconcentrados, según corresponda, mediante resolución, en la cual designará al fiscal que estará</w:t>
      </w:r>
      <w:r>
        <w:rPr>
          <w:i/>
          <w:spacing w:val="-5"/>
          <w:sz w:val="24"/>
        </w:rPr>
        <w:t xml:space="preserve"> </w:t>
      </w:r>
      <w:r>
        <w:rPr>
          <w:i/>
          <w:sz w:val="24"/>
        </w:rPr>
        <w:t>a</w:t>
      </w:r>
      <w:r>
        <w:rPr>
          <w:i/>
          <w:spacing w:val="-5"/>
          <w:sz w:val="24"/>
        </w:rPr>
        <w:t xml:space="preserve"> </w:t>
      </w:r>
      <w:r>
        <w:rPr>
          <w:i/>
          <w:sz w:val="24"/>
        </w:rPr>
        <w:t>cargo del mismo.</w:t>
      </w:r>
      <w:r>
        <w:rPr>
          <w:i/>
          <w:spacing w:val="-2"/>
          <w:sz w:val="24"/>
        </w:rPr>
        <w:t xml:space="preserve"> </w:t>
      </w:r>
      <w:r>
        <w:rPr>
          <w:i/>
          <w:sz w:val="24"/>
        </w:rPr>
        <w:t>El fiscal deberá</w:t>
      </w:r>
      <w:r>
        <w:rPr>
          <w:i/>
          <w:spacing w:val="-5"/>
          <w:sz w:val="24"/>
        </w:rPr>
        <w:t xml:space="preserve"> </w:t>
      </w:r>
      <w:r>
        <w:rPr>
          <w:i/>
          <w:sz w:val="24"/>
        </w:rPr>
        <w:t>tener</w:t>
      </w:r>
      <w:r>
        <w:rPr>
          <w:i/>
          <w:spacing w:val="-1"/>
          <w:sz w:val="24"/>
        </w:rPr>
        <w:t xml:space="preserve"> </w:t>
      </w:r>
      <w:r>
        <w:rPr>
          <w:i/>
          <w:sz w:val="24"/>
        </w:rPr>
        <w:t>igual o</w:t>
      </w:r>
      <w:r>
        <w:rPr>
          <w:i/>
          <w:spacing w:val="-5"/>
          <w:sz w:val="24"/>
        </w:rPr>
        <w:t xml:space="preserve"> </w:t>
      </w:r>
      <w:r>
        <w:rPr>
          <w:i/>
          <w:sz w:val="24"/>
        </w:rPr>
        <w:t>mayor</w:t>
      </w:r>
      <w:r>
        <w:rPr>
          <w:i/>
          <w:spacing w:val="-6"/>
          <w:sz w:val="24"/>
        </w:rPr>
        <w:t xml:space="preserve"> </w:t>
      </w:r>
      <w:r>
        <w:rPr>
          <w:i/>
          <w:sz w:val="24"/>
        </w:rPr>
        <w:t>grado</w:t>
      </w:r>
      <w:r>
        <w:rPr>
          <w:i/>
          <w:spacing w:val="-5"/>
          <w:sz w:val="24"/>
        </w:rPr>
        <w:t xml:space="preserve"> </w:t>
      </w:r>
      <w:r>
        <w:rPr>
          <w:i/>
          <w:sz w:val="24"/>
        </w:rPr>
        <w:t>o</w:t>
      </w:r>
      <w:r>
        <w:rPr>
          <w:i/>
          <w:spacing w:val="-5"/>
          <w:sz w:val="24"/>
        </w:rPr>
        <w:t xml:space="preserve"> </w:t>
      </w:r>
      <w:r>
        <w:rPr>
          <w:i/>
          <w:sz w:val="24"/>
        </w:rPr>
        <w:t>jerarquía</w:t>
      </w:r>
      <w:r>
        <w:rPr>
          <w:i/>
          <w:spacing w:val="-9"/>
          <w:sz w:val="24"/>
        </w:rPr>
        <w:t xml:space="preserve"> </w:t>
      </w:r>
      <w:r>
        <w:rPr>
          <w:i/>
          <w:sz w:val="24"/>
        </w:rPr>
        <w:t>que</w:t>
      </w:r>
      <w:r>
        <w:rPr>
          <w:i/>
          <w:spacing w:val="-5"/>
          <w:sz w:val="24"/>
        </w:rPr>
        <w:t xml:space="preserve"> </w:t>
      </w:r>
      <w:r>
        <w:rPr>
          <w:i/>
          <w:sz w:val="24"/>
        </w:rPr>
        <w:t>el</w:t>
      </w:r>
      <w:r>
        <w:rPr>
          <w:i/>
          <w:spacing w:val="-2"/>
          <w:sz w:val="24"/>
        </w:rPr>
        <w:t xml:space="preserve"> </w:t>
      </w:r>
      <w:r>
        <w:rPr>
          <w:i/>
          <w:sz w:val="24"/>
        </w:rPr>
        <w:t>funcionario que</w:t>
      </w:r>
      <w:r>
        <w:rPr>
          <w:i/>
          <w:spacing w:val="-5"/>
          <w:sz w:val="24"/>
        </w:rPr>
        <w:t xml:space="preserve"> </w:t>
      </w:r>
      <w:r>
        <w:rPr>
          <w:i/>
          <w:sz w:val="24"/>
        </w:rPr>
        <w:t>aparezca</w:t>
      </w:r>
      <w:r>
        <w:rPr>
          <w:i/>
          <w:spacing w:val="-5"/>
          <w:sz w:val="24"/>
        </w:rPr>
        <w:t xml:space="preserve"> </w:t>
      </w:r>
      <w:r>
        <w:rPr>
          <w:i/>
          <w:sz w:val="24"/>
        </w:rPr>
        <w:t>involucrado</w:t>
      </w:r>
      <w:r>
        <w:rPr>
          <w:i/>
          <w:spacing w:val="-5"/>
          <w:sz w:val="24"/>
        </w:rPr>
        <w:t xml:space="preserve"> </w:t>
      </w:r>
      <w:r>
        <w:rPr>
          <w:i/>
          <w:sz w:val="24"/>
        </w:rPr>
        <w:t>en</w:t>
      </w:r>
      <w:r>
        <w:rPr>
          <w:i/>
          <w:spacing w:val="-4"/>
          <w:sz w:val="24"/>
        </w:rPr>
        <w:t xml:space="preserve"> </w:t>
      </w:r>
      <w:r>
        <w:rPr>
          <w:i/>
          <w:sz w:val="24"/>
        </w:rPr>
        <w:t xml:space="preserve">los </w:t>
      </w:r>
      <w:r>
        <w:rPr>
          <w:i/>
          <w:spacing w:val="-2"/>
          <w:sz w:val="24"/>
        </w:rPr>
        <w:t>hechos.”.</w:t>
      </w:r>
    </w:p>
    <w:p w:rsidR="00783A2B" w:rsidRDefault="00783A2B">
      <w:pPr>
        <w:pStyle w:val="Textoindependiente"/>
        <w:spacing w:before="134"/>
        <w:rPr>
          <w:i/>
        </w:rPr>
      </w:pPr>
    </w:p>
    <w:p w:rsidR="00783A2B" w:rsidRDefault="00000000">
      <w:pPr>
        <w:pStyle w:val="Textoindependiente"/>
        <w:spacing w:line="345" w:lineRule="auto"/>
        <w:ind w:left="260" w:right="254" w:firstLine="710"/>
        <w:jc w:val="both"/>
      </w:pPr>
      <w:r>
        <w:t>Al observar aquella regulación, es posible advertir que no existe la obligación de que los fiscales que llevan adelante el procedimiento pertenezcan a una institución pública distinta de la del funcionario inculpado,</w:t>
      </w:r>
      <w:r>
        <w:rPr>
          <w:spacing w:val="-5"/>
        </w:rPr>
        <w:t xml:space="preserve"> </w:t>
      </w:r>
      <w:r>
        <w:t>por</w:t>
      </w:r>
      <w:r>
        <w:rPr>
          <w:spacing w:val="-4"/>
        </w:rPr>
        <w:t xml:space="preserve"> </w:t>
      </w:r>
      <w:r>
        <w:t>lo</w:t>
      </w:r>
      <w:r>
        <w:rPr>
          <w:spacing w:val="-4"/>
        </w:rPr>
        <w:t xml:space="preserve"> </w:t>
      </w:r>
      <w:r>
        <w:t>que</w:t>
      </w:r>
      <w:r>
        <w:rPr>
          <w:spacing w:val="-4"/>
        </w:rPr>
        <w:t xml:space="preserve"> </w:t>
      </w:r>
      <w:r>
        <w:t>actualmente</w:t>
      </w:r>
      <w:r>
        <w:rPr>
          <w:spacing w:val="-4"/>
        </w:rPr>
        <w:t xml:space="preserve"> </w:t>
      </w:r>
      <w:r>
        <w:t>la</w:t>
      </w:r>
      <w:r>
        <w:rPr>
          <w:spacing w:val="-4"/>
        </w:rPr>
        <w:t xml:space="preserve"> </w:t>
      </w:r>
      <w:r>
        <w:t>regla</w:t>
      </w:r>
      <w:r>
        <w:rPr>
          <w:spacing w:val="-9"/>
        </w:rPr>
        <w:t xml:space="preserve"> </w:t>
      </w:r>
      <w:r>
        <w:t>general</w:t>
      </w:r>
      <w:r>
        <w:rPr>
          <w:spacing w:val="-6"/>
        </w:rPr>
        <w:t xml:space="preserve"> </w:t>
      </w:r>
      <w:r>
        <w:t>es</w:t>
      </w:r>
      <w:r>
        <w:rPr>
          <w:spacing w:val="-4"/>
        </w:rPr>
        <w:t xml:space="preserve"> </w:t>
      </w:r>
      <w:r>
        <w:t>que</w:t>
      </w:r>
      <w:r>
        <w:rPr>
          <w:spacing w:val="-4"/>
        </w:rPr>
        <w:t xml:space="preserve"> </w:t>
      </w:r>
      <w:r>
        <w:t>se</w:t>
      </w:r>
      <w:r>
        <w:rPr>
          <w:spacing w:val="-4"/>
        </w:rPr>
        <w:t xml:space="preserve"> </w:t>
      </w:r>
      <w:r>
        <w:t>designen</w:t>
      </w:r>
      <w:r>
        <w:rPr>
          <w:spacing w:val="-4"/>
        </w:rPr>
        <w:t xml:space="preserve"> </w:t>
      </w:r>
      <w:r>
        <w:t>como fiscales a funcionarios de la misma institución. Esto, por tanto, deja espacios para que los fiscales sean designados a conveniencia y con posibilidad de que se ejerzan presiones o influencias indebidas sobre ellos para</w:t>
      </w:r>
      <w:r>
        <w:rPr>
          <w:spacing w:val="-15"/>
        </w:rPr>
        <w:t xml:space="preserve"> </w:t>
      </w:r>
      <w:r>
        <w:t>obtener</w:t>
      </w:r>
      <w:r>
        <w:rPr>
          <w:spacing w:val="-16"/>
        </w:rPr>
        <w:t xml:space="preserve"> </w:t>
      </w:r>
      <w:r>
        <w:t>los</w:t>
      </w:r>
      <w:r>
        <w:rPr>
          <w:spacing w:val="-12"/>
        </w:rPr>
        <w:t xml:space="preserve"> </w:t>
      </w:r>
      <w:r>
        <w:t>resultados</w:t>
      </w:r>
      <w:r>
        <w:rPr>
          <w:spacing w:val="-15"/>
        </w:rPr>
        <w:t xml:space="preserve"> </w:t>
      </w:r>
      <w:r>
        <w:t>finales</w:t>
      </w:r>
      <w:r>
        <w:rPr>
          <w:spacing w:val="-15"/>
        </w:rPr>
        <w:t xml:space="preserve"> </w:t>
      </w:r>
      <w:r>
        <w:t>deseados,</w:t>
      </w:r>
      <w:r>
        <w:rPr>
          <w:spacing w:val="-16"/>
        </w:rPr>
        <w:t xml:space="preserve"> </w:t>
      </w:r>
      <w:r>
        <w:t>ya</w:t>
      </w:r>
      <w:r>
        <w:rPr>
          <w:spacing w:val="-14"/>
        </w:rPr>
        <w:t xml:space="preserve"> </w:t>
      </w:r>
      <w:r>
        <w:t>que</w:t>
      </w:r>
      <w:r>
        <w:rPr>
          <w:spacing w:val="-15"/>
        </w:rPr>
        <w:t xml:space="preserve"> </w:t>
      </w:r>
      <w:r>
        <w:t>el</w:t>
      </w:r>
      <w:r>
        <w:rPr>
          <w:spacing w:val="-16"/>
        </w:rPr>
        <w:t xml:space="preserve"> </w:t>
      </w:r>
      <w:r>
        <w:t>mismo</w:t>
      </w:r>
      <w:r>
        <w:rPr>
          <w:spacing w:val="-15"/>
        </w:rPr>
        <w:t xml:space="preserve"> </w:t>
      </w:r>
      <w:r>
        <w:t>servicio</w:t>
      </w:r>
      <w:r>
        <w:rPr>
          <w:spacing w:val="-10"/>
        </w:rPr>
        <w:t xml:space="preserve"> </w:t>
      </w:r>
      <w:r>
        <w:t>actúa como juez y parte en la causa. Por ello, una manera de combatir esta mala práctica es impulsar un control cruzado en los sumarios, estableciendo a nivel</w:t>
      </w:r>
      <w:r>
        <w:rPr>
          <w:spacing w:val="-5"/>
        </w:rPr>
        <w:t xml:space="preserve"> </w:t>
      </w:r>
      <w:r>
        <w:t>legal</w:t>
      </w:r>
      <w:r>
        <w:rPr>
          <w:spacing w:val="-5"/>
        </w:rPr>
        <w:t xml:space="preserve"> </w:t>
      </w:r>
      <w:r>
        <w:t>la</w:t>
      </w:r>
      <w:r>
        <w:rPr>
          <w:spacing w:val="-4"/>
        </w:rPr>
        <w:t xml:space="preserve"> </w:t>
      </w:r>
      <w:r>
        <w:t>obligación</w:t>
      </w:r>
      <w:r>
        <w:rPr>
          <w:spacing w:val="-2"/>
        </w:rPr>
        <w:t xml:space="preserve"> </w:t>
      </w:r>
      <w:r>
        <w:t>de</w:t>
      </w:r>
      <w:r>
        <w:rPr>
          <w:spacing w:val="-8"/>
        </w:rPr>
        <w:t xml:space="preserve"> </w:t>
      </w:r>
      <w:r>
        <w:t>que</w:t>
      </w:r>
      <w:r>
        <w:rPr>
          <w:spacing w:val="-8"/>
        </w:rPr>
        <w:t xml:space="preserve"> </w:t>
      </w:r>
      <w:r>
        <w:t>el</w:t>
      </w:r>
      <w:r>
        <w:rPr>
          <w:spacing w:val="-5"/>
        </w:rPr>
        <w:t xml:space="preserve"> </w:t>
      </w:r>
      <w:r>
        <w:t>fiscal</w:t>
      </w:r>
      <w:r>
        <w:rPr>
          <w:spacing w:val="-5"/>
        </w:rPr>
        <w:t xml:space="preserve"> </w:t>
      </w:r>
      <w:r>
        <w:t>encargado</w:t>
      </w:r>
      <w:r>
        <w:rPr>
          <w:spacing w:val="-8"/>
        </w:rPr>
        <w:t xml:space="preserve"> </w:t>
      </w:r>
      <w:r>
        <w:t>de</w:t>
      </w:r>
      <w:r>
        <w:rPr>
          <w:spacing w:val="-8"/>
        </w:rPr>
        <w:t xml:space="preserve"> </w:t>
      </w:r>
      <w:r>
        <w:t>realizarlo</w:t>
      </w:r>
      <w:r>
        <w:rPr>
          <w:spacing w:val="-3"/>
        </w:rPr>
        <w:t xml:space="preserve"> </w:t>
      </w:r>
      <w:r>
        <w:t>pertenezca</w:t>
      </w:r>
      <w:r>
        <w:rPr>
          <w:spacing w:val="-6"/>
        </w:rPr>
        <w:t xml:space="preserve"> </w:t>
      </w:r>
      <w:r>
        <w:t>a una institución pública,</w:t>
      </w:r>
      <w:r>
        <w:rPr>
          <w:spacing w:val="-1"/>
        </w:rPr>
        <w:t xml:space="preserve"> </w:t>
      </w:r>
      <w:r>
        <w:t>regida por el</w:t>
      </w:r>
      <w:r>
        <w:rPr>
          <w:spacing w:val="-1"/>
        </w:rPr>
        <w:t xml:space="preserve"> </w:t>
      </w:r>
      <w:r>
        <w:t>Estatuto Administrativo,</w:t>
      </w:r>
      <w:r>
        <w:rPr>
          <w:spacing w:val="-1"/>
        </w:rPr>
        <w:t xml:space="preserve"> </w:t>
      </w:r>
      <w:r>
        <w:t>distinta a la del</w:t>
      </w:r>
      <w:r>
        <w:rPr>
          <w:spacing w:val="-6"/>
        </w:rPr>
        <w:t xml:space="preserve"> </w:t>
      </w:r>
      <w:r>
        <w:t>funcionario</w:t>
      </w:r>
      <w:r>
        <w:rPr>
          <w:spacing w:val="-4"/>
        </w:rPr>
        <w:t xml:space="preserve"> </w:t>
      </w:r>
      <w:r>
        <w:t>sumariado.</w:t>
      </w:r>
      <w:r>
        <w:rPr>
          <w:spacing w:val="-6"/>
        </w:rPr>
        <w:t xml:space="preserve"> </w:t>
      </w:r>
      <w:r>
        <w:t>Así,</w:t>
      </w:r>
      <w:r>
        <w:rPr>
          <w:spacing w:val="-6"/>
        </w:rPr>
        <w:t xml:space="preserve"> </w:t>
      </w:r>
      <w:r>
        <w:t>se garantiza</w:t>
      </w:r>
      <w:r>
        <w:rPr>
          <w:spacing w:val="-3"/>
        </w:rPr>
        <w:t xml:space="preserve"> </w:t>
      </w:r>
      <w:r>
        <w:t>una</w:t>
      </w:r>
      <w:r>
        <w:rPr>
          <w:spacing w:val="-4"/>
        </w:rPr>
        <w:t xml:space="preserve"> </w:t>
      </w:r>
      <w:r>
        <w:t>mayor</w:t>
      </w:r>
      <w:r>
        <w:rPr>
          <w:spacing w:val="-5"/>
        </w:rPr>
        <w:t xml:space="preserve"> </w:t>
      </w:r>
      <w:r>
        <w:t>imparcialidad</w:t>
      </w:r>
      <w:r>
        <w:rPr>
          <w:spacing w:val="-3"/>
        </w:rPr>
        <w:t xml:space="preserve"> </w:t>
      </w:r>
      <w:r>
        <w:t>en</w:t>
      </w:r>
      <w:r>
        <w:rPr>
          <w:spacing w:val="-3"/>
        </w:rPr>
        <w:t xml:space="preserve"> </w:t>
      </w:r>
      <w:r>
        <w:t>el proceso, evitando en la mayor medida posible los conflictos de interés.</w:t>
      </w:r>
    </w:p>
    <w:p w:rsidR="00783A2B" w:rsidRDefault="00783A2B">
      <w:pPr>
        <w:pStyle w:val="Textoindependiente"/>
        <w:spacing w:line="345" w:lineRule="auto"/>
        <w:jc w:val="both"/>
        <w:sectPr w:rsidR="00783A2B">
          <w:pgSz w:w="12240" w:h="15840"/>
          <w:pgMar w:top="1740" w:right="1440" w:bottom="280" w:left="1440" w:header="720" w:footer="720" w:gutter="0"/>
          <w:cols w:space="720"/>
        </w:sectPr>
      </w:pPr>
    </w:p>
    <w:p w:rsidR="00783A2B" w:rsidRDefault="00000000">
      <w:pPr>
        <w:pStyle w:val="Prrafodelista"/>
        <w:numPr>
          <w:ilvl w:val="0"/>
          <w:numId w:val="3"/>
        </w:numPr>
        <w:tabs>
          <w:tab w:val="left" w:pos="3996"/>
        </w:tabs>
        <w:spacing w:before="79"/>
        <w:ind w:left="3996" w:hanging="349"/>
        <w:jc w:val="left"/>
        <w:rPr>
          <w:b/>
          <w:sz w:val="24"/>
        </w:rPr>
      </w:pPr>
      <w:r>
        <w:rPr>
          <w:b/>
          <w:sz w:val="24"/>
        </w:rPr>
        <w:lastRenderedPageBreak/>
        <w:t>IDEA</w:t>
      </w:r>
      <w:r>
        <w:rPr>
          <w:b/>
          <w:spacing w:val="1"/>
          <w:sz w:val="24"/>
        </w:rPr>
        <w:t xml:space="preserve"> </w:t>
      </w:r>
      <w:r>
        <w:rPr>
          <w:b/>
          <w:spacing w:val="-2"/>
          <w:sz w:val="24"/>
        </w:rPr>
        <w:t>MATRIZ</w:t>
      </w:r>
    </w:p>
    <w:p w:rsidR="00783A2B" w:rsidRDefault="00783A2B">
      <w:pPr>
        <w:pStyle w:val="Textoindependiente"/>
        <w:spacing w:before="257"/>
        <w:rPr>
          <w:b/>
        </w:rPr>
      </w:pPr>
    </w:p>
    <w:p w:rsidR="00783A2B" w:rsidRDefault="00000000">
      <w:pPr>
        <w:pStyle w:val="Textoindependiente"/>
        <w:spacing w:line="345" w:lineRule="auto"/>
        <w:ind w:left="260" w:right="262" w:firstLine="100"/>
        <w:jc w:val="both"/>
      </w:pPr>
      <w:r>
        <w:t>El presente proyecto de ley tiene por objeto modificar el Estatuto Administrativo estableciendo una regulación más rigurosa en aspectos claves para lograr mayor probidad y eficiencia en el cumplimiento de la función administrativa.</w:t>
      </w:r>
    </w:p>
    <w:p w:rsidR="00783A2B" w:rsidRDefault="00783A2B">
      <w:pPr>
        <w:pStyle w:val="Textoindependiente"/>
        <w:spacing w:before="131"/>
      </w:pPr>
    </w:p>
    <w:p w:rsidR="00783A2B" w:rsidRDefault="00000000">
      <w:pPr>
        <w:pStyle w:val="Prrafodelista"/>
        <w:numPr>
          <w:ilvl w:val="0"/>
          <w:numId w:val="3"/>
        </w:numPr>
        <w:tabs>
          <w:tab w:val="left" w:pos="3731"/>
        </w:tabs>
        <w:ind w:left="3731" w:hanging="444"/>
        <w:jc w:val="left"/>
        <w:rPr>
          <w:b/>
          <w:sz w:val="24"/>
        </w:rPr>
      </w:pPr>
      <w:r>
        <w:rPr>
          <w:b/>
          <w:sz w:val="24"/>
        </w:rPr>
        <w:t>PROYECTO</w:t>
      </w:r>
      <w:r>
        <w:rPr>
          <w:b/>
          <w:spacing w:val="-3"/>
          <w:sz w:val="24"/>
        </w:rPr>
        <w:t xml:space="preserve"> </w:t>
      </w:r>
      <w:r>
        <w:rPr>
          <w:b/>
          <w:sz w:val="24"/>
        </w:rPr>
        <w:t>DE</w:t>
      </w:r>
      <w:r>
        <w:rPr>
          <w:b/>
          <w:spacing w:val="2"/>
          <w:sz w:val="24"/>
        </w:rPr>
        <w:t xml:space="preserve"> </w:t>
      </w:r>
      <w:r>
        <w:rPr>
          <w:b/>
          <w:spacing w:val="-5"/>
          <w:sz w:val="24"/>
        </w:rPr>
        <w:t>LEY</w:t>
      </w:r>
    </w:p>
    <w:p w:rsidR="00783A2B" w:rsidRDefault="00783A2B">
      <w:pPr>
        <w:pStyle w:val="Textoindependiente"/>
        <w:rPr>
          <w:b/>
        </w:rPr>
      </w:pPr>
    </w:p>
    <w:p w:rsidR="00783A2B" w:rsidRDefault="00783A2B">
      <w:pPr>
        <w:pStyle w:val="Textoindependiente"/>
        <w:spacing w:before="220"/>
        <w:rPr>
          <w:b/>
        </w:rPr>
      </w:pPr>
    </w:p>
    <w:p w:rsidR="00783A2B" w:rsidRDefault="00000000">
      <w:pPr>
        <w:pStyle w:val="Textoindependiente"/>
        <w:spacing w:line="345" w:lineRule="auto"/>
        <w:ind w:left="360" w:right="378"/>
        <w:jc w:val="both"/>
      </w:pPr>
      <w:r>
        <w:rPr>
          <w:b/>
        </w:rPr>
        <w:t>“Artículo único</w:t>
      </w:r>
      <w:r>
        <w:t>: Modifícase la ley Nº 18.834, sobre Estatuto Administrativo,</w:t>
      </w:r>
      <w:r>
        <w:rPr>
          <w:spacing w:val="-19"/>
        </w:rPr>
        <w:t xml:space="preserve"> </w:t>
      </w:r>
      <w:r>
        <w:t>cuyo</w:t>
      </w:r>
      <w:r>
        <w:rPr>
          <w:spacing w:val="-17"/>
        </w:rPr>
        <w:t xml:space="preserve"> </w:t>
      </w:r>
      <w:r>
        <w:t>texto</w:t>
      </w:r>
      <w:r>
        <w:rPr>
          <w:spacing w:val="-17"/>
        </w:rPr>
        <w:t xml:space="preserve"> </w:t>
      </w:r>
      <w:r>
        <w:t>refundido</w:t>
      </w:r>
      <w:r>
        <w:rPr>
          <w:spacing w:val="-17"/>
        </w:rPr>
        <w:t xml:space="preserve"> </w:t>
      </w:r>
      <w:r>
        <w:t>coordinado</w:t>
      </w:r>
      <w:r>
        <w:rPr>
          <w:spacing w:val="-17"/>
        </w:rPr>
        <w:t xml:space="preserve"> </w:t>
      </w:r>
      <w:r>
        <w:t>y</w:t>
      </w:r>
      <w:r>
        <w:rPr>
          <w:spacing w:val="-17"/>
        </w:rPr>
        <w:t xml:space="preserve"> </w:t>
      </w:r>
      <w:r>
        <w:t>sistematizado</w:t>
      </w:r>
      <w:r>
        <w:rPr>
          <w:spacing w:val="-17"/>
        </w:rPr>
        <w:t xml:space="preserve"> </w:t>
      </w:r>
      <w:r>
        <w:t>fue</w:t>
      </w:r>
      <w:r>
        <w:rPr>
          <w:spacing w:val="-17"/>
        </w:rPr>
        <w:t xml:space="preserve"> </w:t>
      </w:r>
      <w:r>
        <w:t>fijado por el del decreto con fuerza de ley Nº 29, de 2004, del Ministerio de Hacienda, en el siguiente sentido:</w:t>
      </w:r>
    </w:p>
    <w:p w:rsidR="00783A2B" w:rsidRDefault="00783A2B">
      <w:pPr>
        <w:pStyle w:val="Textoindependiente"/>
      </w:pPr>
    </w:p>
    <w:p w:rsidR="00783A2B" w:rsidRDefault="00783A2B">
      <w:pPr>
        <w:pStyle w:val="Textoindependiente"/>
      </w:pPr>
    </w:p>
    <w:p w:rsidR="00783A2B" w:rsidRDefault="00783A2B">
      <w:pPr>
        <w:pStyle w:val="Textoindependiente"/>
        <w:spacing w:before="13"/>
      </w:pPr>
    </w:p>
    <w:p w:rsidR="00783A2B" w:rsidRDefault="00000000">
      <w:pPr>
        <w:pStyle w:val="Prrafodelista"/>
        <w:numPr>
          <w:ilvl w:val="0"/>
          <w:numId w:val="1"/>
        </w:numPr>
        <w:tabs>
          <w:tab w:val="left" w:pos="1079"/>
        </w:tabs>
        <w:ind w:left="1079" w:hanging="358"/>
        <w:rPr>
          <w:b/>
          <w:sz w:val="24"/>
        </w:rPr>
      </w:pPr>
      <w:r>
        <w:rPr>
          <w:b/>
          <w:sz w:val="24"/>
        </w:rPr>
        <w:t>Agrégase,</w:t>
      </w:r>
      <w:r>
        <w:rPr>
          <w:b/>
          <w:spacing w:val="-5"/>
          <w:sz w:val="24"/>
        </w:rPr>
        <w:t xml:space="preserve"> </w:t>
      </w:r>
      <w:r>
        <w:rPr>
          <w:b/>
          <w:sz w:val="24"/>
        </w:rPr>
        <w:t>al</w:t>
      </w:r>
      <w:r>
        <w:rPr>
          <w:b/>
          <w:spacing w:val="-4"/>
          <w:sz w:val="24"/>
        </w:rPr>
        <w:t xml:space="preserve"> </w:t>
      </w:r>
      <w:r>
        <w:rPr>
          <w:b/>
          <w:sz w:val="24"/>
        </w:rPr>
        <w:t>artículo</w:t>
      </w:r>
      <w:r>
        <w:rPr>
          <w:b/>
          <w:spacing w:val="-2"/>
          <w:sz w:val="24"/>
        </w:rPr>
        <w:t xml:space="preserve"> </w:t>
      </w:r>
      <w:r>
        <w:rPr>
          <w:b/>
          <w:sz w:val="24"/>
        </w:rPr>
        <w:t>9º,</w:t>
      </w:r>
      <w:r>
        <w:rPr>
          <w:b/>
          <w:spacing w:val="-1"/>
          <w:sz w:val="24"/>
        </w:rPr>
        <w:t xml:space="preserve"> </w:t>
      </w:r>
      <w:r>
        <w:rPr>
          <w:b/>
          <w:sz w:val="24"/>
        </w:rPr>
        <w:t>el</w:t>
      </w:r>
      <w:r>
        <w:rPr>
          <w:b/>
          <w:spacing w:val="-4"/>
          <w:sz w:val="24"/>
        </w:rPr>
        <w:t xml:space="preserve"> </w:t>
      </w:r>
      <w:r>
        <w:rPr>
          <w:b/>
          <w:sz w:val="24"/>
        </w:rPr>
        <w:t>siguiente</w:t>
      </w:r>
      <w:r>
        <w:rPr>
          <w:b/>
          <w:spacing w:val="-3"/>
          <w:sz w:val="24"/>
        </w:rPr>
        <w:t xml:space="preserve"> </w:t>
      </w:r>
      <w:r>
        <w:rPr>
          <w:b/>
          <w:sz w:val="24"/>
        </w:rPr>
        <w:t>inciso</w:t>
      </w:r>
      <w:r>
        <w:rPr>
          <w:b/>
          <w:spacing w:val="-1"/>
          <w:sz w:val="24"/>
        </w:rPr>
        <w:t xml:space="preserve"> </w:t>
      </w:r>
      <w:r>
        <w:rPr>
          <w:b/>
          <w:sz w:val="24"/>
        </w:rPr>
        <w:t>segundo,</w:t>
      </w:r>
      <w:r>
        <w:rPr>
          <w:b/>
          <w:spacing w:val="-4"/>
          <w:sz w:val="24"/>
        </w:rPr>
        <w:t xml:space="preserve"> </w:t>
      </w:r>
      <w:r>
        <w:rPr>
          <w:b/>
          <w:spacing w:val="-2"/>
          <w:sz w:val="24"/>
        </w:rPr>
        <w:t>nuevo:</w:t>
      </w:r>
    </w:p>
    <w:p w:rsidR="00783A2B" w:rsidRDefault="00783A2B">
      <w:pPr>
        <w:pStyle w:val="Textoindependiente"/>
        <w:spacing w:before="67"/>
        <w:rPr>
          <w:b/>
        </w:rPr>
      </w:pPr>
    </w:p>
    <w:p w:rsidR="00783A2B" w:rsidRDefault="00000000">
      <w:pPr>
        <w:spacing w:line="340" w:lineRule="auto"/>
        <w:ind w:left="360" w:right="383" w:firstLine="360"/>
        <w:jc w:val="both"/>
        <w:rPr>
          <w:i/>
          <w:sz w:val="24"/>
        </w:rPr>
      </w:pPr>
      <w:r>
        <w:rPr>
          <w:sz w:val="24"/>
        </w:rPr>
        <w:t>“</w:t>
      </w:r>
      <w:r>
        <w:rPr>
          <w:i/>
          <w:sz w:val="24"/>
        </w:rPr>
        <w:t>Asimismo, todo cargo público deberá contar con un perfil de cargo previamente establecido, publicado en la sección de transparencia de los sitios electrónicos institucionales respectivos. Dicho perfil deberá contener, a</w:t>
      </w:r>
      <w:r>
        <w:rPr>
          <w:i/>
          <w:spacing w:val="-9"/>
          <w:sz w:val="24"/>
        </w:rPr>
        <w:t xml:space="preserve"> </w:t>
      </w:r>
      <w:r>
        <w:rPr>
          <w:i/>
          <w:sz w:val="24"/>
        </w:rPr>
        <w:t>lo</w:t>
      </w:r>
      <w:r>
        <w:rPr>
          <w:i/>
          <w:spacing w:val="-5"/>
          <w:sz w:val="24"/>
        </w:rPr>
        <w:t xml:space="preserve"> </w:t>
      </w:r>
      <w:r>
        <w:rPr>
          <w:i/>
          <w:sz w:val="24"/>
        </w:rPr>
        <w:t>menos,</w:t>
      </w:r>
      <w:r>
        <w:rPr>
          <w:i/>
          <w:spacing w:val="-7"/>
          <w:sz w:val="24"/>
        </w:rPr>
        <w:t xml:space="preserve"> </w:t>
      </w:r>
      <w:r>
        <w:rPr>
          <w:i/>
          <w:sz w:val="24"/>
        </w:rPr>
        <w:t>los</w:t>
      </w:r>
      <w:r>
        <w:rPr>
          <w:i/>
          <w:spacing w:val="-5"/>
          <w:sz w:val="24"/>
        </w:rPr>
        <w:t xml:space="preserve"> </w:t>
      </w:r>
      <w:r>
        <w:rPr>
          <w:i/>
          <w:sz w:val="24"/>
        </w:rPr>
        <w:t>requisitos educacionales,</w:t>
      </w:r>
      <w:r>
        <w:rPr>
          <w:i/>
          <w:spacing w:val="-7"/>
          <w:sz w:val="24"/>
        </w:rPr>
        <w:t xml:space="preserve"> </w:t>
      </w:r>
      <w:r>
        <w:rPr>
          <w:i/>
          <w:sz w:val="24"/>
        </w:rPr>
        <w:t>experiencia</w:t>
      </w:r>
      <w:r>
        <w:rPr>
          <w:i/>
          <w:spacing w:val="-4"/>
          <w:sz w:val="24"/>
        </w:rPr>
        <w:t xml:space="preserve"> </w:t>
      </w:r>
      <w:r>
        <w:rPr>
          <w:i/>
          <w:sz w:val="24"/>
        </w:rPr>
        <w:t>y</w:t>
      </w:r>
      <w:r>
        <w:rPr>
          <w:i/>
          <w:spacing w:val="-5"/>
          <w:sz w:val="24"/>
        </w:rPr>
        <w:t xml:space="preserve"> </w:t>
      </w:r>
      <w:r>
        <w:rPr>
          <w:i/>
          <w:sz w:val="24"/>
        </w:rPr>
        <w:t>conocimientos,</w:t>
      </w:r>
      <w:r>
        <w:rPr>
          <w:i/>
          <w:spacing w:val="-7"/>
          <w:sz w:val="24"/>
        </w:rPr>
        <w:t xml:space="preserve"> </w:t>
      </w:r>
      <w:r>
        <w:rPr>
          <w:i/>
          <w:sz w:val="24"/>
        </w:rPr>
        <w:t>y</w:t>
      </w:r>
      <w:r>
        <w:rPr>
          <w:i/>
          <w:spacing w:val="-5"/>
          <w:sz w:val="24"/>
        </w:rPr>
        <w:t xml:space="preserve"> </w:t>
      </w:r>
      <w:r>
        <w:rPr>
          <w:i/>
          <w:sz w:val="24"/>
        </w:rPr>
        <w:t>los valores y competencias para el ejercicio del cargo.”.</w:t>
      </w:r>
    </w:p>
    <w:p w:rsidR="00783A2B" w:rsidRDefault="00783A2B">
      <w:pPr>
        <w:pStyle w:val="Textoindependiente"/>
        <w:rPr>
          <w:i/>
        </w:rPr>
      </w:pPr>
    </w:p>
    <w:p w:rsidR="00783A2B" w:rsidRDefault="00783A2B">
      <w:pPr>
        <w:pStyle w:val="Textoindependiente"/>
        <w:rPr>
          <w:i/>
        </w:rPr>
      </w:pPr>
    </w:p>
    <w:p w:rsidR="00783A2B" w:rsidRDefault="00783A2B">
      <w:pPr>
        <w:pStyle w:val="Textoindependiente"/>
        <w:spacing w:before="5"/>
        <w:rPr>
          <w:i/>
        </w:rPr>
      </w:pPr>
    </w:p>
    <w:p w:rsidR="00783A2B" w:rsidRDefault="00000000">
      <w:pPr>
        <w:pStyle w:val="Prrafodelista"/>
        <w:numPr>
          <w:ilvl w:val="0"/>
          <w:numId w:val="1"/>
        </w:numPr>
        <w:tabs>
          <w:tab w:val="left" w:pos="1079"/>
          <w:tab w:val="left" w:pos="1081"/>
        </w:tabs>
        <w:spacing w:before="1" w:line="357" w:lineRule="auto"/>
        <w:ind w:right="390"/>
        <w:rPr>
          <w:b/>
          <w:sz w:val="24"/>
        </w:rPr>
      </w:pPr>
      <w:r>
        <w:rPr>
          <w:b/>
          <w:sz w:val="24"/>
        </w:rPr>
        <w:t>Intercálase,</w:t>
      </w:r>
      <w:r>
        <w:rPr>
          <w:b/>
          <w:spacing w:val="-24"/>
          <w:sz w:val="24"/>
        </w:rPr>
        <w:t xml:space="preserve"> </w:t>
      </w:r>
      <w:r>
        <w:rPr>
          <w:b/>
          <w:sz w:val="24"/>
        </w:rPr>
        <w:t>en</w:t>
      </w:r>
      <w:r>
        <w:rPr>
          <w:b/>
          <w:spacing w:val="-21"/>
          <w:sz w:val="24"/>
        </w:rPr>
        <w:t xml:space="preserve"> </w:t>
      </w:r>
      <w:r>
        <w:rPr>
          <w:b/>
          <w:sz w:val="24"/>
        </w:rPr>
        <w:t>el</w:t>
      </w:r>
      <w:r>
        <w:rPr>
          <w:b/>
          <w:spacing w:val="-24"/>
          <w:sz w:val="24"/>
        </w:rPr>
        <w:t xml:space="preserve"> </w:t>
      </w:r>
      <w:r>
        <w:rPr>
          <w:b/>
          <w:sz w:val="24"/>
        </w:rPr>
        <w:t>artículo</w:t>
      </w:r>
      <w:r>
        <w:rPr>
          <w:b/>
          <w:spacing w:val="-21"/>
          <w:sz w:val="24"/>
        </w:rPr>
        <w:t xml:space="preserve"> </w:t>
      </w:r>
      <w:r>
        <w:rPr>
          <w:b/>
          <w:sz w:val="24"/>
        </w:rPr>
        <w:t>66,</w:t>
      </w:r>
      <w:r>
        <w:rPr>
          <w:b/>
          <w:spacing w:val="-24"/>
          <w:sz w:val="24"/>
        </w:rPr>
        <w:t xml:space="preserve"> </w:t>
      </w:r>
      <w:r>
        <w:rPr>
          <w:b/>
          <w:sz w:val="24"/>
        </w:rPr>
        <w:t>a</w:t>
      </w:r>
      <w:r>
        <w:rPr>
          <w:b/>
          <w:spacing w:val="-22"/>
          <w:sz w:val="24"/>
        </w:rPr>
        <w:t xml:space="preserve"> </w:t>
      </w:r>
      <w:r>
        <w:rPr>
          <w:b/>
          <w:sz w:val="24"/>
        </w:rPr>
        <w:t>continuación</w:t>
      </w:r>
      <w:r>
        <w:rPr>
          <w:b/>
          <w:spacing w:val="-21"/>
          <w:sz w:val="24"/>
        </w:rPr>
        <w:t xml:space="preserve"> </w:t>
      </w:r>
      <w:r>
        <w:rPr>
          <w:b/>
          <w:sz w:val="24"/>
        </w:rPr>
        <w:t>del</w:t>
      </w:r>
      <w:r>
        <w:rPr>
          <w:b/>
          <w:spacing w:val="-24"/>
          <w:sz w:val="24"/>
        </w:rPr>
        <w:t xml:space="preserve"> </w:t>
      </w:r>
      <w:r>
        <w:rPr>
          <w:b/>
          <w:sz w:val="24"/>
        </w:rPr>
        <w:t>inciso</w:t>
      </w:r>
      <w:r>
        <w:rPr>
          <w:b/>
          <w:spacing w:val="-21"/>
          <w:sz w:val="24"/>
        </w:rPr>
        <w:t xml:space="preserve"> </w:t>
      </w:r>
      <w:r>
        <w:rPr>
          <w:b/>
          <w:sz w:val="24"/>
        </w:rPr>
        <w:t>primero, los siguientes incisos segundo, tercero y cuarto, nuevos:</w:t>
      </w:r>
    </w:p>
    <w:p w:rsidR="00783A2B" w:rsidRDefault="00783A2B">
      <w:pPr>
        <w:pStyle w:val="Textoindependiente"/>
        <w:rPr>
          <w:b/>
        </w:rPr>
      </w:pPr>
    </w:p>
    <w:p w:rsidR="00783A2B" w:rsidRDefault="00783A2B">
      <w:pPr>
        <w:pStyle w:val="Textoindependiente"/>
        <w:spacing w:before="47"/>
        <w:rPr>
          <w:b/>
        </w:rPr>
      </w:pPr>
    </w:p>
    <w:p w:rsidR="00783A2B" w:rsidRDefault="00000000">
      <w:pPr>
        <w:spacing w:line="340" w:lineRule="auto"/>
        <w:ind w:left="721" w:right="263" w:firstLine="250"/>
        <w:jc w:val="both"/>
        <w:rPr>
          <w:i/>
          <w:sz w:val="24"/>
        </w:rPr>
      </w:pPr>
      <w:r>
        <w:rPr>
          <w:i/>
          <w:sz w:val="24"/>
        </w:rPr>
        <w:t>“Los trabajos extraordinarios deberán contar con la autorización por escrito de la jefatura directa,</w:t>
      </w:r>
      <w:r>
        <w:rPr>
          <w:i/>
          <w:spacing w:val="-3"/>
          <w:sz w:val="24"/>
        </w:rPr>
        <w:t xml:space="preserve"> </w:t>
      </w:r>
      <w:r>
        <w:rPr>
          <w:i/>
          <w:sz w:val="24"/>
        </w:rPr>
        <w:t>previo a la realización de los mismos,</w:t>
      </w:r>
      <w:r>
        <w:rPr>
          <w:i/>
          <w:spacing w:val="-3"/>
          <w:sz w:val="24"/>
        </w:rPr>
        <w:t xml:space="preserve"> </w:t>
      </w:r>
      <w:r>
        <w:rPr>
          <w:i/>
          <w:sz w:val="24"/>
        </w:rPr>
        <w:t>en la que</w:t>
      </w:r>
      <w:r>
        <w:rPr>
          <w:i/>
          <w:spacing w:val="13"/>
          <w:sz w:val="24"/>
        </w:rPr>
        <w:t xml:space="preserve"> </w:t>
      </w:r>
      <w:r>
        <w:rPr>
          <w:i/>
          <w:sz w:val="24"/>
        </w:rPr>
        <w:t>se</w:t>
      </w:r>
      <w:r>
        <w:rPr>
          <w:i/>
          <w:spacing w:val="16"/>
          <w:sz w:val="24"/>
        </w:rPr>
        <w:t xml:space="preserve"> </w:t>
      </w:r>
      <w:r>
        <w:rPr>
          <w:i/>
          <w:sz w:val="24"/>
        </w:rPr>
        <w:t>dará</w:t>
      </w:r>
      <w:r>
        <w:rPr>
          <w:i/>
          <w:spacing w:val="16"/>
          <w:sz w:val="24"/>
        </w:rPr>
        <w:t xml:space="preserve"> </w:t>
      </w:r>
      <w:r>
        <w:rPr>
          <w:i/>
          <w:sz w:val="24"/>
        </w:rPr>
        <w:t>cuenta</w:t>
      </w:r>
      <w:r>
        <w:rPr>
          <w:i/>
          <w:spacing w:val="15"/>
          <w:sz w:val="24"/>
        </w:rPr>
        <w:t xml:space="preserve"> </w:t>
      </w:r>
      <w:r>
        <w:rPr>
          <w:i/>
          <w:sz w:val="24"/>
        </w:rPr>
        <w:t>de</w:t>
      </w:r>
      <w:r>
        <w:rPr>
          <w:i/>
          <w:spacing w:val="20"/>
          <w:sz w:val="24"/>
        </w:rPr>
        <w:t xml:space="preserve"> </w:t>
      </w:r>
      <w:r>
        <w:rPr>
          <w:i/>
          <w:sz w:val="24"/>
        </w:rPr>
        <w:t>su</w:t>
      </w:r>
      <w:r>
        <w:rPr>
          <w:i/>
          <w:spacing w:val="16"/>
          <w:sz w:val="24"/>
        </w:rPr>
        <w:t xml:space="preserve"> </w:t>
      </w:r>
      <w:r>
        <w:rPr>
          <w:i/>
          <w:sz w:val="24"/>
        </w:rPr>
        <w:t>carácter</w:t>
      </w:r>
      <w:r>
        <w:rPr>
          <w:i/>
          <w:spacing w:val="15"/>
          <w:sz w:val="24"/>
        </w:rPr>
        <w:t xml:space="preserve"> </w:t>
      </w:r>
      <w:r>
        <w:rPr>
          <w:i/>
          <w:sz w:val="24"/>
        </w:rPr>
        <w:t>impostergable.</w:t>
      </w:r>
      <w:r>
        <w:rPr>
          <w:i/>
          <w:spacing w:val="17"/>
          <w:sz w:val="24"/>
        </w:rPr>
        <w:t xml:space="preserve"> </w:t>
      </w:r>
      <w:r>
        <w:rPr>
          <w:i/>
          <w:sz w:val="24"/>
        </w:rPr>
        <w:t>Será</w:t>
      </w:r>
      <w:r>
        <w:rPr>
          <w:i/>
          <w:spacing w:val="16"/>
          <w:sz w:val="24"/>
        </w:rPr>
        <w:t xml:space="preserve"> </w:t>
      </w:r>
      <w:r>
        <w:rPr>
          <w:i/>
          <w:spacing w:val="-2"/>
          <w:sz w:val="24"/>
        </w:rPr>
        <w:t>responsabilidad</w:t>
      </w:r>
    </w:p>
    <w:p w:rsidR="00783A2B" w:rsidRDefault="00783A2B">
      <w:pPr>
        <w:spacing w:line="340" w:lineRule="auto"/>
        <w:jc w:val="both"/>
        <w:rPr>
          <w:i/>
          <w:sz w:val="24"/>
        </w:rPr>
        <w:sectPr w:rsidR="00783A2B">
          <w:pgSz w:w="12240" w:h="15840"/>
          <w:pgMar w:top="1740" w:right="1440" w:bottom="280" w:left="1440" w:header="720" w:footer="720" w:gutter="0"/>
          <w:cols w:space="720"/>
        </w:sectPr>
      </w:pPr>
    </w:p>
    <w:p w:rsidR="00783A2B" w:rsidRDefault="00000000">
      <w:pPr>
        <w:spacing w:before="59" w:line="340" w:lineRule="auto"/>
        <w:ind w:left="721" w:right="265"/>
        <w:jc w:val="both"/>
        <w:rPr>
          <w:i/>
          <w:sz w:val="24"/>
        </w:rPr>
      </w:pPr>
      <w:r>
        <w:rPr>
          <w:i/>
          <w:sz w:val="24"/>
        </w:rPr>
        <w:t>de cada jefatura directa determinar la procedencia, debiendo evaluar la pertinencia del carácter impostergable de éstos.</w:t>
      </w:r>
    </w:p>
    <w:p w:rsidR="00783A2B" w:rsidRDefault="00000000">
      <w:pPr>
        <w:spacing w:before="1" w:line="338" w:lineRule="auto"/>
        <w:ind w:left="721" w:right="264" w:firstLine="250"/>
        <w:jc w:val="both"/>
        <w:rPr>
          <w:i/>
          <w:sz w:val="24"/>
        </w:rPr>
      </w:pPr>
      <w:r>
        <w:rPr>
          <w:i/>
          <w:sz w:val="24"/>
        </w:rPr>
        <w:t>La mera permanencia del funcionario en su lugar de trabajo más allá de</w:t>
      </w:r>
      <w:r>
        <w:rPr>
          <w:i/>
          <w:spacing w:val="-18"/>
          <w:sz w:val="24"/>
        </w:rPr>
        <w:t xml:space="preserve"> </w:t>
      </w:r>
      <w:r>
        <w:rPr>
          <w:i/>
          <w:sz w:val="24"/>
        </w:rPr>
        <w:t>su</w:t>
      </w:r>
      <w:r>
        <w:rPr>
          <w:i/>
          <w:spacing w:val="-18"/>
          <w:sz w:val="24"/>
        </w:rPr>
        <w:t xml:space="preserve"> </w:t>
      </w:r>
      <w:r>
        <w:rPr>
          <w:i/>
          <w:sz w:val="24"/>
        </w:rPr>
        <w:t>jornada</w:t>
      </w:r>
      <w:r>
        <w:rPr>
          <w:i/>
          <w:spacing w:val="-18"/>
          <w:sz w:val="24"/>
        </w:rPr>
        <w:t xml:space="preserve"> </w:t>
      </w:r>
      <w:r>
        <w:rPr>
          <w:i/>
          <w:sz w:val="24"/>
        </w:rPr>
        <w:t>habitual</w:t>
      </w:r>
      <w:r>
        <w:rPr>
          <w:i/>
          <w:spacing w:val="-18"/>
          <w:sz w:val="24"/>
        </w:rPr>
        <w:t xml:space="preserve"> </w:t>
      </w:r>
      <w:r>
        <w:rPr>
          <w:i/>
          <w:sz w:val="24"/>
        </w:rPr>
        <w:t>e</w:t>
      </w:r>
      <w:r>
        <w:rPr>
          <w:i/>
          <w:spacing w:val="-18"/>
          <w:sz w:val="24"/>
        </w:rPr>
        <w:t xml:space="preserve"> </w:t>
      </w:r>
      <w:r>
        <w:rPr>
          <w:i/>
          <w:sz w:val="24"/>
        </w:rPr>
        <w:t>independiente</w:t>
      </w:r>
      <w:r>
        <w:rPr>
          <w:i/>
          <w:spacing w:val="-18"/>
          <w:sz w:val="24"/>
        </w:rPr>
        <w:t xml:space="preserve"> </w:t>
      </w:r>
      <w:r>
        <w:rPr>
          <w:i/>
          <w:sz w:val="24"/>
        </w:rPr>
        <w:t>del</w:t>
      </w:r>
      <w:r>
        <w:rPr>
          <w:i/>
          <w:spacing w:val="-18"/>
          <w:sz w:val="24"/>
        </w:rPr>
        <w:t xml:space="preserve"> </w:t>
      </w:r>
      <w:r>
        <w:rPr>
          <w:i/>
          <w:sz w:val="24"/>
        </w:rPr>
        <w:t>registro</w:t>
      </w:r>
      <w:r>
        <w:rPr>
          <w:i/>
          <w:spacing w:val="-18"/>
          <w:sz w:val="24"/>
        </w:rPr>
        <w:t xml:space="preserve"> </w:t>
      </w:r>
      <w:r>
        <w:rPr>
          <w:i/>
          <w:sz w:val="24"/>
        </w:rPr>
        <w:t>de</w:t>
      </w:r>
      <w:r>
        <w:rPr>
          <w:i/>
          <w:spacing w:val="-18"/>
          <w:sz w:val="24"/>
        </w:rPr>
        <w:t xml:space="preserve"> </w:t>
      </w:r>
      <w:r>
        <w:rPr>
          <w:i/>
          <w:sz w:val="24"/>
        </w:rPr>
        <w:t>asistencia</w:t>
      </w:r>
      <w:r>
        <w:rPr>
          <w:i/>
          <w:spacing w:val="-18"/>
          <w:sz w:val="24"/>
        </w:rPr>
        <w:t xml:space="preserve"> </w:t>
      </w:r>
      <w:r>
        <w:rPr>
          <w:i/>
          <w:sz w:val="24"/>
        </w:rPr>
        <w:t xml:space="preserve">después de la hora de término de su jornada ordinaria, sin la autorización de su jefe directo, no constituye causa para que proceda el pago de horas </w:t>
      </w:r>
      <w:r>
        <w:rPr>
          <w:i/>
          <w:spacing w:val="-2"/>
          <w:sz w:val="24"/>
        </w:rPr>
        <w:t>extraordinarias.</w:t>
      </w:r>
    </w:p>
    <w:p w:rsidR="00783A2B" w:rsidRDefault="00000000">
      <w:pPr>
        <w:spacing w:before="4" w:line="338" w:lineRule="auto"/>
        <w:ind w:left="721" w:right="268" w:firstLine="250"/>
        <w:jc w:val="both"/>
        <w:rPr>
          <w:i/>
          <w:sz w:val="24"/>
        </w:rPr>
      </w:pPr>
      <w:r>
        <w:rPr>
          <w:i/>
          <w:sz w:val="24"/>
        </w:rPr>
        <w:t>No</w:t>
      </w:r>
      <w:r>
        <w:rPr>
          <w:i/>
          <w:spacing w:val="-17"/>
          <w:sz w:val="24"/>
        </w:rPr>
        <w:t xml:space="preserve"> </w:t>
      </w:r>
      <w:r>
        <w:rPr>
          <w:i/>
          <w:sz w:val="24"/>
        </w:rPr>
        <w:t>se</w:t>
      </w:r>
      <w:r>
        <w:rPr>
          <w:i/>
          <w:spacing w:val="-17"/>
          <w:sz w:val="24"/>
        </w:rPr>
        <w:t xml:space="preserve"> </w:t>
      </w:r>
      <w:r>
        <w:rPr>
          <w:i/>
          <w:sz w:val="24"/>
        </w:rPr>
        <w:t>considerarán</w:t>
      </w:r>
      <w:r>
        <w:rPr>
          <w:i/>
          <w:spacing w:val="-17"/>
          <w:sz w:val="24"/>
        </w:rPr>
        <w:t xml:space="preserve"> </w:t>
      </w:r>
      <w:r>
        <w:rPr>
          <w:i/>
          <w:sz w:val="24"/>
        </w:rPr>
        <w:t>horas</w:t>
      </w:r>
      <w:r>
        <w:rPr>
          <w:i/>
          <w:spacing w:val="-17"/>
          <w:sz w:val="24"/>
        </w:rPr>
        <w:t xml:space="preserve"> </w:t>
      </w:r>
      <w:r>
        <w:rPr>
          <w:i/>
          <w:sz w:val="24"/>
        </w:rPr>
        <w:t>extraordinarias</w:t>
      </w:r>
      <w:r>
        <w:rPr>
          <w:i/>
          <w:spacing w:val="-17"/>
          <w:sz w:val="24"/>
        </w:rPr>
        <w:t xml:space="preserve"> </w:t>
      </w:r>
      <w:r>
        <w:rPr>
          <w:i/>
          <w:sz w:val="24"/>
        </w:rPr>
        <w:t>las</w:t>
      </w:r>
      <w:r>
        <w:rPr>
          <w:i/>
          <w:spacing w:val="-17"/>
          <w:sz w:val="24"/>
        </w:rPr>
        <w:t xml:space="preserve"> </w:t>
      </w:r>
      <w:r>
        <w:rPr>
          <w:i/>
          <w:sz w:val="24"/>
        </w:rPr>
        <w:t>que</w:t>
      </w:r>
      <w:r>
        <w:rPr>
          <w:i/>
          <w:spacing w:val="-17"/>
          <w:sz w:val="24"/>
        </w:rPr>
        <w:t xml:space="preserve"> </w:t>
      </w:r>
      <w:r>
        <w:rPr>
          <w:i/>
          <w:sz w:val="24"/>
        </w:rPr>
        <w:t>el</w:t>
      </w:r>
      <w:r>
        <w:rPr>
          <w:i/>
          <w:spacing w:val="-18"/>
          <w:sz w:val="24"/>
        </w:rPr>
        <w:t xml:space="preserve"> </w:t>
      </w:r>
      <w:r>
        <w:rPr>
          <w:i/>
          <w:sz w:val="24"/>
        </w:rPr>
        <w:t>funcionario</w:t>
      </w:r>
      <w:r>
        <w:rPr>
          <w:i/>
          <w:spacing w:val="-12"/>
          <w:sz w:val="24"/>
        </w:rPr>
        <w:t xml:space="preserve"> </w:t>
      </w:r>
      <w:r>
        <w:rPr>
          <w:i/>
          <w:sz w:val="24"/>
        </w:rPr>
        <w:t>destine a capacitaciones después de su jornada ordinaria, ni las horas trabajadas en compensación de ausencias del funcionario.”.</w:t>
      </w:r>
    </w:p>
    <w:p w:rsidR="00783A2B" w:rsidRDefault="00783A2B">
      <w:pPr>
        <w:pStyle w:val="Textoindependiente"/>
        <w:rPr>
          <w:i/>
        </w:rPr>
      </w:pPr>
    </w:p>
    <w:p w:rsidR="00783A2B" w:rsidRDefault="00783A2B">
      <w:pPr>
        <w:pStyle w:val="Textoindependiente"/>
        <w:spacing w:before="75"/>
        <w:rPr>
          <w:i/>
        </w:rPr>
      </w:pPr>
    </w:p>
    <w:p w:rsidR="00783A2B" w:rsidRDefault="00000000">
      <w:pPr>
        <w:pStyle w:val="Prrafodelista"/>
        <w:numPr>
          <w:ilvl w:val="0"/>
          <w:numId w:val="1"/>
        </w:numPr>
        <w:tabs>
          <w:tab w:val="left" w:pos="1079"/>
          <w:tab w:val="left" w:pos="1081"/>
        </w:tabs>
        <w:spacing w:line="357" w:lineRule="auto"/>
        <w:ind w:right="386"/>
        <w:jc w:val="both"/>
        <w:rPr>
          <w:b/>
          <w:sz w:val="24"/>
        </w:rPr>
      </w:pPr>
      <w:r>
        <w:rPr>
          <w:b/>
          <w:sz w:val="24"/>
        </w:rPr>
        <w:t>Agrégase, al inciso primero del artículo 129, antes del punto final, lo siguiente:</w:t>
      </w:r>
    </w:p>
    <w:p w:rsidR="00783A2B" w:rsidRDefault="00000000">
      <w:pPr>
        <w:spacing w:before="206" w:line="338" w:lineRule="auto"/>
        <w:ind w:left="721" w:right="376" w:firstLine="250"/>
        <w:jc w:val="both"/>
        <w:rPr>
          <w:i/>
          <w:sz w:val="24"/>
        </w:rPr>
      </w:pPr>
      <w:r>
        <w:rPr>
          <w:i/>
          <w:sz w:val="24"/>
        </w:rPr>
        <w:t>“, y pertenecerá a una institución de la Administración del Estado regida por este Estatuto distinta a la del funcionario inculpado, entendiéndose en comisión de servicio para todos los efectos legales.”.</w:t>
      </w:r>
    </w:p>
    <w:p w:rsidR="00783A2B" w:rsidRDefault="00783A2B">
      <w:pPr>
        <w:pStyle w:val="Textoindependiente"/>
        <w:rPr>
          <w:i/>
        </w:rPr>
      </w:pPr>
    </w:p>
    <w:p w:rsidR="00783A2B" w:rsidRDefault="00783A2B">
      <w:pPr>
        <w:pStyle w:val="Textoindependiente"/>
        <w:rPr>
          <w:i/>
        </w:rPr>
      </w:pPr>
    </w:p>
    <w:p w:rsidR="00783A2B" w:rsidRDefault="00783A2B">
      <w:pPr>
        <w:pStyle w:val="Textoindependiente"/>
        <w:rPr>
          <w:i/>
        </w:rPr>
      </w:pPr>
    </w:p>
    <w:p w:rsidR="00783A2B" w:rsidRDefault="00783A2B">
      <w:pPr>
        <w:pStyle w:val="Textoindependiente"/>
        <w:rPr>
          <w:i/>
        </w:rPr>
      </w:pPr>
    </w:p>
    <w:p w:rsidR="00783A2B" w:rsidRDefault="00783A2B">
      <w:pPr>
        <w:pStyle w:val="Textoindependiente"/>
        <w:spacing w:before="65"/>
        <w:rPr>
          <w:i/>
        </w:rPr>
      </w:pPr>
    </w:p>
    <w:p w:rsidR="00783A2B" w:rsidRDefault="00000000">
      <w:pPr>
        <w:pStyle w:val="Textoindependiente"/>
        <w:ind w:left="3357"/>
        <w:rPr>
          <w:b/>
        </w:rPr>
      </w:pPr>
      <w:r>
        <w:rPr>
          <w:b/>
        </w:rPr>
        <w:t>PAULA</w:t>
      </w:r>
      <w:r>
        <w:rPr>
          <w:b/>
          <w:spacing w:val="-2"/>
        </w:rPr>
        <w:t xml:space="preserve"> </w:t>
      </w:r>
      <w:r>
        <w:rPr>
          <w:b/>
        </w:rPr>
        <w:t>LABRA</w:t>
      </w:r>
      <w:r>
        <w:rPr>
          <w:b/>
          <w:spacing w:val="-2"/>
        </w:rPr>
        <w:t xml:space="preserve"> BESSERER</w:t>
      </w:r>
    </w:p>
    <w:p w:rsidR="00783A2B" w:rsidRDefault="00783A2B">
      <w:pPr>
        <w:pStyle w:val="Textoindependiente"/>
        <w:spacing w:before="67"/>
        <w:rPr>
          <w:b/>
        </w:rPr>
      </w:pPr>
    </w:p>
    <w:p w:rsidR="00783A2B" w:rsidRDefault="00000000">
      <w:pPr>
        <w:pStyle w:val="Textoindependiente"/>
        <w:ind w:left="3487"/>
      </w:pPr>
      <w:r>
        <w:t>Diputada</w:t>
      </w:r>
      <w:r>
        <w:rPr>
          <w:spacing w:val="-5"/>
        </w:rPr>
        <w:t xml:space="preserve"> </w:t>
      </w:r>
      <w:r>
        <w:t>de</w:t>
      </w:r>
      <w:r>
        <w:rPr>
          <w:spacing w:val="-4"/>
        </w:rPr>
        <w:t xml:space="preserve"> </w:t>
      </w:r>
      <w:r>
        <w:t>la</w:t>
      </w:r>
      <w:r>
        <w:rPr>
          <w:spacing w:val="-4"/>
        </w:rPr>
        <w:t xml:space="preserve"> </w:t>
      </w:r>
      <w:r>
        <w:rPr>
          <w:spacing w:val="-2"/>
        </w:rPr>
        <w:t>República</w:t>
      </w:r>
    </w:p>
    <w:sectPr w:rsidR="00783A2B">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5674"/>
    <w:multiLevelType w:val="hybridMultilevel"/>
    <w:tmpl w:val="B1EE7992"/>
    <w:lvl w:ilvl="0" w:tplc="3B7217BE">
      <w:start w:val="1"/>
      <w:numFmt w:val="upperRoman"/>
      <w:lvlText w:val="%1."/>
      <w:lvlJc w:val="left"/>
      <w:pPr>
        <w:ind w:left="3821" w:hanging="255"/>
        <w:jc w:val="right"/>
      </w:pPr>
      <w:rPr>
        <w:rFonts w:ascii="Bookman Old Style" w:eastAsia="Bookman Old Style" w:hAnsi="Bookman Old Style" w:cs="Bookman Old Style" w:hint="default"/>
        <w:b/>
        <w:bCs/>
        <w:i w:val="0"/>
        <w:iCs w:val="0"/>
        <w:spacing w:val="-1"/>
        <w:w w:val="100"/>
        <w:sz w:val="24"/>
        <w:szCs w:val="24"/>
        <w:lang w:val="es-ES" w:eastAsia="en-US" w:bidi="ar-SA"/>
      </w:rPr>
    </w:lvl>
    <w:lvl w:ilvl="1" w:tplc="393ADF60">
      <w:numFmt w:val="bullet"/>
      <w:lvlText w:val="•"/>
      <w:lvlJc w:val="left"/>
      <w:pPr>
        <w:ind w:left="4374" w:hanging="255"/>
      </w:pPr>
      <w:rPr>
        <w:rFonts w:hint="default"/>
        <w:lang w:val="es-ES" w:eastAsia="en-US" w:bidi="ar-SA"/>
      </w:rPr>
    </w:lvl>
    <w:lvl w:ilvl="2" w:tplc="2800FD7A">
      <w:numFmt w:val="bullet"/>
      <w:lvlText w:val="•"/>
      <w:lvlJc w:val="left"/>
      <w:pPr>
        <w:ind w:left="4928" w:hanging="255"/>
      </w:pPr>
      <w:rPr>
        <w:rFonts w:hint="default"/>
        <w:lang w:val="es-ES" w:eastAsia="en-US" w:bidi="ar-SA"/>
      </w:rPr>
    </w:lvl>
    <w:lvl w:ilvl="3" w:tplc="E7CAD5CE">
      <w:numFmt w:val="bullet"/>
      <w:lvlText w:val="•"/>
      <w:lvlJc w:val="left"/>
      <w:pPr>
        <w:ind w:left="5482" w:hanging="255"/>
      </w:pPr>
      <w:rPr>
        <w:rFonts w:hint="default"/>
        <w:lang w:val="es-ES" w:eastAsia="en-US" w:bidi="ar-SA"/>
      </w:rPr>
    </w:lvl>
    <w:lvl w:ilvl="4" w:tplc="BB60C8B4">
      <w:numFmt w:val="bullet"/>
      <w:lvlText w:val="•"/>
      <w:lvlJc w:val="left"/>
      <w:pPr>
        <w:ind w:left="6036" w:hanging="255"/>
      </w:pPr>
      <w:rPr>
        <w:rFonts w:hint="default"/>
        <w:lang w:val="es-ES" w:eastAsia="en-US" w:bidi="ar-SA"/>
      </w:rPr>
    </w:lvl>
    <w:lvl w:ilvl="5" w:tplc="4B625562">
      <w:numFmt w:val="bullet"/>
      <w:lvlText w:val="•"/>
      <w:lvlJc w:val="left"/>
      <w:pPr>
        <w:ind w:left="6590" w:hanging="255"/>
      </w:pPr>
      <w:rPr>
        <w:rFonts w:hint="default"/>
        <w:lang w:val="es-ES" w:eastAsia="en-US" w:bidi="ar-SA"/>
      </w:rPr>
    </w:lvl>
    <w:lvl w:ilvl="6" w:tplc="24ECF9A6">
      <w:numFmt w:val="bullet"/>
      <w:lvlText w:val="•"/>
      <w:lvlJc w:val="left"/>
      <w:pPr>
        <w:ind w:left="7144" w:hanging="255"/>
      </w:pPr>
      <w:rPr>
        <w:rFonts w:hint="default"/>
        <w:lang w:val="es-ES" w:eastAsia="en-US" w:bidi="ar-SA"/>
      </w:rPr>
    </w:lvl>
    <w:lvl w:ilvl="7" w:tplc="E328F990">
      <w:numFmt w:val="bullet"/>
      <w:lvlText w:val="•"/>
      <w:lvlJc w:val="left"/>
      <w:pPr>
        <w:ind w:left="7698" w:hanging="255"/>
      </w:pPr>
      <w:rPr>
        <w:rFonts w:hint="default"/>
        <w:lang w:val="es-ES" w:eastAsia="en-US" w:bidi="ar-SA"/>
      </w:rPr>
    </w:lvl>
    <w:lvl w:ilvl="8" w:tplc="9440FCDA">
      <w:numFmt w:val="bullet"/>
      <w:lvlText w:val="•"/>
      <w:lvlJc w:val="left"/>
      <w:pPr>
        <w:ind w:left="8252" w:hanging="255"/>
      </w:pPr>
      <w:rPr>
        <w:rFonts w:hint="default"/>
        <w:lang w:val="es-ES" w:eastAsia="en-US" w:bidi="ar-SA"/>
      </w:rPr>
    </w:lvl>
  </w:abstractNum>
  <w:abstractNum w:abstractNumId="1" w15:restartNumberingAfterBreak="0">
    <w:nsid w:val="44762BF7"/>
    <w:multiLevelType w:val="hybridMultilevel"/>
    <w:tmpl w:val="31D87172"/>
    <w:lvl w:ilvl="0" w:tplc="A4D032F6">
      <w:start w:val="1"/>
      <w:numFmt w:val="decimal"/>
      <w:lvlText w:val="%1."/>
      <w:lvlJc w:val="left"/>
      <w:pPr>
        <w:ind w:left="1081" w:hanging="360"/>
        <w:jc w:val="left"/>
      </w:pPr>
      <w:rPr>
        <w:rFonts w:ascii="Bookman Old Style" w:eastAsia="Bookman Old Style" w:hAnsi="Bookman Old Style" w:cs="Bookman Old Style" w:hint="default"/>
        <w:b/>
        <w:bCs/>
        <w:i w:val="0"/>
        <w:iCs w:val="0"/>
        <w:spacing w:val="0"/>
        <w:w w:val="100"/>
        <w:sz w:val="24"/>
        <w:szCs w:val="24"/>
        <w:lang w:val="es-ES" w:eastAsia="en-US" w:bidi="ar-SA"/>
      </w:rPr>
    </w:lvl>
    <w:lvl w:ilvl="1" w:tplc="5D34F924">
      <w:numFmt w:val="bullet"/>
      <w:lvlText w:val="•"/>
      <w:lvlJc w:val="left"/>
      <w:pPr>
        <w:ind w:left="1908" w:hanging="360"/>
      </w:pPr>
      <w:rPr>
        <w:rFonts w:hint="default"/>
        <w:lang w:val="es-ES" w:eastAsia="en-US" w:bidi="ar-SA"/>
      </w:rPr>
    </w:lvl>
    <w:lvl w:ilvl="2" w:tplc="87CADFE2">
      <w:numFmt w:val="bullet"/>
      <w:lvlText w:val="•"/>
      <w:lvlJc w:val="left"/>
      <w:pPr>
        <w:ind w:left="2736" w:hanging="360"/>
      </w:pPr>
      <w:rPr>
        <w:rFonts w:hint="default"/>
        <w:lang w:val="es-ES" w:eastAsia="en-US" w:bidi="ar-SA"/>
      </w:rPr>
    </w:lvl>
    <w:lvl w:ilvl="3" w:tplc="7FD219E2">
      <w:numFmt w:val="bullet"/>
      <w:lvlText w:val="•"/>
      <w:lvlJc w:val="left"/>
      <w:pPr>
        <w:ind w:left="3564" w:hanging="360"/>
      </w:pPr>
      <w:rPr>
        <w:rFonts w:hint="default"/>
        <w:lang w:val="es-ES" w:eastAsia="en-US" w:bidi="ar-SA"/>
      </w:rPr>
    </w:lvl>
    <w:lvl w:ilvl="4" w:tplc="7A0A6A38">
      <w:numFmt w:val="bullet"/>
      <w:lvlText w:val="•"/>
      <w:lvlJc w:val="left"/>
      <w:pPr>
        <w:ind w:left="4392" w:hanging="360"/>
      </w:pPr>
      <w:rPr>
        <w:rFonts w:hint="default"/>
        <w:lang w:val="es-ES" w:eastAsia="en-US" w:bidi="ar-SA"/>
      </w:rPr>
    </w:lvl>
    <w:lvl w:ilvl="5" w:tplc="7494ACF0">
      <w:numFmt w:val="bullet"/>
      <w:lvlText w:val="•"/>
      <w:lvlJc w:val="left"/>
      <w:pPr>
        <w:ind w:left="5220" w:hanging="360"/>
      </w:pPr>
      <w:rPr>
        <w:rFonts w:hint="default"/>
        <w:lang w:val="es-ES" w:eastAsia="en-US" w:bidi="ar-SA"/>
      </w:rPr>
    </w:lvl>
    <w:lvl w:ilvl="6" w:tplc="0568ABAC">
      <w:numFmt w:val="bullet"/>
      <w:lvlText w:val="•"/>
      <w:lvlJc w:val="left"/>
      <w:pPr>
        <w:ind w:left="6048" w:hanging="360"/>
      </w:pPr>
      <w:rPr>
        <w:rFonts w:hint="default"/>
        <w:lang w:val="es-ES" w:eastAsia="en-US" w:bidi="ar-SA"/>
      </w:rPr>
    </w:lvl>
    <w:lvl w:ilvl="7" w:tplc="7736AE80">
      <w:numFmt w:val="bullet"/>
      <w:lvlText w:val="•"/>
      <w:lvlJc w:val="left"/>
      <w:pPr>
        <w:ind w:left="6876" w:hanging="360"/>
      </w:pPr>
      <w:rPr>
        <w:rFonts w:hint="default"/>
        <w:lang w:val="es-ES" w:eastAsia="en-US" w:bidi="ar-SA"/>
      </w:rPr>
    </w:lvl>
    <w:lvl w:ilvl="8" w:tplc="FADA0C3C">
      <w:numFmt w:val="bullet"/>
      <w:lvlText w:val="•"/>
      <w:lvlJc w:val="left"/>
      <w:pPr>
        <w:ind w:left="7704" w:hanging="360"/>
      </w:pPr>
      <w:rPr>
        <w:rFonts w:hint="default"/>
        <w:lang w:val="es-ES" w:eastAsia="en-US" w:bidi="ar-SA"/>
      </w:rPr>
    </w:lvl>
  </w:abstractNum>
  <w:abstractNum w:abstractNumId="2" w15:restartNumberingAfterBreak="0">
    <w:nsid w:val="50674FC2"/>
    <w:multiLevelType w:val="hybridMultilevel"/>
    <w:tmpl w:val="12908472"/>
    <w:lvl w:ilvl="0" w:tplc="9D5AF216">
      <w:start w:val="1"/>
      <w:numFmt w:val="decimal"/>
      <w:lvlText w:val="%1."/>
      <w:lvlJc w:val="left"/>
      <w:pPr>
        <w:ind w:left="1331" w:hanging="360"/>
        <w:jc w:val="left"/>
      </w:pPr>
      <w:rPr>
        <w:rFonts w:ascii="Bookman Old Style" w:eastAsia="Bookman Old Style" w:hAnsi="Bookman Old Style" w:cs="Bookman Old Style" w:hint="default"/>
        <w:b/>
        <w:bCs/>
        <w:i w:val="0"/>
        <w:iCs w:val="0"/>
        <w:spacing w:val="0"/>
        <w:w w:val="100"/>
        <w:sz w:val="24"/>
        <w:szCs w:val="24"/>
        <w:lang w:val="es-ES" w:eastAsia="en-US" w:bidi="ar-SA"/>
      </w:rPr>
    </w:lvl>
    <w:lvl w:ilvl="1" w:tplc="C90E9D76">
      <w:numFmt w:val="bullet"/>
      <w:lvlText w:val="•"/>
      <w:lvlJc w:val="left"/>
      <w:pPr>
        <w:ind w:left="2142" w:hanging="360"/>
      </w:pPr>
      <w:rPr>
        <w:rFonts w:hint="default"/>
        <w:lang w:val="es-ES" w:eastAsia="en-US" w:bidi="ar-SA"/>
      </w:rPr>
    </w:lvl>
    <w:lvl w:ilvl="2" w:tplc="2EE80050">
      <w:numFmt w:val="bullet"/>
      <w:lvlText w:val="•"/>
      <w:lvlJc w:val="left"/>
      <w:pPr>
        <w:ind w:left="2944" w:hanging="360"/>
      </w:pPr>
      <w:rPr>
        <w:rFonts w:hint="default"/>
        <w:lang w:val="es-ES" w:eastAsia="en-US" w:bidi="ar-SA"/>
      </w:rPr>
    </w:lvl>
    <w:lvl w:ilvl="3" w:tplc="7D523868">
      <w:numFmt w:val="bullet"/>
      <w:lvlText w:val="•"/>
      <w:lvlJc w:val="left"/>
      <w:pPr>
        <w:ind w:left="3746" w:hanging="360"/>
      </w:pPr>
      <w:rPr>
        <w:rFonts w:hint="default"/>
        <w:lang w:val="es-ES" w:eastAsia="en-US" w:bidi="ar-SA"/>
      </w:rPr>
    </w:lvl>
    <w:lvl w:ilvl="4" w:tplc="748CAF08">
      <w:numFmt w:val="bullet"/>
      <w:lvlText w:val="•"/>
      <w:lvlJc w:val="left"/>
      <w:pPr>
        <w:ind w:left="4548" w:hanging="360"/>
      </w:pPr>
      <w:rPr>
        <w:rFonts w:hint="default"/>
        <w:lang w:val="es-ES" w:eastAsia="en-US" w:bidi="ar-SA"/>
      </w:rPr>
    </w:lvl>
    <w:lvl w:ilvl="5" w:tplc="3A261D94">
      <w:numFmt w:val="bullet"/>
      <w:lvlText w:val="•"/>
      <w:lvlJc w:val="left"/>
      <w:pPr>
        <w:ind w:left="5350" w:hanging="360"/>
      </w:pPr>
      <w:rPr>
        <w:rFonts w:hint="default"/>
        <w:lang w:val="es-ES" w:eastAsia="en-US" w:bidi="ar-SA"/>
      </w:rPr>
    </w:lvl>
    <w:lvl w:ilvl="6" w:tplc="F5F68896">
      <w:numFmt w:val="bullet"/>
      <w:lvlText w:val="•"/>
      <w:lvlJc w:val="left"/>
      <w:pPr>
        <w:ind w:left="6152" w:hanging="360"/>
      </w:pPr>
      <w:rPr>
        <w:rFonts w:hint="default"/>
        <w:lang w:val="es-ES" w:eastAsia="en-US" w:bidi="ar-SA"/>
      </w:rPr>
    </w:lvl>
    <w:lvl w:ilvl="7" w:tplc="441A15D2">
      <w:numFmt w:val="bullet"/>
      <w:lvlText w:val="•"/>
      <w:lvlJc w:val="left"/>
      <w:pPr>
        <w:ind w:left="6954" w:hanging="360"/>
      </w:pPr>
      <w:rPr>
        <w:rFonts w:hint="default"/>
        <w:lang w:val="es-ES" w:eastAsia="en-US" w:bidi="ar-SA"/>
      </w:rPr>
    </w:lvl>
    <w:lvl w:ilvl="8" w:tplc="5FD02150">
      <w:numFmt w:val="bullet"/>
      <w:lvlText w:val="•"/>
      <w:lvlJc w:val="left"/>
      <w:pPr>
        <w:ind w:left="7756" w:hanging="360"/>
      </w:pPr>
      <w:rPr>
        <w:rFonts w:hint="default"/>
        <w:lang w:val="es-ES" w:eastAsia="en-US" w:bidi="ar-SA"/>
      </w:rPr>
    </w:lvl>
  </w:abstractNum>
  <w:num w:numId="1" w16cid:durableId="1127117261">
    <w:abstractNumId w:val="1"/>
  </w:num>
  <w:num w:numId="2" w16cid:durableId="1316565436">
    <w:abstractNumId w:val="2"/>
  </w:num>
  <w:num w:numId="3" w16cid:durableId="94365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3A2B"/>
    <w:rsid w:val="001F21F0"/>
    <w:rsid w:val="00783A2B"/>
    <w:rsid w:val="00E871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CCB36-D575-40CC-85DB-3E4C2BAD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29"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iarioconstitucional.cl/articulos/crisis-de-las-licencias-medicas-en-chile-sintoma-de-problemas-estructurales-profundos-en-la-administracion-publica/" TargetMode="External"/><Relationship Id="rId3" Type="http://schemas.openxmlformats.org/officeDocument/2006/relationships/settings" Target="settings.xml"/><Relationship Id="rId7" Type="http://schemas.openxmlformats.org/officeDocument/2006/relationships/hyperlink" Target="https://www.diarioconstitucional.cl/articulos/crisis-de-las-licencias-medicas-en-chile-sintoma-de-problemas-estructurales-profundos-en-la-administracion-publ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rioconstitucional.cl/articulos/crisis-de-las-licencias-medicas-en-chile-sintoma-de-problemas-estructurales-profundos-en-la-administracion-public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biobiochile.cl/noticias/nacional/chile/2025/05/22/funcionarios-publicos-suman-hasta-11-millones-al-ano-por-horas-extras-pese-a-limite-legal.shtml" TargetMode="External"/><Relationship Id="rId4" Type="http://schemas.openxmlformats.org/officeDocument/2006/relationships/webSettings" Target="webSettings.xml"/><Relationship Id="rId9" Type="http://schemas.openxmlformats.org/officeDocument/2006/relationships/hyperlink" Target="https://www.biobiochile.cl/noticias/nacional/chile/2025/05/22/funcionarios-publicos-suman-hasta-11-millones-al-ano-por-horas-extras-pese-a-limite-leg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10476</Characters>
  <Application>Microsoft Office Word</Application>
  <DocSecurity>0</DocSecurity>
  <Lines>87</Lines>
  <Paragraphs>24</Paragraphs>
  <ScaleCrop>false</ScaleCrop>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Guillermo Diaz Vallejos</cp:lastModifiedBy>
  <cp:revision>1</cp:revision>
  <dcterms:created xsi:type="dcterms:W3CDTF">2025-07-23T22:22:00Z</dcterms:created>
  <dcterms:modified xsi:type="dcterms:W3CDTF">2025-08-05T15:51:00Z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vt:lpwstr>
  </property>
  <property fmtid="{D5CDD505-2E9C-101B-9397-08002B2CF9AE}" pid="4" name="LastSaved">
    <vt:filetime>2025-07-23T00:00:00Z</vt:filetime>
  </property>
</Properties>
</file>