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C3" w:rsidRDefault="00A77288" w:rsidP="00A77288">
      <w:pPr>
        <w:shd w:val="clear" w:color="auto" w:fill="FFFFFF"/>
        <w:spacing w:before="120"/>
        <w:jc w:val="right"/>
        <w:rPr>
          <w:rFonts w:eastAsia="Times New Roman"/>
          <w:b/>
          <w:bCs/>
          <w:color w:val="000000"/>
          <w:spacing w:val="-15"/>
          <w:w w:val="115"/>
          <w:sz w:val="24"/>
          <w:szCs w:val="24"/>
          <w:lang w:val="es-ES_tradnl"/>
        </w:rPr>
      </w:pPr>
      <w:r w:rsidRPr="00A77288">
        <w:rPr>
          <w:b/>
          <w:bCs/>
          <w:color w:val="000000"/>
          <w:spacing w:val="-15"/>
          <w:w w:val="115"/>
          <w:sz w:val="24"/>
          <w:szCs w:val="24"/>
          <w:lang w:val="es-ES_tradnl"/>
        </w:rPr>
        <w:t>BOLET</w:t>
      </w:r>
      <w:r w:rsidRPr="00A77288">
        <w:rPr>
          <w:rFonts w:eastAsia="Times New Roman"/>
          <w:b/>
          <w:bCs/>
          <w:color w:val="000000"/>
          <w:spacing w:val="-15"/>
          <w:w w:val="115"/>
          <w:sz w:val="24"/>
          <w:szCs w:val="24"/>
          <w:lang w:val="es-ES_tradnl"/>
        </w:rPr>
        <w:t>ÍN N° 10.288-10-1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Default="00A77288" w:rsidP="00A77288">
      <w:pPr>
        <w:pBdr>
          <w:bottom w:val="single" w:sz="12" w:space="1" w:color="auto"/>
        </w:pBdr>
        <w:shd w:val="clear" w:color="auto" w:fill="FFFFFF"/>
        <w:spacing w:before="120"/>
        <w:jc w:val="both"/>
        <w:rPr>
          <w:rFonts w:eastAsia="Times New Roman"/>
          <w:b/>
          <w:bCs/>
          <w:color w:val="000000"/>
          <w:spacing w:val="2"/>
          <w:w w:val="115"/>
          <w:sz w:val="24"/>
          <w:szCs w:val="24"/>
          <w:lang w:val="es-ES_tradnl"/>
        </w:rPr>
      </w:pPr>
      <w:r w:rsidRPr="00A77288">
        <w:rPr>
          <w:b/>
          <w:bCs/>
          <w:color w:val="000000"/>
          <w:spacing w:val="-1"/>
          <w:w w:val="115"/>
          <w:sz w:val="24"/>
          <w:szCs w:val="24"/>
          <w:lang w:val="es-ES_tradnl"/>
        </w:rPr>
        <w:t>INFORME DE LA COMISI</w:t>
      </w:r>
      <w:r w:rsidRPr="00A77288">
        <w:rPr>
          <w:rFonts w:eastAsia="Times New Roman"/>
          <w:b/>
          <w:bCs/>
          <w:color w:val="000000"/>
          <w:spacing w:val="-1"/>
          <w:w w:val="115"/>
          <w:sz w:val="24"/>
          <w:szCs w:val="24"/>
          <w:lang w:val="es-ES_tradnl"/>
        </w:rPr>
        <w:t xml:space="preserve">ÓN DE RELACIONES EXTERIORES, ASUNTOS </w:t>
      </w:r>
      <w:r w:rsidRPr="00A77288">
        <w:rPr>
          <w:rFonts w:eastAsia="Times New Roman"/>
          <w:b/>
          <w:bCs/>
          <w:color w:val="000000"/>
          <w:spacing w:val="11"/>
          <w:w w:val="115"/>
          <w:sz w:val="24"/>
          <w:szCs w:val="24"/>
          <w:lang w:val="es-ES_tradnl"/>
        </w:rPr>
        <w:t xml:space="preserve">INTERPARLAMENTARIOS E INTEGRACIÓN LATINOAMERICANA, </w:t>
      </w:r>
      <w:r w:rsidRPr="00A77288">
        <w:rPr>
          <w:rFonts w:eastAsia="Times New Roman"/>
          <w:b/>
          <w:bCs/>
          <w:color w:val="000000"/>
          <w:w w:val="115"/>
          <w:sz w:val="24"/>
          <w:szCs w:val="24"/>
          <w:lang w:val="es-ES_tradnl"/>
        </w:rPr>
        <w:t xml:space="preserve">SOBRE EL PROYECTO DE ACUERDO QUE APRUEBA EL "ACUERDO DE INTERCAMBIO DE INFORMACIÓN EN MATERIA TRIBUTARIA ENTRE LA </w:t>
      </w:r>
      <w:r w:rsidRPr="00A77288">
        <w:rPr>
          <w:rFonts w:eastAsia="Times New Roman"/>
          <w:b/>
          <w:bCs/>
          <w:color w:val="000000"/>
          <w:spacing w:val="4"/>
          <w:w w:val="115"/>
          <w:sz w:val="24"/>
          <w:szCs w:val="24"/>
          <w:lang w:val="es-ES_tradnl"/>
        </w:rPr>
        <w:t xml:space="preserve">REPÚBLICA DE CHILE Y LOS ESTADOS DE GUERNESEY", SUSCRITO EN ST. PETER PORT, GUERNESEY, EL 4 DE ABRIL DE 2012, Y EN </w:t>
      </w:r>
      <w:r w:rsidRPr="00A77288">
        <w:rPr>
          <w:rFonts w:eastAsia="Times New Roman"/>
          <w:b/>
          <w:bCs/>
          <w:color w:val="000000"/>
          <w:spacing w:val="2"/>
          <w:w w:val="115"/>
          <w:sz w:val="24"/>
          <w:szCs w:val="24"/>
          <w:lang w:val="es-ES_tradnl"/>
        </w:rPr>
        <w:t>SANTIAGO, CHILE, EL 24 DE SEPTIEMBRE DE 2012.</w:t>
      </w:r>
    </w:p>
    <w:p w:rsidR="00A77288" w:rsidRPr="00A77288" w:rsidRDefault="00A77288" w:rsidP="00A77288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E04CC3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  <w:r w:rsidRPr="00A77288">
        <w:rPr>
          <w:b/>
          <w:bCs/>
          <w:color w:val="000000"/>
          <w:spacing w:val="-9"/>
          <w:w w:val="115"/>
          <w:sz w:val="24"/>
          <w:szCs w:val="24"/>
          <w:lang w:val="es-ES_tradnl"/>
        </w:rPr>
        <w:t>HONORABLE C</w:t>
      </w:r>
      <w:r w:rsidRPr="00A77288">
        <w:rPr>
          <w:rFonts w:eastAsia="Times New Roman"/>
          <w:b/>
          <w:bCs/>
          <w:color w:val="000000"/>
          <w:spacing w:val="-9"/>
          <w:w w:val="115"/>
          <w:sz w:val="24"/>
          <w:szCs w:val="24"/>
          <w:lang w:val="es-ES_tradnl"/>
        </w:rPr>
        <w:t>ÁMARA:</w:t>
      </w:r>
    </w:p>
    <w:p w:rsidR="006D4A03" w:rsidRDefault="006D4A03" w:rsidP="00A77288">
      <w:pPr>
        <w:shd w:val="clear" w:color="auto" w:fill="FFFFFF"/>
        <w:spacing w:before="120"/>
        <w:ind w:firstLine="2275"/>
        <w:jc w:val="both"/>
        <w:rPr>
          <w:color w:val="000000"/>
          <w:sz w:val="24"/>
          <w:szCs w:val="24"/>
          <w:lang w:val="es-ES_tradnl"/>
        </w:rPr>
      </w:pPr>
    </w:p>
    <w:p w:rsidR="00E04CC3" w:rsidRPr="00A77288" w:rsidRDefault="00A77288" w:rsidP="00A77288">
      <w:pPr>
        <w:shd w:val="clear" w:color="auto" w:fill="FFFFFF"/>
        <w:spacing w:before="120"/>
        <w:ind w:firstLine="2275"/>
        <w:jc w:val="both"/>
        <w:rPr>
          <w:rFonts w:eastAsia="Times New Roman"/>
          <w:color w:val="000000"/>
          <w:spacing w:val="-6"/>
          <w:sz w:val="24"/>
          <w:szCs w:val="24"/>
          <w:lang w:val="es-ES_tradnl"/>
        </w:rPr>
      </w:pPr>
      <w:r w:rsidRPr="00A77288">
        <w:rPr>
          <w:color w:val="000000"/>
          <w:sz w:val="24"/>
          <w:szCs w:val="24"/>
          <w:lang w:val="es-ES_tradnl"/>
        </w:rPr>
        <w:t>Vuestra Comisi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ón de Relaciones Exteriores, Asuntos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Interparlamentarios e Integración Latinoamericana pasa a informar sobre el </w:t>
      </w:r>
      <w:r w:rsidRPr="00A77288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proyecto de acuerdo del epígrafe, que se encuentra sometido a la consideración </w:t>
      </w:r>
      <w:r w:rsidRPr="00A77288">
        <w:rPr>
          <w:rFonts w:eastAsia="Times New Roman"/>
          <w:color w:val="000000"/>
          <w:spacing w:val="10"/>
          <w:sz w:val="24"/>
          <w:szCs w:val="24"/>
          <w:lang w:val="es-ES_tradnl"/>
        </w:rPr>
        <w:t xml:space="preserve">de la H. Cámara, en primer trámite constitucional, sin urgencia, y de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conformidad con lo establecido en los artículos 32, N° 15 y 54, N° 1, de la </w:t>
      </w:r>
      <w:r w:rsidRPr="00A77288">
        <w:rPr>
          <w:rFonts w:eastAsia="Times New Roman"/>
          <w:color w:val="000000"/>
          <w:spacing w:val="-6"/>
          <w:sz w:val="24"/>
          <w:szCs w:val="24"/>
          <w:lang w:val="es-ES_tradnl"/>
        </w:rPr>
        <w:t>Constitución Política de la República.</w:t>
      </w:r>
    </w:p>
    <w:p w:rsidR="00A77288" w:rsidRPr="00A77288" w:rsidRDefault="00A77288" w:rsidP="00A77288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rPr>
          <w:b/>
          <w:bCs/>
          <w:color w:val="000000"/>
          <w:spacing w:val="-3"/>
          <w:w w:val="115"/>
          <w:sz w:val="24"/>
          <w:szCs w:val="24"/>
          <w:u w:val="single"/>
          <w:lang w:val="es-ES_tradnl"/>
        </w:rPr>
      </w:pPr>
      <w:r w:rsidRPr="00A77288">
        <w:rPr>
          <w:b/>
          <w:bCs/>
          <w:color w:val="000000"/>
          <w:spacing w:val="-3"/>
          <w:w w:val="115"/>
          <w:sz w:val="24"/>
          <w:szCs w:val="24"/>
          <w:u w:val="single"/>
          <w:lang w:val="es-ES_tradnl"/>
        </w:rPr>
        <w:t>I.- CONSTANCIAS REGLAMENTARIAS PREVIAS.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Pr="00A77288" w:rsidRDefault="00A77288" w:rsidP="00A77288">
      <w:pPr>
        <w:shd w:val="clear" w:color="auto" w:fill="FFFFFF"/>
        <w:spacing w:before="120"/>
        <w:ind w:firstLine="2297"/>
        <w:jc w:val="both"/>
        <w:rPr>
          <w:color w:val="000000"/>
          <w:sz w:val="24"/>
          <w:szCs w:val="24"/>
          <w:lang w:val="es-ES_tradnl"/>
        </w:rPr>
      </w:pPr>
      <w:r w:rsidRPr="00A77288">
        <w:rPr>
          <w:color w:val="000000"/>
          <w:sz w:val="24"/>
          <w:szCs w:val="24"/>
          <w:lang w:val="es-ES_tradnl"/>
        </w:rPr>
        <w:t>Para los efectos constitucionales, legales y reglamentarios correspondientes, y previamente al análisis de fondo de este instrumento, se hace constar lo siguiente:</w:t>
      </w:r>
    </w:p>
    <w:p w:rsidR="00E04CC3" w:rsidRPr="00A77288" w:rsidRDefault="00A77288" w:rsidP="00A77288">
      <w:pPr>
        <w:shd w:val="clear" w:color="auto" w:fill="FFFFFF"/>
        <w:spacing w:before="120"/>
        <w:ind w:firstLine="2275"/>
        <w:jc w:val="both"/>
        <w:rPr>
          <w:color w:val="000000"/>
          <w:sz w:val="24"/>
          <w:szCs w:val="24"/>
          <w:lang w:val="es-ES_tradnl"/>
        </w:rPr>
      </w:pPr>
      <w:r w:rsidRPr="00A77288">
        <w:rPr>
          <w:color w:val="000000"/>
          <w:sz w:val="24"/>
          <w:szCs w:val="24"/>
          <w:lang w:val="es-ES_tradnl"/>
        </w:rPr>
        <w:t>1°) Que la idea matriz o fundamental de este Proyecto de Acuerdo, como su nombre lo indica, es aprobar el "Acuerdo de Intercambio de Información en Materia Tributaria entre la República de Chile y los Estados de Guernesey", suscrito en St. Peter Port, Guernesey, el 4 de abril de 2012, y en Santiago, Chile, el 24 de septiembre de 2012.</w:t>
      </w:r>
    </w:p>
    <w:p w:rsidR="00E04CC3" w:rsidRPr="00A77288" w:rsidRDefault="00A77288" w:rsidP="00A77288">
      <w:pPr>
        <w:shd w:val="clear" w:color="auto" w:fill="FFFFFF"/>
        <w:spacing w:before="120"/>
        <w:ind w:firstLine="2275"/>
        <w:jc w:val="both"/>
        <w:rPr>
          <w:color w:val="000000"/>
          <w:sz w:val="24"/>
          <w:szCs w:val="24"/>
          <w:lang w:val="es-ES_tradnl"/>
        </w:rPr>
      </w:pPr>
      <w:r w:rsidRPr="00A77288">
        <w:rPr>
          <w:color w:val="000000"/>
          <w:sz w:val="24"/>
          <w:szCs w:val="24"/>
          <w:lang w:val="es-ES_tradnl"/>
        </w:rPr>
        <w:t>2°) Que este Proyecto de Acuerdo no contiene normas de carácter orgánico constitucional o de quórum calificado. Asimismo, ella determinó que sus preceptos deben ser conocidos por la Comisión de Hacienda por tener incidencia en materia presupuestaria o financiera del Estado, según Informe Financiero acompañado al Mensaje.</w:t>
      </w:r>
    </w:p>
    <w:p w:rsidR="00E04CC3" w:rsidRPr="00A77288" w:rsidRDefault="00A77288" w:rsidP="00A77288">
      <w:pPr>
        <w:shd w:val="clear" w:color="auto" w:fill="FFFFFF"/>
        <w:spacing w:before="120"/>
        <w:ind w:firstLine="2275"/>
        <w:jc w:val="both"/>
        <w:rPr>
          <w:color w:val="000000"/>
          <w:sz w:val="24"/>
          <w:szCs w:val="24"/>
          <w:lang w:val="es-ES_tradnl"/>
        </w:rPr>
      </w:pPr>
      <w:r w:rsidRPr="00A77288">
        <w:rPr>
          <w:color w:val="000000"/>
          <w:sz w:val="24"/>
          <w:szCs w:val="24"/>
          <w:lang w:val="es-ES_tradnl"/>
        </w:rPr>
        <w:t xml:space="preserve">3°) Que la Comisión aprobó el Proyecto de Acuerdo por 10 votos a favor, ninguno en contra y ninguna abstención. Votaron a favor la Diputadas señoras </w:t>
      </w:r>
      <w:r w:rsidRPr="006D4A03">
        <w:rPr>
          <w:b/>
          <w:color w:val="000000"/>
          <w:sz w:val="24"/>
          <w:szCs w:val="24"/>
          <w:lang w:val="es-ES_tradnl"/>
        </w:rPr>
        <w:t>Molina</w:t>
      </w:r>
      <w:r w:rsidRPr="00A77288">
        <w:rPr>
          <w:color w:val="000000"/>
          <w:sz w:val="24"/>
          <w:szCs w:val="24"/>
          <w:lang w:val="es-ES_tradnl"/>
        </w:rPr>
        <w:t xml:space="preserve">, doña Andrea, y </w:t>
      </w:r>
      <w:r w:rsidRPr="006D4A03">
        <w:rPr>
          <w:b/>
          <w:color w:val="000000"/>
          <w:sz w:val="24"/>
          <w:szCs w:val="24"/>
          <w:lang w:val="es-ES_tradnl"/>
        </w:rPr>
        <w:t>Sabat</w:t>
      </w:r>
      <w:r w:rsidRPr="00A77288">
        <w:rPr>
          <w:color w:val="000000"/>
          <w:sz w:val="24"/>
          <w:szCs w:val="24"/>
          <w:lang w:val="es-ES_tradnl"/>
        </w:rPr>
        <w:t xml:space="preserve">, doña Marcela, y los Diputados señores </w:t>
      </w:r>
      <w:r w:rsidRPr="006D4A03">
        <w:rPr>
          <w:b/>
          <w:color w:val="000000"/>
          <w:sz w:val="24"/>
          <w:szCs w:val="24"/>
          <w:lang w:val="es-ES_tradnl"/>
        </w:rPr>
        <w:t>Campos</w:t>
      </w:r>
      <w:r w:rsidRPr="00A77288">
        <w:rPr>
          <w:color w:val="000000"/>
          <w:sz w:val="24"/>
          <w:szCs w:val="24"/>
          <w:lang w:val="es-ES_tradnl"/>
        </w:rPr>
        <w:t xml:space="preserve">, don Cristian; </w:t>
      </w:r>
      <w:r w:rsidRPr="006D4A03">
        <w:rPr>
          <w:b/>
          <w:color w:val="000000"/>
          <w:sz w:val="24"/>
          <w:szCs w:val="24"/>
          <w:lang w:val="es-ES_tradnl"/>
        </w:rPr>
        <w:t>Flores</w:t>
      </w:r>
      <w:r w:rsidRPr="00A77288">
        <w:rPr>
          <w:color w:val="000000"/>
          <w:sz w:val="24"/>
          <w:szCs w:val="24"/>
          <w:lang w:val="es-ES_tradnl"/>
        </w:rPr>
        <w:t xml:space="preserve">, don Iván; </w:t>
      </w:r>
      <w:r w:rsidRPr="006D4A03">
        <w:rPr>
          <w:b/>
          <w:color w:val="000000"/>
          <w:sz w:val="24"/>
          <w:szCs w:val="24"/>
          <w:lang w:val="es-ES_tradnl"/>
        </w:rPr>
        <w:t>Hernández</w:t>
      </w:r>
      <w:r w:rsidRPr="00A77288">
        <w:rPr>
          <w:color w:val="000000"/>
          <w:sz w:val="24"/>
          <w:szCs w:val="24"/>
          <w:lang w:val="es-ES_tradnl"/>
        </w:rPr>
        <w:t xml:space="preserve">, don Javier; </w:t>
      </w:r>
      <w:r w:rsidRPr="006D4A03">
        <w:rPr>
          <w:b/>
          <w:color w:val="000000"/>
          <w:sz w:val="24"/>
          <w:szCs w:val="24"/>
          <w:lang w:val="es-ES_tradnl"/>
        </w:rPr>
        <w:t>Jarpa</w:t>
      </w:r>
      <w:r w:rsidRPr="00A77288">
        <w:rPr>
          <w:color w:val="000000"/>
          <w:sz w:val="24"/>
          <w:szCs w:val="24"/>
          <w:lang w:val="es-ES_tradnl"/>
        </w:rPr>
        <w:t xml:space="preserve">, don Carlos Abel; </w:t>
      </w:r>
      <w:r w:rsidRPr="006D4A03">
        <w:rPr>
          <w:b/>
          <w:color w:val="000000"/>
          <w:sz w:val="24"/>
          <w:szCs w:val="24"/>
          <w:lang w:val="es-ES_tradnl"/>
        </w:rPr>
        <w:t>Mirosevic</w:t>
      </w:r>
      <w:r w:rsidRPr="00A77288">
        <w:rPr>
          <w:color w:val="000000"/>
          <w:sz w:val="24"/>
          <w:szCs w:val="24"/>
          <w:lang w:val="es-ES_tradnl"/>
        </w:rPr>
        <w:t xml:space="preserve">, don Vlado; </w:t>
      </w:r>
      <w:r w:rsidRPr="006D4A03">
        <w:rPr>
          <w:b/>
          <w:color w:val="000000"/>
          <w:sz w:val="24"/>
          <w:szCs w:val="24"/>
          <w:lang w:val="es-ES_tradnl"/>
        </w:rPr>
        <w:t>Morales</w:t>
      </w:r>
      <w:r w:rsidRPr="00A77288">
        <w:rPr>
          <w:color w:val="000000"/>
          <w:sz w:val="24"/>
          <w:szCs w:val="24"/>
          <w:lang w:val="es-ES_tradnl"/>
        </w:rPr>
        <w:t xml:space="preserve">, don Celso; </w:t>
      </w:r>
      <w:r w:rsidRPr="006D4A03">
        <w:rPr>
          <w:b/>
          <w:color w:val="000000"/>
          <w:sz w:val="24"/>
          <w:szCs w:val="24"/>
          <w:lang w:val="es-ES_tradnl"/>
        </w:rPr>
        <w:t>Rocafull</w:t>
      </w:r>
      <w:r w:rsidRPr="00A77288">
        <w:rPr>
          <w:color w:val="000000"/>
          <w:sz w:val="24"/>
          <w:szCs w:val="24"/>
          <w:lang w:val="es-ES_tradnl"/>
        </w:rPr>
        <w:t xml:space="preserve">, don Luis, y </w:t>
      </w:r>
      <w:r w:rsidRPr="006D4A03">
        <w:rPr>
          <w:b/>
          <w:color w:val="000000"/>
          <w:sz w:val="24"/>
          <w:szCs w:val="24"/>
          <w:lang w:val="es-ES_tradnl"/>
        </w:rPr>
        <w:t>Sabag</w:t>
      </w:r>
      <w:r w:rsidRPr="00A77288">
        <w:rPr>
          <w:color w:val="000000"/>
          <w:sz w:val="24"/>
          <w:szCs w:val="24"/>
          <w:lang w:val="es-ES_tradnl"/>
        </w:rPr>
        <w:t>, don Jorge.</w:t>
      </w:r>
    </w:p>
    <w:p w:rsidR="00E04CC3" w:rsidRPr="00A77288" w:rsidRDefault="00A77288" w:rsidP="00A77288">
      <w:pPr>
        <w:shd w:val="clear" w:color="auto" w:fill="FFFFFF"/>
        <w:spacing w:before="120"/>
        <w:ind w:firstLine="2275"/>
        <w:jc w:val="both"/>
        <w:rPr>
          <w:color w:val="000000"/>
          <w:sz w:val="24"/>
          <w:szCs w:val="24"/>
          <w:lang w:val="es-ES_tradnl"/>
        </w:rPr>
      </w:pPr>
      <w:r w:rsidRPr="00A77288">
        <w:rPr>
          <w:color w:val="000000"/>
          <w:sz w:val="24"/>
          <w:szCs w:val="24"/>
          <w:lang w:val="es-ES_tradnl"/>
        </w:rPr>
        <w:t xml:space="preserve">4°) Que Diputado Informante fue designado el señor </w:t>
      </w:r>
      <w:r w:rsidRPr="006D4A03">
        <w:rPr>
          <w:b/>
          <w:color w:val="000000"/>
          <w:sz w:val="24"/>
          <w:szCs w:val="24"/>
          <w:lang w:val="es-ES_tradnl"/>
        </w:rPr>
        <w:t>Sabag</w:t>
      </w:r>
      <w:r w:rsidRPr="00A77288">
        <w:rPr>
          <w:color w:val="000000"/>
          <w:sz w:val="24"/>
          <w:szCs w:val="24"/>
          <w:lang w:val="es-ES_tradnl"/>
        </w:rPr>
        <w:t>, don Jorge.</w:t>
      </w:r>
    </w:p>
    <w:p w:rsidR="00A77288" w:rsidRPr="00A77288" w:rsidRDefault="00A77288" w:rsidP="00A77288">
      <w:pPr>
        <w:shd w:val="clear" w:color="auto" w:fill="FFFFFF"/>
        <w:spacing w:before="120"/>
        <w:ind w:firstLine="2275"/>
        <w:jc w:val="both"/>
        <w:rPr>
          <w:color w:val="000000"/>
          <w:sz w:val="24"/>
          <w:szCs w:val="24"/>
          <w:lang w:val="es-ES_tradnl"/>
        </w:rPr>
      </w:pPr>
    </w:p>
    <w:p w:rsidR="00E04CC3" w:rsidRDefault="00A77288" w:rsidP="00A77288">
      <w:pPr>
        <w:shd w:val="clear" w:color="auto" w:fill="FFFFFF"/>
        <w:spacing w:before="120"/>
        <w:rPr>
          <w:b/>
          <w:bCs/>
          <w:color w:val="000000"/>
          <w:spacing w:val="2"/>
          <w:sz w:val="24"/>
          <w:szCs w:val="24"/>
          <w:lang w:val="es-ES_tradnl"/>
        </w:rPr>
      </w:pPr>
      <w:r w:rsidRPr="00A77288">
        <w:rPr>
          <w:b/>
          <w:bCs/>
          <w:color w:val="000000"/>
          <w:spacing w:val="2"/>
          <w:sz w:val="24"/>
          <w:szCs w:val="24"/>
        </w:rPr>
        <w:lastRenderedPageBreak/>
        <w:t xml:space="preserve">II.- </w:t>
      </w:r>
      <w:r w:rsidRPr="00A77288">
        <w:rPr>
          <w:b/>
          <w:bCs/>
          <w:color w:val="000000"/>
          <w:spacing w:val="2"/>
          <w:sz w:val="24"/>
          <w:szCs w:val="24"/>
          <w:lang w:val="es-ES_tradnl"/>
        </w:rPr>
        <w:t>ANTECEDENTES.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30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5"/>
          <w:sz w:val="24"/>
          <w:szCs w:val="24"/>
          <w:lang w:val="es-ES_tradnl"/>
        </w:rPr>
        <w:t>Seg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ún lo señala el Mensaje, el Acuerdo de Intercambio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de Información en Materia Tributaria suscrito con los Estados de Guernesey se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inscribe dentro del contexto de las directrices fijadas por el Foro Global sobre Transparencia e Intercambio de Información (GFTEI, por sus siglas en inglés),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que en la actualidad reúne a más de cien países del mundo, incluyendo a Chile.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El GFTEI, agrega, entre otros fines, promueve el fortalecimiento de las redes de 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intercambio de información en materias tributarias a través de acuerdos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bilaterales que cumplan con ciertos estándares reconocidos internacionalmente.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Cabe mencionar que el GFTEI está llevando a cabo un proceso de revisión de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la implementación de dichos estándares entre los países miembros, tanto en el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plano normativo como práctico, y que la suscripción de este tipo de acuerdos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con jurisdicciones tributarias puede tener un impacto positivo en tal evaluación.</w:t>
      </w:r>
    </w:p>
    <w:p w:rsidR="00A77288" w:rsidRPr="00A77288" w:rsidRDefault="00A77288" w:rsidP="00A77288">
      <w:pPr>
        <w:shd w:val="clear" w:color="auto" w:fill="FFFFFF"/>
        <w:spacing w:before="120"/>
        <w:ind w:firstLine="2304"/>
        <w:jc w:val="both"/>
        <w:rPr>
          <w:sz w:val="24"/>
          <w:szCs w:val="24"/>
        </w:rPr>
      </w:pPr>
    </w:p>
    <w:p w:rsidR="00E04CC3" w:rsidRDefault="006D4A03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>
        <w:rPr>
          <w:color w:val="000000"/>
          <w:spacing w:val="-1"/>
          <w:sz w:val="24"/>
          <w:szCs w:val="24"/>
          <w:lang w:val="es-ES_tradnl"/>
        </w:rPr>
        <w:t xml:space="preserve">Cabe precisar, </w:t>
      </w:r>
      <w:r w:rsidR="00A77288"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>c</w:t>
      </w:r>
      <w:r>
        <w:rPr>
          <w:rFonts w:eastAsia="Times New Roman"/>
          <w:color w:val="000000"/>
          <w:spacing w:val="-1"/>
          <w:sz w:val="24"/>
          <w:szCs w:val="24"/>
          <w:lang w:val="es-ES_tradnl"/>
        </w:rPr>
        <w:t>omo lo reconoce el Preámbulo del</w:t>
      </w:r>
      <w:r w:rsidR="00A77288"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 </w:t>
      </w:r>
      <w:r w:rsidR="00A77288"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Acuerdo, que los Estados de Guernesey son una dependencia de la Corona </w:t>
      </w:r>
      <w:r w:rsidR="00A77288" w:rsidRPr="00A77288">
        <w:rPr>
          <w:rFonts w:eastAsia="Times New Roman"/>
          <w:color w:val="000000"/>
          <w:sz w:val="24"/>
          <w:szCs w:val="24"/>
          <w:lang w:val="es-ES_tradnl"/>
        </w:rPr>
        <w:t xml:space="preserve">Británica que tiene derecho a negociar, concluir, aplicar y terminar, sujeto a los </w:t>
      </w:r>
      <w:r w:rsidR="00A77288"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términos de dicho instrumento, un Acuerdo de Intercambio de Información con </w:t>
      </w:r>
      <w:r w:rsidR="00A77288"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la República de Chile. Asimismo, esta dependencia asumió, el 21 de febrero de </w:t>
      </w:r>
      <w:r w:rsidR="00A77288"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2002, un compromiso político con los principios de la Organización para la </w:t>
      </w:r>
      <w:r w:rsidR="00A77288" w:rsidRPr="00A77288">
        <w:rPr>
          <w:rFonts w:eastAsia="Times New Roman"/>
          <w:color w:val="000000"/>
          <w:sz w:val="24"/>
          <w:szCs w:val="24"/>
          <w:lang w:val="es-ES_tradnl"/>
        </w:rPr>
        <w:t xml:space="preserve">Cooperación y Desarrollo Económico (OCDE) sobre intercambio de información </w:t>
      </w:r>
      <w:r w:rsidR="00A77288"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>en materia tributaria.</w:t>
      </w:r>
    </w:p>
    <w:p w:rsidR="00A77288" w:rsidRPr="00A77288" w:rsidRDefault="00A77288" w:rsidP="00A77288">
      <w:pPr>
        <w:shd w:val="clear" w:color="auto" w:fill="FFFFFF"/>
        <w:spacing w:before="120"/>
        <w:ind w:firstLine="2282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rPr>
          <w:b/>
          <w:bCs/>
          <w:color w:val="000000"/>
          <w:spacing w:val="-1"/>
          <w:w w:val="120"/>
          <w:sz w:val="24"/>
          <w:szCs w:val="24"/>
          <w:u w:val="single"/>
          <w:lang w:val="es-ES_tradnl"/>
        </w:rPr>
      </w:pPr>
      <w:r w:rsidRPr="00A77288">
        <w:rPr>
          <w:b/>
          <w:bCs/>
          <w:color w:val="000000"/>
          <w:spacing w:val="-1"/>
          <w:w w:val="120"/>
          <w:sz w:val="24"/>
          <w:szCs w:val="24"/>
        </w:rPr>
        <w:t xml:space="preserve">III.- </w:t>
      </w:r>
      <w:r w:rsidRPr="00A77288">
        <w:rPr>
          <w:b/>
          <w:bCs/>
          <w:color w:val="000000"/>
          <w:spacing w:val="-1"/>
          <w:w w:val="120"/>
          <w:sz w:val="24"/>
          <w:szCs w:val="24"/>
          <w:u w:val="single"/>
          <w:lang w:val="es-ES_tradnl"/>
        </w:rPr>
        <w:t>OBJETIVO DEL ACUERDO.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90"/>
        <w:jc w:val="both"/>
        <w:rPr>
          <w:rFonts w:eastAsia="Times New Roman"/>
          <w:color w:val="000000"/>
          <w:spacing w:val="-5"/>
          <w:sz w:val="24"/>
          <w:szCs w:val="24"/>
          <w:lang w:val="es-ES_tradnl"/>
        </w:rPr>
      </w:pPr>
      <w:r w:rsidRPr="00A77288">
        <w:rPr>
          <w:color w:val="000000"/>
          <w:spacing w:val="1"/>
          <w:sz w:val="24"/>
          <w:szCs w:val="24"/>
          <w:lang w:val="es-ES_tradnl"/>
        </w:rPr>
        <w:t>El Acuerdo busca permitir y facilitar el intercambio de informaci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ón entre las administraciones tributarias de los Estados Contratantes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para evitar el fraude y la evasión tributaria en las operaciones internacionales </w:t>
      </w:r>
      <w:r w:rsidRPr="00A77288">
        <w:rPr>
          <w:rFonts w:eastAsia="Times New Roman"/>
          <w:color w:val="000000"/>
          <w:spacing w:val="10"/>
          <w:sz w:val="24"/>
          <w:szCs w:val="24"/>
          <w:lang w:val="es-ES_tradnl"/>
        </w:rPr>
        <w:t xml:space="preserve">de comercio de bienes, de suministro de servicios, transferencias de 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tecnologías y de inversiones que, por su naturaleza, son muy difíciles de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fiscalizar sin tener la cooperación de las administraciones tributarias de otros </w:t>
      </w:r>
      <w:r w:rsidRPr="00A77288">
        <w:rPr>
          <w:rFonts w:eastAsia="Times New Roman"/>
          <w:color w:val="000000"/>
          <w:spacing w:val="-5"/>
          <w:sz w:val="24"/>
          <w:szCs w:val="24"/>
          <w:lang w:val="es-ES_tradnl"/>
        </w:rPr>
        <w:t>países.</w:t>
      </w:r>
    </w:p>
    <w:p w:rsidR="00A77288" w:rsidRPr="00A77288" w:rsidRDefault="00A77288" w:rsidP="00A77288">
      <w:pPr>
        <w:shd w:val="clear" w:color="auto" w:fill="FFFFFF"/>
        <w:spacing w:before="120"/>
        <w:ind w:firstLine="2290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A77288">
        <w:rPr>
          <w:color w:val="000000"/>
          <w:spacing w:val="-1"/>
          <w:sz w:val="24"/>
          <w:szCs w:val="24"/>
          <w:lang w:val="es-ES_tradnl"/>
        </w:rPr>
        <w:t>En efecto, la cooperaci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ón internacional en esta materia es 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clave para aplicar correctamente la legislación tributaria de los Estados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Contratantes. Por ejemplo, en el caso de nuestro país, la información que se obtenga por medio de este Acuerdo será muy útil para aplicar el nuevo artículo 41 E de la Ley sobre Impuesto a la Renta, que permite impugnar los precios, valores o rentabilidades fijados, o establecerlos en caso de no haberse fijado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alguno, cuando las operaciones transfronterizas, sujetas a las condiciones que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fija la norma, no se efectúen a precios, valores o rentabilidades normales de </w:t>
      </w:r>
      <w:r w:rsidRPr="00A77288">
        <w:rPr>
          <w:rFonts w:eastAsia="Times New Roman"/>
          <w:color w:val="000000"/>
          <w:spacing w:val="-4"/>
          <w:sz w:val="24"/>
          <w:szCs w:val="24"/>
          <w:lang w:val="es-ES_tradnl"/>
        </w:rPr>
        <w:t>mercado.</w:t>
      </w:r>
    </w:p>
    <w:p w:rsidR="00A77288" w:rsidRDefault="00A77288" w:rsidP="00A77288">
      <w:pPr>
        <w:shd w:val="clear" w:color="auto" w:fill="FFFFFF"/>
        <w:spacing w:before="12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</w:p>
    <w:p w:rsidR="00A77288" w:rsidRDefault="00A77288" w:rsidP="00A77288">
      <w:pPr>
        <w:shd w:val="clear" w:color="auto" w:fill="FFFFFF"/>
        <w:spacing w:before="12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</w:p>
    <w:p w:rsidR="00A77288" w:rsidRDefault="00A77288" w:rsidP="00A77288">
      <w:pPr>
        <w:shd w:val="clear" w:color="auto" w:fill="FFFFFF"/>
        <w:spacing w:before="12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</w:p>
    <w:p w:rsidR="00A77288" w:rsidRPr="00A77288" w:rsidRDefault="00A77288" w:rsidP="00A77288">
      <w:pPr>
        <w:shd w:val="clear" w:color="auto" w:fill="FFFFFF"/>
        <w:spacing w:before="120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</w:p>
    <w:p w:rsidR="00E04CC3" w:rsidRDefault="00A77288" w:rsidP="00A77288">
      <w:pPr>
        <w:shd w:val="clear" w:color="auto" w:fill="FFFFFF"/>
        <w:spacing w:before="120"/>
        <w:rPr>
          <w:b/>
          <w:bCs/>
          <w:color w:val="000000"/>
          <w:spacing w:val="-1"/>
          <w:w w:val="120"/>
          <w:sz w:val="24"/>
          <w:szCs w:val="24"/>
          <w:u w:val="single"/>
          <w:lang w:val="es-ES_tradnl"/>
        </w:rPr>
      </w:pPr>
      <w:r w:rsidRPr="00A77288">
        <w:rPr>
          <w:b/>
          <w:bCs/>
          <w:color w:val="000000"/>
          <w:spacing w:val="-1"/>
          <w:w w:val="120"/>
          <w:sz w:val="24"/>
          <w:szCs w:val="24"/>
          <w:u w:val="single"/>
        </w:rPr>
        <w:lastRenderedPageBreak/>
        <w:t xml:space="preserve">IV.- </w:t>
      </w:r>
      <w:r w:rsidRPr="00A77288">
        <w:rPr>
          <w:b/>
          <w:bCs/>
          <w:color w:val="000000"/>
          <w:spacing w:val="-1"/>
          <w:w w:val="120"/>
          <w:sz w:val="24"/>
          <w:szCs w:val="24"/>
          <w:u w:val="single"/>
          <w:lang w:val="es-ES_tradnl"/>
        </w:rPr>
        <w:t>ASPECTOS ESENCIALES DEL ACUERDO.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75"/>
        <w:jc w:val="both"/>
        <w:rPr>
          <w:color w:val="000000"/>
          <w:spacing w:val="-3"/>
          <w:sz w:val="24"/>
          <w:szCs w:val="24"/>
          <w:lang w:val="es-ES_tradnl"/>
        </w:rPr>
      </w:pPr>
      <w:r w:rsidRPr="00A77288">
        <w:rPr>
          <w:color w:val="000000"/>
          <w:spacing w:val="13"/>
          <w:sz w:val="24"/>
          <w:szCs w:val="24"/>
          <w:lang w:val="es-ES_tradnl"/>
        </w:rPr>
        <w:t xml:space="preserve">El texto del Acuerdo regula principalmente los </w:t>
      </w:r>
      <w:r w:rsidRPr="00A77288">
        <w:rPr>
          <w:color w:val="000000"/>
          <w:sz w:val="24"/>
          <w:szCs w:val="24"/>
          <w:lang w:val="es-ES_tradnl"/>
        </w:rPr>
        <w:t>procedimientos y condiciones de implementaci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ón de un intercambio efectivo de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información tributaria entre las autoridades competentes de ambas Partes,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basándose en el Modelo de Acuerdo de Intercambio de Información Tributaria </w:t>
      </w:r>
      <w:r w:rsidRPr="00A77288">
        <w:rPr>
          <w:color w:val="000000"/>
          <w:spacing w:val="-3"/>
          <w:sz w:val="24"/>
          <w:szCs w:val="24"/>
          <w:lang w:val="es-ES_tradnl"/>
        </w:rPr>
        <w:t>de la OCDE.</w:t>
      </w:r>
    </w:p>
    <w:p w:rsidR="00A77288" w:rsidRPr="00A77288" w:rsidRDefault="00A77288" w:rsidP="00A77288">
      <w:pPr>
        <w:shd w:val="clear" w:color="auto" w:fill="FFFFFF"/>
        <w:spacing w:before="120"/>
        <w:ind w:firstLine="2275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1"/>
          <w:sz w:val="24"/>
          <w:szCs w:val="24"/>
          <w:lang w:val="es-ES_tradnl"/>
        </w:rPr>
        <w:t xml:space="preserve">En este contexto, se regulan los requisitos y limitaciones </w:t>
      </w:r>
      <w:r w:rsidRPr="00A77288">
        <w:rPr>
          <w:color w:val="000000"/>
          <w:spacing w:val="10"/>
          <w:sz w:val="24"/>
          <w:szCs w:val="24"/>
          <w:lang w:val="es-ES_tradnl"/>
        </w:rPr>
        <w:t xml:space="preserve">para que funcionarios de una autoridad competente puedan realizar </w:t>
      </w:r>
      <w:r w:rsidRPr="00A77288">
        <w:rPr>
          <w:color w:val="000000"/>
          <w:spacing w:val="1"/>
          <w:sz w:val="24"/>
          <w:szCs w:val="24"/>
          <w:lang w:val="es-ES_tradnl"/>
        </w:rPr>
        <w:t xml:space="preserve">inspecciones tributarias en el territorio de la otra Parte o estar presentes en </w:t>
      </w:r>
      <w:r w:rsidRPr="00A77288">
        <w:rPr>
          <w:color w:val="000000"/>
          <w:spacing w:val="6"/>
          <w:sz w:val="24"/>
          <w:szCs w:val="24"/>
          <w:lang w:val="es-ES_tradnl"/>
        </w:rPr>
        <w:t xml:space="preserve">inspecciones tributarias que ejecuten funcionarios de la otra autoridad </w:t>
      </w:r>
      <w:r w:rsidRPr="00A77288">
        <w:rPr>
          <w:color w:val="000000"/>
          <w:spacing w:val="1"/>
          <w:sz w:val="24"/>
          <w:szCs w:val="24"/>
          <w:lang w:val="es-ES_tradnl"/>
        </w:rPr>
        <w:t>competente. Cabe tener presente que el Acuerdo garantiza el respeto a los derechos y garant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ías reconocidos a las personas por la legislación interna o la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práctica administrativa de la Parte requerida, en toda circunstancia.</w:t>
      </w:r>
    </w:p>
    <w:p w:rsidR="00A77288" w:rsidRPr="00A77288" w:rsidRDefault="00A77288" w:rsidP="00A77288">
      <w:pPr>
        <w:shd w:val="clear" w:color="auto" w:fill="FFFFFF"/>
        <w:spacing w:before="120"/>
        <w:ind w:firstLine="2282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A77288">
        <w:rPr>
          <w:color w:val="000000"/>
          <w:spacing w:val="2"/>
          <w:sz w:val="24"/>
          <w:szCs w:val="24"/>
          <w:lang w:val="es-ES_tradnl"/>
        </w:rPr>
        <w:t>El intercambio de informaci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ón se puede concretar a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requerimiento de una autoridad competente. El Acuerdo dispone que una Parte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deba acudir primero a las fuentes y recursos disponibles en su propio territorio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para obtener la información deseada, antes de acudir a la asistencia de la otra,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debiendo la Parte requirente incluir en su solicitud una declaración en este </w:t>
      </w:r>
      <w:r w:rsidRPr="00A77288">
        <w:rPr>
          <w:rFonts w:eastAsia="Times New Roman"/>
          <w:color w:val="000000"/>
          <w:spacing w:val="-4"/>
          <w:sz w:val="24"/>
          <w:szCs w:val="24"/>
          <w:lang w:val="es-ES_tradnl"/>
        </w:rPr>
        <w:t>sentido.</w:t>
      </w:r>
    </w:p>
    <w:p w:rsidR="00A77288" w:rsidRPr="00A77288" w:rsidRDefault="00A77288" w:rsidP="00A77288">
      <w:pPr>
        <w:shd w:val="clear" w:color="auto" w:fill="FFFFFF"/>
        <w:spacing w:before="120"/>
        <w:ind w:firstLine="2282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75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-1"/>
          <w:sz w:val="24"/>
          <w:szCs w:val="24"/>
          <w:lang w:val="es-ES_tradnl"/>
        </w:rPr>
        <w:t>Tambi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én se establece que el requerimiento de información </w:t>
      </w:r>
      <w:r w:rsidRPr="00A77288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debe contener por escrito, a lo menos, lo siguiente: información sobre la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identidad del titular de la información; el período respecto del que se pide la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información; la descripción de la información y la forma en que se prefiere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recibirla; los motivos tributarios para los que se pide; las razones para creer que la información es "previsiblemente de interés" para fines fiscales; y las razones 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para creer que la información se encuentra en posesión o control de una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persona, o puede ser obtenida por esta, dentro de la jurisdicción de la Parte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requerida. Adicionalmente, el requerimiento debe contener una declaración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sobre su conformidad con el derecho interno y la práctica administrativa de la Parte requirente, así como respecto de las normas del Acuerdo, de manera tal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que la información sea igualmente obtenible si hipotéticamente se encontrara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en el territorio de la Parte requirente (principio de reciprocidad). Finalmente, y 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en la medida de sea conocido, se debe incluir el nombre y dirección de la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persona que se crea que tenga en su poder, o pueda obtener, la información.</w:t>
      </w:r>
    </w:p>
    <w:p w:rsidR="00A77288" w:rsidRPr="00A77288" w:rsidRDefault="00A77288" w:rsidP="00A77288">
      <w:pPr>
        <w:shd w:val="clear" w:color="auto" w:fill="FFFFFF"/>
        <w:spacing w:before="120"/>
        <w:ind w:firstLine="2275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1"/>
          <w:sz w:val="24"/>
          <w:szCs w:val="24"/>
          <w:lang w:val="es-ES_tradnl"/>
        </w:rPr>
        <w:t>En cuanto al procedimiento, el Acuerdo establece que la Parte requerida deber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á acusar recibo de la solicitud dentro de los sesenta días siguientes a la recepción de esta y comunicar, en su caso, los defectos de que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adoleciera el requerimiento. La Parte requerida deberá cumplir la solicitud de información lo antes posible. Sin perjuicio de lo anterior, si la Parte requerida no ha podido obtener la información o tiene motivos para denegarla, en el plazo de 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noventa días a partir de la recepción del requerimiento de información (la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versión original o la versión corregida, en su caso), debe informar a la Parte requirente de manera inmediata sobre los obstáculos o razones de su negativa.</w:t>
      </w:r>
    </w:p>
    <w:p w:rsidR="00E04CC3" w:rsidRPr="00A77288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pacing w:val="1"/>
          <w:sz w:val="24"/>
          <w:szCs w:val="24"/>
          <w:lang w:val="es-ES_tradnl"/>
        </w:rPr>
      </w:pPr>
      <w:r w:rsidRPr="00A77288">
        <w:rPr>
          <w:color w:val="000000"/>
          <w:spacing w:val="1"/>
          <w:sz w:val="24"/>
          <w:szCs w:val="24"/>
          <w:lang w:val="es-ES_tradnl"/>
        </w:rPr>
        <w:lastRenderedPageBreak/>
        <w:t xml:space="preserve">Con respecto a la eventualidad de que funcionarios de la </w:t>
      </w:r>
      <w:r w:rsidRPr="00A77288">
        <w:rPr>
          <w:color w:val="000000"/>
          <w:spacing w:val="8"/>
          <w:sz w:val="24"/>
          <w:szCs w:val="24"/>
          <w:lang w:val="es-ES_tradnl"/>
        </w:rPr>
        <w:t xml:space="preserve">autoridad competente de un Estado Contratante realicen inspecciones </w:t>
      </w:r>
      <w:r w:rsidRPr="00A77288">
        <w:rPr>
          <w:color w:val="000000"/>
          <w:spacing w:val="1"/>
          <w:sz w:val="24"/>
          <w:szCs w:val="24"/>
          <w:lang w:val="es-ES_tradnl"/>
        </w:rPr>
        <w:t>tributarias en materias de su competencia, pero en el territorio del otro Estado Contratante, esta posibilidad qued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ó condicionada estrictamente a la obtención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del consentimiento del contribuyente afectado. En tales circunstancias, la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inspección tendrá la misma naturaleza de una auditoría privada, con la salvedad </w:t>
      </w:r>
      <w:r w:rsidRPr="00A77288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de que la autoridad competente que vaya a realizar la inspección deberá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>notificar a la otra autoridad competente sobre el lugar y fecha para la auditoría.</w:t>
      </w:r>
    </w:p>
    <w:p w:rsidR="00A77288" w:rsidRPr="00A77288" w:rsidRDefault="00A77288" w:rsidP="00A77288">
      <w:pPr>
        <w:shd w:val="clear" w:color="auto" w:fill="FFFFFF"/>
        <w:spacing w:before="120"/>
        <w:ind w:firstLine="2282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5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9"/>
          <w:sz w:val="24"/>
          <w:szCs w:val="24"/>
          <w:lang w:val="es-ES_tradnl"/>
        </w:rPr>
        <w:t>Tambi</w:t>
      </w:r>
      <w:r w:rsidRPr="00A77288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én, se regula la posibilidad de que funcionarios de la autoridad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competente de una Parte puedan estar presentes en inspecciones tributarias 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llevadas a cabo por la otra autoridad competente de acuerdo a su derecho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interno y en su propio territorio. En esta última circunstancia se requiere el </w:t>
      </w:r>
      <w:r w:rsidRPr="00A77288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consentimiento de las personas sujetas a la inspección tributaria y la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autorización de la autoridad competente que llevará a cabo la inspección.</w:t>
      </w:r>
    </w:p>
    <w:p w:rsidR="00A77288" w:rsidRPr="00A77288" w:rsidRDefault="00A77288" w:rsidP="00A77288">
      <w:pPr>
        <w:shd w:val="clear" w:color="auto" w:fill="FFFFFF"/>
        <w:spacing w:before="120"/>
        <w:ind w:firstLine="2254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75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A77288">
        <w:rPr>
          <w:color w:val="000000"/>
          <w:spacing w:val="2"/>
          <w:sz w:val="24"/>
          <w:szCs w:val="24"/>
          <w:lang w:val="es-ES_tradnl"/>
        </w:rPr>
        <w:t>El Acuerdo, adem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ás, contiene normas que regulan las </w:t>
      </w:r>
      <w:r w:rsidRPr="00A77288">
        <w:rPr>
          <w:rFonts w:eastAsia="Times New Roman"/>
          <w:color w:val="000000"/>
          <w:spacing w:val="15"/>
          <w:sz w:val="24"/>
          <w:szCs w:val="24"/>
          <w:lang w:val="es-ES_tradnl"/>
        </w:rPr>
        <w:t xml:space="preserve">causales de denegación de un requerimiento, los estándares de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confidencialidad que se deben mantener con la información proporcionada, la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distribución de los costos que el intercambio de información pueda generar, la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posibilidad de efectuar consultas y acordar otros mecanismos de cooperación 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entre las autoridades competentes y normas que regulan su entrada en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>vigencia, modificación y término.</w:t>
      </w:r>
    </w:p>
    <w:p w:rsidR="00A77288" w:rsidRPr="00A77288" w:rsidRDefault="00A77288" w:rsidP="00A77288">
      <w:pPr>
        <w:shd w:val="clear" w:color="auto" w:fill="FFFFFF"/>
        <w:spacing w:before="120"/>
        <w:ind w:firstLine="2275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pacing w:val="-2"/>
          <w:sz w:val="24"/>
          <w:szCs w:val="24"/>
          <w:lang w:val="es-ES_tradnl"/>
        </w:rPr>
      </w:pPr>
      <w:r w:rsidRPr="00A77288">
        <w:rPr>
          <w:color w:val="000000"/>
          <w:spacing w:val="11"/>
          <w:sz w:val="24"/>
          <w:szCs w:val="24"/>
          <w:lang w:val="es-ES_tradnl"/>
        </w:rPr>
        <w:t xml:space="preserve">Finalmente, y como consecuencia de las nuevas </w:t>
      </w:r>
      <w:r w:rsidRPr="00A77288">
        <w:rPr>
          <w:color w:val="000000"/>
          <w:spacing w:val="6"/>
          <w:sz w:val="24"/>
          <w:szCs w:val="24"/>
          <w:lang w:val="es-ES_tradnl"/>
        </w:rPr>
        <w:t>condiciones de intercambio de informaci</w:t>
      </w:r>
      <w:r w:rsidRPr="00A77288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ón y cooperación administrativa tributaria que se </w:t>
      </w:r>
      <w:r>
        <w:rPr>
          <w:rFonts w:eastAsia="Times New Roman"/>
          <w:color w:val="000000"/>
          <w:spacing w:val="6"/>
          <w:sz w:val="24"/>
          <w:szCs w:val="24"/>
          <w:lang w:val="es-ES_tradnl"/>
        </w:rPr>
        <w:t>i</w:t>
      </w:r>
      <w:r w:rsidRPr="00A77288">
        <w:rPr>
          <w:rFonts w:eastAsia="Times New Roman"/>
          <w:color w:val="000000"/>
          <w:spacing w:val="6"/>
          <w:sz w:val="24"/>
          <w:szCs w:val="24"/>
          <w:lang w:val="es-ES_tradnl"/>
        </w:rPr>
        <w:t xml:space="preserve">mplementarán en virtud del Acuerdo con Guernesey, se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incluyó una norma que establece la eliminación de Guernesey de la lista que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contiene el Decreto Supremo N° 628, de 24 de julio de 2003, establecida por el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Ministerio de Hacienda de acuerdo a lo previsto en el Artículo 41 D de la Ley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sobre Impuesto a la Renta de Chile (lista de paraísos fiscales). La remoción de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Guernesey de lista mencionada surtirá efecto en la fecha en que el Acuerdo </w:t>
      </w:r>
      <w:r w:rsidRPr="00A77288">
        <w:rPr>
          <w:rFonts w:eastAsia="Times New Roman"/>
          <w:color w:val="000000"/>
          <w:spacing w:val="-2"/>
          <w:sz w:val="24"/>
          <w:szCs w:val="24"/>
          <w:lang w:val="es-ES_tradnl"/>
        </w:rPr>
        <w:t>entre en vigor.</w:t>
      </w:r>
    </w:p>
    <w:p w:rsidR="002E3C64" w:rsidRDefault="002E3C64" w:rsidP="00A77288">
      <w:pPr>
        <w:shd w:val="clear" w:color="auto" w:fill="FFFFFF"/>
        <w:spacing w:before="120"/>
        <w:rPr>
          <w:b/>
          <w:bCs/>
          <w:color w:val="000000"/>
          <w:sz w:val="24"/>
          <w:szCs w:val="24"/>
          <w:u w:val="single"/>
        </w:rPr>
      </w:pPr>
    </w:p>
    <w:p w:rsidR="00E04CC3" w:rsidRDefault="00A77288" w:rsidP="00A77288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</w:pPr>
      <w:r w:rsidRPr="00A77288">
        <w:rPr>
          <w:b/>
          <w:bCs/>
          <w:color w:val="000000"/>
          <w:sz w:val="24"/>
          <w:szCs w:val="24"/>
          <w:u w:val="single"/>
        </w:rPr>
        <w:t xml:space="preserve">V.- </w:t>
      </w:r>
      <w:r w:rsidRPr="00A77288">
        <w:rPr>
          <w:b/>
          <w:bCs/>
          <w:color w:val="000000"/>
          <w:sz w:val="24"/>
          <w:szCs w:val="24"/>
          <w:u w:val="single"/>
          <w:lang w:val="es-ES_tradnl"/>
        </w:rPr>
        <w:t>ENTRADA EN VIGOR, DURACI</w:t>
      </w:r>
      <w:r w:rsidRPr="00A77288">
        <w:rPr>
          <w:rFonts w:eastAsia="Times New Roman"/>
          <w:b/>
          <w:bCs/>
          <w:color w:val="000000"/>
          <w:sz w:val="24"/>
          <w:szCs w:val="24"/>
          <w:u w:val="single"/>
          <w:lang w:val="es-ES_tradnl"/>
        </w:rPr>
        <w:t>ÓN Y DENUNCIA DEL ACUERDO.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-1"/>
          <w:sz w:val="24"/>
          <w:szCs w:val="24"/>
          <w:lang w:val="es-ES_tradnl"/>
        </w:rPr>
        <w:t>Cada uno de los Estados Contratantes notificar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á al otro, a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través de la vía diplomática, el cumplimiento de los procedimientos exigidos por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su legislación para la entrada en vigor del Acuerdo. Asimismo, el Acuerdo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comenzará a regir en la fecha de recepción de la última de estas notificaciones, </w:t>
      </w:r>
      <w:r w:rsidRPr="00A77288">
        <w:rPr>
          <w:rFonts w:eastAsia="Times New Roman"/>
          <w:color w:val="000000"/>
          <w:spacing w:val="3"/>
          <w:sz w:val="24"/>
          <w:szCs w:val="24"/>
          <w:lang w:val="es-ES_tradnl"/>
        </w:rPr>
        <w:t xml:space="preserve">pero sus disposiciones solo se aplicarán respecto de los períodos tributarios que comiencen a partir de esa fecha o, cuando no haya períodos tributarios,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respecto de todos los cargos de impuestos que surjan a partir de esa fecha.</w:t>
      </w:r>
    </w:p>
    <w:p w:rsidR="00A77288" w:rsidRPr="00A77288" w:rsidRDefault="00A77288" w:rsidP="002E3C64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90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2"/>
          <w:sz w:val="24"/>
          <w:szCs w:val="24"/>
          <w:lang w:val="es-ES_tradnl"/>
        </w:rPr>
        <w:t>Igualmente, el Acuerdo tendr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á una vigencia indefinida y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podrá ser denunciado por cualquiera de los Estados Contratantes a más tardar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el 30 de junio de cada año calendario, mediante un aviso por escrito, a través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de la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lastRenderedPageBreak/>
        <w:t xml:space="preserve">vía diplomática. Las disposiciones del Acuerdo dejarán de surtir efecto a partir del primer día del año calendario siguiente a aquel en que se notifique el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aviso de término y todos los requerimientos recibidos hasta la fecha de término efectivo serán tramitados de acuerdo a los términos del Acuerdo.</w:t>
      </w:r>
    </w:p>
    <w:p w:rsidR="00A77288" w:rsidRPr="00A77288" w:rsidRDefault="00A77288" w:rsidP="00A77288">
      <w:pPr>
        <w:shd w:val="clear" w:color="auto" w:fill="FFFFFF"/>
        <w:spacing w:before="120"/>
        <w:ind w:firstLine="2290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rPr>
          <w:rFonts w:eastAsia="Times New Roman"/>
          <w:b/>
          <w:bCs/>
          <w:color w:val="000000"/>
          <w:w w:val="120"/>
          <w:sz w:val="24"/>
          <w:szCs w:val="24"/>
          <w:u w:val="single"/>
          <w:lang w:val="es-ES_tradnl"/>
        </w:rPr>
      </w:pPr>
      <w:r w:rsidRPr="00A77288">
        <w:rPr>
          <w:b/>
          <w:bCs/>
          <w:color w:val="000000"/>
          <w:w w:val="120"/>
          <w:sz w:val="24"/>
          <w:szCs w:val="24"/>
          <w:u w:val="single"/>
        </w:rPr>
        <w:t xml:space="preserve">VI.- </w:t>
      </w:r>
      <w:r w:rsidRPr="00A77288">
        <w:rPr>
          <w:b/>
          <w:bCs/>
          <w:color w:val="000000"/>
          <w:w w:val="120"/>
          <w:sz w:val="24"/>
          <w:szCs w:val="24"/>
          <w:u w:val="single"/>
          <w:lang w:val="es-ES_tradnl"/>
        </w:rPr>
        <w:t>DISCUSI</w:t>
      </w:r>
      <w:r w:rsidRPr="00A77288">
        <w:rPr>
          <w:rFonts w:eastAsia="Times New Roman"/>
          <w:b/>
          <w:bCs/>
          <w:color w:val="000000"/>
          <w:w w:val="120"/>
          <w:sz w:val="24"/>
          <w:szCs w:val="24"/>
          <w:u w:val="single"/>
          <w:lang w:val="es-ES_tradnl"/>
        </w:rPr>
        <w:t>ÓN EN LA COMISIÓN Y DECISIÓN ADOPTADA.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Pr="00A77288" w:rsidRDefault="00A77288" w:rsidP="00A77288">
      <w:pPr>
        <w:shd w:val="clear" w:color="auto" w:fill="FFFFFF"/>
        <w:spacing w:before="120"/>
        <w:ind w:firstLine="2290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A77288">
        <w:rPr>
          <w:color w:val="000000"/>
          <w:spacing w:val="17"/>
          <w:sz w:val="24"/>
          <w:szCs w:val="24"/>
          <w:lang w:val="es-ES_tradnl"/>
        </w:rPr>
        <w:t xml:space="preserve">En el estudio de este Proyecto de Acuerdo la </w:t>
      </w:r>
      <w:r w:rsidRPr="00A77288">
        <w:rPr>
          <w:color w:val="000000"/>
          <w:spacing w:val="2"/>
          <w:sz w:val="24"/>
          <w:szCs w:val="24"/>
          <w:lang w:val="es-ES_tradnl"/>
        </w:rPr>
        <w:t>Comisi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ón contó con la asistencia y colaboración de los señores </w:t>
      </w:r>
      <w:r w:rsidRPr="00A77288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 xml:space="preserve">Claudio </w:t>
      </w:r>
      <w:r w:rsidRPr="00A77288">
        <w:rPr>
          <w:rFonts w:eastAsia="Times New Roman"/>
          <w:b/>
          <w:bCs/>
          <w:color w:val="000000"/>
          <w:spacing w:val="11"/>
          <w:sz w:val="24"/>
          <w:szCs w:val="24"/>
          <w:lang w:val="es-ES_tradnl"/>
        </w:rPr>
        <w:t>Tronc</w:t>
      </w:r>
      <w:r>
        <w:rPr>
          <w:rFonts w:eastAsia="Times New Roman"/>
          <w:b/>
          <w:bCs/>
          <w:color w:val="000000"/>
          <w:spacing w:val="11"/>
          <w:sz w:val="24"/>
          <w:szCs w:val="24"/>
          <w:lang w:val="es-ES_tradnl"/>
        </w:rPr>
        <w:t xml:space="preserve">oso </w:t>
      </w:r>
      <w:r w:rsidRPr="00A77288">
        <w:rPr>
          <w:rFonts w:eastAsia="Times New Roman"/>
          <w:b/>
          <w:bCs/>
          <w:color w:val="000000"/>
          <w:spacing w:val="11"/>
          <w:sz w:val="24"/>
          <w:szCs w:val="24"/>
          <w:lang w:val="es-ES_tradnl"/>
        </w:rPr>
        <w:t xml:space="preserve">Repetto, </w:t>
      </w:r>
      <w:r w:rsidRPr="00A77288">
        <w:rPr>
          <w:rFonts w:eastAsia="Times New Roman"/>
          <w:color w:val="000000"/>
          <w:spacing w:val="11"/>
          <w:sz w:val="24"/>
          <w:szCs w:val="24"/>
          <w:lang w:val="es-ES_tradnl"/>
        </w:rPr>
        <w:t xml:space="preserve">Director Jurídico del Ministerio de Relaciones 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Exteriores, </w:t>
      </w:r>
      <w:r w:rsidRPr="00A77288">
        <w:rPr>
          <w:rFonts w:eastAsia="Times New Roman"/>
          <w:b/>
          <w:bCs/>
          <w:color w:val="000000"/>
          <w:spacing w:val="4"/>
          <w:sz w:val="24"/>
          <w:szCs w:val="24"/>
          <w:lang w:val="es-ES_tradnl"/>
        </w:rPr>
        <w:t xml:space="preserve">Néstor Venegas Torrealba, 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Abogado del Departamento de 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Normas Internacionales del Servicio de Impuestos Internos, </w:t>
      </w:r>
      <w:r w:rsidRPr="00A77288">
        <w:rPr>
          <w:rFonts w:eastAsia="Times New Roman"/>
          <w:b/>
          <w:bCs/>
          <w:color w:val="000000"/>
          <w:spacing w:val="7"/>
          <w:sz w:val="24"/>
          <w:szCs w:val="24"/>
          <w:lang w:val="es-ES_tradnl"/>
        </w:rPr>
        <w:t xml:space="preserve">Pablo Nilo </w:t>
      </w:r>
      <w:r w:rsidRPr="00A77288">
        <w:rPr>
          <w:b/>
          <w:bCs/>
          <w:color w:val="000000"/>
          <w:spacing w:val="10"/>
          <w:sz w:val="24"/>
          <w:szCs w:val="24"/>
          <w:lang w:val="es-ES_tradnl"/>
        </w:rPr>
        <w:t xml:space="preserve">Donoso, </w:t>
      </w:r>
      <w:r w:rsidRPr="00A77288">
        <w:rPr>
          <w:color w:val="000000"/>
          <w:spacing w:val="10"/>
          <w:sz w:val="24"/>
          <w:szCs w:val="24"/>
          <w:lang w:val="es-ES_tradnl"/>
        </w:rPr>
        <w:t xml:space="preserve">Asesor Legal del Departamento de Servicios, Inversiones y </w:t>
      </w:r>
      <w:r w:rsidRPr="00A77288">
        <w:rPr>
          <w:color w:val="000000"/>
          <w:spacing w:val="7"/>
          <w:sz w:val="24"/>
          <w:szCs w:val="24"/>
          <w:lang w:val="es-ES_tradnl"/>
        </w:rPr>
        <w:t>Transporte A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>é</w:t>
      </w:r>
      <w:r w:rsidR="006D4A03">
        <w:rPr>
          <w:rFonts w:eastAsia="Times New Roman"/>
          <w:color w:val="000000"/>
          <w:spacing w:val="7"/>
          <w:sz w:val="24"/>
          <w:szCs w:val="24"/>
          <w:lang w:val="es-ES_tradnl"/>
        </w:rPr>
        <w:t>reo de la DIRECON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 y </w:t>
      </w:r>
      <w:r w:rsidRPr="00A77288">
        <w:rPr>
          <w:rFonts w:eastAsia="Times New Roman"/>
          <w:b/>
          <w:bCs/>
          <w:color w:val="000000"/>
          <w:spacing w:val="7"/>
          <w:sz w:val="24"/>
          <w:szCs w:val="24"/>
          <w:lang w:val="es-ES_tradnl"/>
        </w:rPr>
        <w:t xml:space="preserve">Javier </w:t>
      </w:r>
      <w:r w:rsidRPr="006D4A03">
        <w:rPr>
          <w:rFonts w:eastAsia="Times New Roman"/>
          <w:b/>
          <w:color w:val="000000"/>
          <w:spacing w:val="7"/>
          <w:sz w:val="24"/>
          <w:szCs w:val="24"/>
          <w:lang w:val="es-ES_tradnl"/>
        </w:rPr>
        <w:t>Alarcón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 </w:t>
      </w:r>
      <w:r w:rsidRPr="00A77288">
        <w:rPr>
          <w:rFonts w:eastAsia="Times New Roman"/>
          <w:b/>
          <w:bCs/>
          <w:color w:val="000000"/>
          <w:spacing w:val="7"/>
          <w:sz w:val="24"/>
          <w:szCs w:val="24"/>
          <w:lang w:val="es-ES_tradnl"/>
        </w:rPr>
        <w:t xml:space="preserve">Fernández, 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Asesor 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Tributario del Ministerio de Hacienda, quienes refrendaron los fundamentos </w:t>
      </w:r>
      <w:r w:rsidRPr="00A77288">
        <w:rPr>
          <w:rFonts w:eastAsia="Times New Roman"/>
          <w:color w:val="000000"/>
          <w:spacing w:val="12"/>
          <w:sz w:val="24"/>
          <w:szCs w:val="24"/>
          <w:lang w:val="es-ES_tradnl"/>
        </w:rPr>
        <w:t xml:space="preserve">expuestos en el Mensaje que acompaña este Proyecto de Acuerdo,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efectuando una reseña acotada de sus contenidos, manifestando, en síntesis,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 xml:space="preserve">que la ratificación de este Acuerdo permitirá fortalecer las redes de intercambio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de información en materias tributarias a través de acuerdos bilaterales que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cumplan con ciertos estándares reconocidos internacionalmente, con el objeto de evitar el fraude y la evasión tributaria en las operaciones internacionales de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comercio de bienes, de suministro de servicios, transferencias de tecnologías y de inversiones que, por su naturaleza, son muy difíciles de fiscalizar sin tener la cooperación de las administraciones tributarias de otros países.</w:t>
      </w:r>
    </w:p>
    <w:p w:rsidR="00A77288" w:rsidRPr="00A77288" w:rsidRDefault="00A77288" w:rsidP="00A77288">
      <w:pPr>
        <w:shd w:val="clear" w:color="auto" w:fill="FFFFFF"/>
        <w:spacing w:before="120"/>
        <w:ind w:firstLine="2290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82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A77288">
        <w:rPr>
          <w:color w:val="000000"/>
          <w:spacing w:val="9"/>
          <w:sz w:val="24"/>
          <w:szCs w:val="24"/>
          <w:lang w:val="es-ES_tradnl"/>
        </w:rPr>
        <w:t>Por su parte, las se</w:t>
      </w:r>
      <w:r w:rsidRPr="00A77288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ñoras Diputadas y los señores 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Diputados presentes, que expresaron su decisión favorable a la aprobación </w:t>
      </w:r>
      <w:r w:rsidRPr="00A77288">
        <w:rPr>
          <w:rFonts w:eastAsia="Times New Roman"/>
          <w:color w:val="000000"/>
          <w:spacing w:val="12"/>
          <w:sz w:val="24"/>
          <w:szCs w:val="24"/>
          <w:lang w:val="es-ES_tradnl"/>
        </w:rPr>
        <w:t xml:space="preserve">de este Proyecto de Acuerdo, manifestaron su concordancia con los </w:t>
      </w:r>
      <w:r w:rsidRPr="00A77288">
        <w:rPr>
          <w:rFonts w:eastAsia="Times New Roman"/>
          <w:color w:val="000000"/>
          <w:spacing w:val="5"/>
          <w:sz w:val="24"/>
          <w:szCs w:val="24"/>
          <w:lang w:val="es-ES_tradnl"/>
        </w:rPr>
        <w:t xml:space="preserve">objetivos del mismo, puesto que estimaron que la cooperación internacional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en esta materia es clave para aplicar correctamente la legislación tributaria de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>los Estados Contratantes.</w:t>
      </w:r>
    </w:p>
    <w:p w:rsidR="00A77288" w:rsidRPr="00A77288" w:rsidRDefault="00A77288" w:rsidP="00A77288">
      <w:pPr>
        <w:shd w:val="clear" w:color="auto" w:fill="FFFFFF"/>
        <w:spacing w:before="120"/>
        <w:ind w:firstLine="2282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97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A77288">
        <w:rPr>
          <w:color w:val="000000"/>
          <w:spacing w:val="12"/>
          <w:sz w:val="24"/>
          <w:szCs w:val="24"/>
          <w:lang w:val="es-ES_tradnl"/>
        </w:rPr>
        <w:t xml:space="preserve">Por ello, y sin mayor debate, por </w:t>
      </w:r>
      <w:r w:rsidRPr="00A77288">
        <w:rPr>
          <w:b/>
          <w:bCs/>
          <w:color w:val="000000"/>
          <w:spacing w:val="12"/>
          <w:sz w:val="24"/>
          <w:szCs w:val="24"/>
          <w:lang w:val="es-ES_tradnl"/>
        </w:rPr>
        <w:t xml:space="preserve">10 </w:t>
      </w:r>
      <w:r w:rsidRPr="00A77288">
        <w:rPr>
          <w:color w:val="000000"/>
          <w:spacing w:val="12"/>
          <w:sz w:val="24"/>
          <w:szCs w:val="24"/>
          <w:lang w:val="es-ES_tradnl"/>
        </w:rPr>
        <w:t xml:space="preserve">votos a favor, </w:t>
      </w:r>
      <w:r w:rsidRPr="00A77288">
        <w:rPr>
          <w:color w:val="000000"/>
          <w:spacing w:val="7"/>
          <w:sz w:val="24"/>
          <w:szCs w:val="24"/>
          <w:lang w:val="es-ES_tradnl"/>
        </w:rPr>
        <w:t>ning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ún voto en contra y ninguna abstención prestaron su aprobación al </w:t>
      </w:r>
      <w:r w:rsidRPr="00A77288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Proyecto de Acuerdo las señoras </w:t>
      </w:r>
      <w:r w:rsidRPr="00A77288">
        <w:rPr>
          <w:rFonts w:eastAsia="Times New Roman"/>
          <w:b/>
          <w:bCs/>
          <w:color w:val="000000"/>
          <w:spacing w:val="9"/>
          <w:sz w:val="24"/>
          <w:szCs w:val="24"/>
          <w:lang w:val="es-ES_tradnl"/>
        </w:rPr>
        <w:t xml:space="preserve">Molina, </w:t>
      </w:r>
      <w:r w:rsidRPr="00A77288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doña Andrea, y </w:t>
      </w:r>
      <w:r w:rsidRPr="00A77288">
        <w:rPr>
          <w:rFonts w:eastAsia="Times New Roman"/>
          <w:b/>
          <w:bCs/>
          <w:color w:val="000000"/>
          <w:spacing w:val="9"/>
          <w:sz w:val="24"/>
          <w:szCs w:val="24"/>
          <w:lang w:val="es-ES_tradnl"/>
        </w:rPr>
        <w:t xml:space="preserve">Sabat, </w:t>
      </w:r>
      <w:r w:rsidRPr="00A77288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doña </w:t>
      </w:r>
      <w:r w:rsidR="006D4A03">
        <w:rPr>
          <w:rFonts w:eastAsia="Times New Roman"/>
          <w:color w:val="000000"/>
          <w:spacing w:val="4"/>
          <w:sz w:val="24"/>
          <w:szCs w:val="24"/>
          <w:lang w:val="es-ES_tradnl"/>
        </w:rPr>
        <w:t>Marcela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, y los señores </w:t>
      </w:r>
      <w:r w:rsidRPr="00A77288">
        <w:rPr>
          <w:rFonts w:eastAsia="Times New Roman"/>
          <w:b/>
          <w:bCs/>
          <w:color w:val="000000"/>
          <w:spacing w:val="4"/>
          <w:sz w:val="24"/>
          <w:szCs w:val="24"/>
          <w:lang w:val="es-ES_tradnl"/>
        </w:rPr>
        <w:t xml:space="preserve">Campos, 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don Cristian; </w:t>
      </w:r>
      <w:r w:rsidRPr="00A77288">
        <w:rPr>
          <w:rFonts w:eastAsia="Times New Roman"/>
          <w:b/>
          <w:bCs/>
          <w:color w:val="000000"/>
          <w:spacing w:val="4"/>
          <w:sz w:val="24"/>
          <w:szCs w:val="24"/>
          <w:lang w:val="es-ES_tradnl"/>
        </w:rPr>
        <w:t xml:space="preserve">Flores, </w:t>
      </w:r>
      <w:r w:rsidRPr="00A77288">
        <w:rPr>
          <w:rFonts w:eastAsia="Times New Roman"/>
          <w:color w:val="000000"/>
          <w:spacing w:val="4"/>
          <w:sz w:val="24"/>
          <w:szCs w:val="24"/>
          <w:lang w:val="es-ES_tradnl"/>
        </w:rPr>
        <w:t xml:space="preserve">don Iván; </w:t>
      </w:r>
      <w:r w:rsidRPr="00A77288">
        <w:rPr>
          <w:rFonts w:eastAsia="Times New Roman"/>
          <w:b/>
          <w:bCs/>
          <w:color w:val="000000"/>
          <w:spacing w:val="4"/>
          <w:sz w:val="24"/>
          <w:szCs w:val="24"/>
          <w:lang w:val="es-ES_tradnl"/>
        </w:rPr>
        <w:t xml:space="preserve">Hernández, 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don Javier; </w:t>
      </w:r>
      <w:r w:rsidRPr="00A77288">
        <w:rPr>
          <w:rFonts w:eastAsia="Times New Roman"/>
          <w:b/>
          <w:bCs/>
          <w:color w:val="000000"/>
          <w:spacing w:val="7"/>
          <w:sz w:val="24"/>
          <w:szCs w:val="24"/>
          <w:lang w:val="es-ES_tradnl"/>
        </w:rPr>
        <w:t xml:space="preserve">Jarpa, 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don Carlos Abel; </w:t>
      </w:r>
      <w:r w:rsidRPr="00A77288">
        <w:rPr>
          <w:rFonts w:eastAsia="Times New Roman"/>
          <w:b/>
          <w:bCs/>
          <w:color w:val="000000"/>
          <w:spacing w:val="7"/>
          <w:sz w:val="24"/>
          <w:szCs w:val="24"/>
          <w:lang w:val="es-ES_tradnl"/>
        </w:rPr>
        <w:t xml:space="preserve">Mirosevic, 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don Vlado; </w:t>
      </w:r>
      <w:r w:rsidRPr="00A77288">
        <w:rPr>
          <w:rFonts w:eastAsia="Times New Roman"/>
          <w:b/>
          <w:bCs/>
          <w:color w:val="000000"/>
          <w:spacing w:val="7"/>
          <w:sz w:val="24"/>
          <w:szCs w:val="24"/>
          <w:lang w:val="es-ES_tradnl"/>
        </w:rPr>
        <w:t xml:space="preserve">Morales, </w:t>
      </w:r>
      <w:r w:rsidRPr="00A77288">
        <w:rPr>
          <w:rFonts w:eastAsia="Times New Roman"/>
          <w:color w:val="000000"/>
          <w:spacing w:val="7"/>
          <w:sz w:val="24"/>
          <w:szCs w:val="24"/>
          <w:lang w:val="es-ES_tradnl"/>
        </w:rPr>
        <w:t xml:space="preserve">don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Celso; </w:t>
      </w:r>
      <w:r w:rsidRPr="00A77288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Rocafull,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don Luis, y </w:t>
      </w:r>
      <w:r w:rsidRPr="00A77288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Sabag,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>don Jorge.</w:t>
      </w:r>
    </w:p>
    <w:p w:rsidR="00A77288" w:rsidRPr="00A77288" w:rsidRDefault="00A77288" w:rsidP="00A77288">
      <w:pPr>
        <w:shd w:val="clear" w:color="auto" w:fill="FFFFFF"/>
        <w:spacing w:before="120"/>
        <w:ind w:firstLine="2297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rPr>
          <w:b/>
          <w:bCs/>
          <w:color w:val="000000"/>
          <w:spacing w:val="-1"/>
          <w:w w:val="118"/>
          <w:sz w:val="24"/>
          <w:szCs w:val="24"/>
          <w:u w:val="single"/>
          <w:lang w:val="es-ES_tradnl"/>
        </w:rPr>
      </w:pPr>
      <w:r w:rsidRPr="00A77288">
        <w:rPr>
          <w:b/>
          <w:bCs/>
          <w:color w:val="000000"/>
          <w:spacing w:val="-1"/>
          <w:w w:val="118"/>
          <w:sz w:val="24"/>
          <w:szCs w:val="24"/>
          <w:u w:val="single"/>
        </w:rPr>
        <w:t xml:space="preserve">V.- </w:t>
      </w:r>
      <w:r w:rsidRPr="00A77288">
        <w:rPr>
          <w:b/>
          <w:bCs/>
          <w:color w:val="000000"/>
          <w:spacing w:val="-1"/>
          <w:w w:val="118"/>
          <w:sz w:val="24"/>
          <w:szCs w:val="24"/>
          <w:u w:val="single"/>
          <w:lang w:val="es-ES_tradnl"/>
        </w:rPr>
        <w:t>MENCIONES REGLAMENTARIAS.</w:t>
      </w:r>
    </w:p>
    <w:p w:rsidR="00A77288" w:rsidRPr="00A77288" w:rsidRDefault="00A77288" w:rsidP="00A77288">
      <w:pPr>
        <w:shd w:val="clear" w:color="auto" w:fill="FFFFFF"/>
        <w:spacing w:before="120"/>
        <w:rPr>
          <w:sz w:val="24"/>
          <w:szCs w:val="24"/>
        </w:rPr>
      </w:pPr>
    </w:p>
    <w:p w:rsidR="00E04CC3" w:rsidRPr="00A77288" w:rsidRDefault="00A77288" w:rsidP="00A77288">
      <w:pPr>
        <w:shd w:val="clear" w:color="auto" w:fill="FFFFFF"/>
        <w:spacing w:before="120"/>
        <w:ind w:firstLine="2282"/>
        <w:jc w:val="both"/>
        <w:rPr>
          <w:color w:val="000000"/>
          <w:spacing w:val="9"/>
          <w:sz w:val="24"/>
          <w:szCs w:val="24"/>
          <w:lang w:val="es-ES_tradnl"/>
        </w:rPr>
      </w:pPr>
      <w:r w:rsidRPr="00A77288">
        <w:rPr>
          <w:color w:val="000000"/>
          <w:spacing w:val="9"/>
          <w:sz w:val="24"/>
          <w:szCs w:val="24"/>
          <w:lang w:val="es-ES_tradnl"/>
        </w:rPr>
        <w:t xml:space="preserve">En conformidad con lo preceptuado por el artículo 287 del Reglamento de la Corporación, se hace presente que vuestra Comisión no calificó como normas de carácter orgánico o de quórum calificado ningún precepto contenido en Proyecto de Acuerdo en informe. Asimismo, ella determinó que sus preceptos deben ser conocidos por la Comisión de </w:t>
      </w:r>
      <w:r w:rsidRPr="00A77288">
        <w:rPr>
          <w:color w:val="000000"/>
          <w:spacing w:val="9"/>
          <w:sz w:val="24"/>
          <w:szCs w:val="24"/>
          <w:lang w:val="es-ES_tradnl"/>
        </w:rPr>
        <w:lastRenderedPageBreak/>
        <w:t>Hacienda por tener incidencia en materia presupuestaria o financiera del Estado, según lo establece el Informe Financiero acompañado en el Mensaje.</w:t>
      </w:r>
    </w:p>
    <w:p w:rsidR="00A77288" w:rsidRPr="00A77288" w:rsidRDefault="00A77288" w:rsidP="00A77288">
      <w:pPr>
        <w:shd w:val="clear" w:color="auto" w:fill="FFFFFF"/>
        <w:spacing w:before="120"/>
        <w:ind w:firstLine="2297"/>
        <w:jc w:val="both"/>
        <w:rPr>
          <w:sz w:val="24"/>
          <w:szCs w:val="24"/>
        </w:rPr>
      </w:pPr>
    </w:p>
    <w:p w:rsidR="00E04CC3" w:rsidRPr="00A77288" w:rsidRDefault="00A77288" w:rsidP="00A77288">
      <w:pPr>
        <w:shd w:val="clear" w:color="auto" w:fill="FFFFFF"/>
        <w:spacing w:before="120"/>
        <w:ind w:firstLine="2282"/>
        <w:jc w:val="both"/>
        <w:rPr>
          <w:color w:val="000000"/>
          <w:spacing w:val="9"/>
          <w:sz w:val="24"/>
          <w:szCs w:val="24"/>
          <w:lang w:val="es-ES_tradnl"/>
        </w:rPr>
      </w:pPr>
      <w:r w:rsidRPr="00A77288">
        <w:rPr>
          <w:color w:val="000000"/>
          <w:spacing w:val="9"/>
          <w:sz w:val="24"/>
          <w:szCs w:val="24"/>
          <w:lang w:val="es-ES_tradnl"/>
        </w:rPr>
        <w:t>Como consecuencia de los antecedentes expuestos y visto el contenido formativo del Acuerdo en trámite, la Comisión decidió recomendar a la H. Cámara aprobar dicho instrumento, para lo cual propone adoptar el artículo único del Proyecto de Acuerdo, cuyo texto es el siguiente:</w:t>
      </w:r>
    </w:p>
    <w:p w:rsidR="00A77288" w:rsidRDefault="00A77288" w:rsidP="00A77288">
      <w:pPr>
        <w:shd w:val="clear" w:color="auto" w:fill="FFFFFF"/>
        <w:spacing w:before="120"/>
        <w:ind w:firstLine="2290"/>
        <w:jc w:val="both"/>
        <w:rPr>
          <w:rFonts w:eastAsia="Times New Roman"/>
          <w:color w:val="000000"/>
          <w:spacing w:val="-2"/>
          <w:sz w:val="24"/>
          <w:szCs w:val="24"/>
          <w:lang w:val="es-ES_tradnl"/>
        </w:rPr>
      </w:pPr>
    </w:p>
    <w:p w:rsidR="00A77288" w:rsidRPr="00A77288" w:rsidRDefault="00A77288" w:rsidP="00A77288">
      <w:pPr>
        <w:shd w:val="clear" w:color="auto" w:fill="FFFFFF"/>
        <w:spacing w:before="120"/>
        <w:ind w:firstLine="2290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jc w:val="center"/>
        <w:rPr>
          <w:b/>
          <w:bCs/>
          <w:color w:val="434343"/>
          <w:spacing w:val="119"/>
          <w:sz w:val="24"/>
          <w:szCs w:val="24"/>
          <w:lang w:val="es-ES_tradnl"/>
        </w:rPr>
      </w:pPr>
      <w:r w:rsidRPr="00A77288">
        <w:rPr>
          <w:b/>
          <w:bCs/>
          <w:color w:val="434343"/>
          <w:spacing w:val="120"/>
          <w:sz w:val="24"/>
          <w:szCs w:val="24"/>
          <w:lang w:val="es-ES_tradnl"/>
        </w:rPr>
        <w:t>PROYECTO</w:t>
      </w:r>
      <w:r w:rsidRPr="00A77288">
        <w:rPr>
          <w:b/>
          <w:bCs/>
          <w:color w:val="434343"/>
          <w:sz w:val="24"/>
          <w:szCs w:val="24"/>
          <w:lang w:val="es-ES_tradnl"/>
        </w:rPr>
        <w:t xml:space="preserve">     </w:t>
      </w:r>
      <w:r w:rsidRPr="00A77288">
        <w:rPr>
          <w:b/>
          <w:bCs/>
          <w:color w:val="434343"/>
          <w:spacing w:val="5"/>
          <w:sz w:val="24"/>
          <w:szCs w:val="24"/>
          <w:lang w:val="es-ES_tradnl"/>
        </w:rPr>
        <w:t xml:space="preserve">DE     </w:t>
      </w:r>
      <w:r w:rsidRPr="00A77288">
        <w:rPr>
          <w:b/>
          <w:bCs/>
          <w:color w:val="434343"/>
          <w:spacing w:val="119"/>
          <w:sz w:val="24"/>
          <w:szCs w:val="24"/>
          <w:lang w:val="es-ES_tradnl"/>
        </w:rPr>
        <w:t>ACUERDO:</w:t>
      </w:r>
    </w:p>
    <w:p w:rsidR="00A77288" w:rsidRDefault="00A77288" w:rsidP="00A77288">
      <w:pPr>
        <w:shd w:val="clear" w:color="auto" w:fill="FFFFFF"/>
        <w:spacing w:before="120"/>
        <w:jc w:val="both"/>
        <w:rPr>
          <w:b/>
          <w:bCs/>
          <w:color w:val="434343"/>
          <w:spacing w:val="119"/>
          <w:sz w:val="24"/>
          <w:szCs w:val="24"/>
          <w:lang w:val="es-ES_tradnl"/>
        </w:rPr>
      </w:pPr>
    </w:p>
    <w:p w:rsidR="00A77288" w:rsidRPr="00A77288" w:rsidRDefault="00A77288" w:rsidP="00A77288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E04CC3" w:rsidRPr="00A77288" w:rsidRDefault="00A77288" w:rsidP="00A77288">
      <w:pPr>
        <w:shd w:val="clear" w:color="auto" w:fill="FFFFFF"/>
        <w:spacing w:before="120"/>
        <w:ind w:firstLine="2282"/>
        <w:jc w:val="both"/>
        <w:rPr>
          <w:sz w:val="24"/>
          <w:szCs w:val="24"/>
        </w:rPr>
      </w:pPr>
      <w:r w:rsidRPr="00A77288">
        <w:rPr>
          <w:b/>
          <w:bCs/>
          <w:color w:val="000000"/>
          <w:spacing w:val="14"/>
          <w:sz w:val="24"/>
          <w:szCs w:val="24"/>
          <w:lang w:val="es-ES_tradnl"/>
        </w:rPr>
        <w:t>"ART</w:t>
      </w:r>
      <w:r w:rsidRPr="00A77288">
        <w:rPr>
          <w:rFonts w:eastAsia="Times New Roman"/>
          <w:b/>
          <w:bCs/>
          <w:color w:val="000000"/>
          <w:spacing w:val="14"/>
          <w:sz w:val="24"/>
          <w:szCs w:val="24"/>
          <w:lang w:val="es-ES_tradnl"/>
        </w:rPr>
        <w:t xml:space="preserve">ÍCULO ÚNICO.- </w:t>
      </w:r>
      <w:r w:rsidRPr="00A77288">
        <w:rPr>
          <w:rFonts w:eastAsia="Times New Roman"/>
          <w:color w:val="000000"/>
          <w:spacing w:val="14"/>
          <w:sz w:val="24"/>
          <w:szCs w:val="24"/>
          <w:lang w:val="es-ES_tradnl"/>
        </w:rPr>
        <w:t xml:space="preserve">Apruébase el Acuerdo de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Intercambio de Información en Materia Tributaria entre la República de Chile y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los Estados de Guernesey, suscrito en St. Peter Port, Guernesey, el 4 de abril </w:t>
      </w:r>
      <w:r w:rsidRPr="00A77288">
        <w:rPr>
          <w:rFonts w:eastAsia="Times New Roman"/>
          <w:color w:val="000000"/>
          <w:sz w:val="24"/>
          <w:szCs w:val="24"/>
          <w:lang w:val="es-ES_tradnl"/>
        </w:rPr>
        <w:t>de 2012; y en Santiago, Chile, el 24 de septiembre de 2012.".</w:t>
      </w:r>
    </w:p>
    <w:p w:rsidR="00A77288" w:rsidRPr="00A77288" w:rsidRDefault="00A77288" w:rsidP="00A77288">
      <w:pPr>
        <w:shd w:val="clear" w:color="auto" w:fill="FFFFFF"/>
        <w:spacing w:before="120"/>
        <w:ind w:firstLine="2297"/>
        <w:jc w:val="both"/>
        <w:rPr>
          <w:color w:val="000000"/>
          <w:spacing w:val="9"/>
          <w:sz w:val="24"/>
          <w:szCs w:val="24"/>
          <w:lang w:val="es-ES_tradnl"/>
        </w:rPr>
      </w:pPr>
    </w:p>
    <w:p w:rsidR="00E04CC3" w:rsidRDefault="00A77288" w:rsidP="00A77288">
      <w:pPr>
        <w:shd w:val="clear" w:color="auto" w:fill="FFFFFF"/>
        <w:spacing w:before="120"/>
        <w:ind w:firstLine="2297"/>
        <w:jc w:val="both"/>
        <w:rPr>
          <w:rFonts w:eastAsia="Times New Roman"/>
          <w:color w:val="000000"/>
          <w:spacing w:val="-9"/>
          <w:sz w:val="24"/>
          <w:szCs w:val="24"/>
          <w:lang w:val="es-ES_tradnl"/>
        </w:rPr>
      </w:pPr>
      <w:r w:rsidRPr="00A77288">
        <w:rPr>
          <w:color w:val="000000"/>
          <w:spacing w:val="9"/>
          <w:sz w:val="24"/>
          <w:szCs w:val="24"/>
          <w:lang w:val="es-ES_tradnl"/>
        </w:rPr>
        <w:t>Discutido y despachado en sesi</w:t>
      </w:r>
      <w:r w:rsidRPr="00A77288">
        <w:rPr>
          <w:rFonts w:eastAsia="Times New Roman"/>
          <w:color w:val="000000"/>
          <w:spacing w:val="9"/>
          <w:sz w:val="24"/>
          <w:szCs w:val="24"/>
          <w:lang w:val="es-ES_tradnl"/>
        </w:rPr>
        <w:t xml:space="preserve">ón de fecha 15 de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septiembre de 2015, celebrada bajo la presidencia del H. Diputado don </w:t>
      </w:r>
      <w:r w:rsidRPr="00A77288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Jorge Sabag Villalobos,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y con la asistencia de las Diputadas señoras </w:t>
      </w:r>
      <w:r w:rsidRPr="00A77288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Molina,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doña Andrea, y </w:t>
      </w:r>
      <w:r w:rsidRPr="00A77288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Sabat,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don Marcela, y los Diputados señores </w:t>
      </w:r>
      <w:r w:rsidRPr="00A77288">
        <w:rPr>
          <w:rFonts w:eastAsia="Times New Roman"/>
          <w:b/>
          <w:bCs/>
          <w:color w:val="000000"/>
          <w:spacing w:val="-1"/>
          <w:sz w:val="24"/>
          <w:szCs w:val="24"/>
          <w:lang w:val="es-ES_tradnl"/>
        </w:rPr>
        <w:t xml:space="preserve">Campos, </w:t>
      </w:r>
      <w:r w:rsidRPr="00A77288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don Cristian; </w:t>
      </w:r>
      <w:r w:rsidRPr="00A77288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Edwards,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don José Manuel; </w:t>
      </w:r>
      <w:r w:rsidRPr="00A77288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Flores,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don Iván; </w:t>
      </w:r>
      <w:r w:rsidRPr="00A77288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Hernández, </w:t>
      </w:r>
      <w:r w:rsidRPr="00A77288">
        <w:rPr>
          <w:rFonts w:eastAsia="Times New Roman"/>
          <w:color w:val="000000"/>
          <w:spacing w:val="1"/>
          <w:sz w:val="24"/>
          <w:szCs w:val="24"/>
          <w:lang w:val="es-ES_tradnl"/>
        </w:rPr>
        <w:t xml:space="preserve">don Javier; </w:t>
      </w:r>
      <w:r w:rsidRPr="00A77288">
        <w:rPr>
          <w:rFonts w:eastAsia="Times New Roman"/>
          <w:b/>
          <w:bCs/>
          <w:color w:val="000000"/>
          <w:spacing w:val="1"/>
          <w:sz w:val="24"/>
          <w:szCs w:val="24"/>
          <w:lang w:val="es-ES_tradnl"/>
        </w:rPr>
        <w:t xml:space="preserve">Jarpa,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don Carlos Abel; </w:t>
      </w:r>
      <w:r w:rsidRPr="00A77288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 xml:space="preserve">Mirosevic,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don Vlado; </w:t>
      </w:r>
      <w:r w:rsidRPr="00A77288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 xml:space="preserve">Morales,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don Celso, y </w:t>
      </w:r>
      <w:r w:rsidRPr="00A77288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 xml:space="preserve">Rocafull, </w:t>
      </w:r>
      <w:r w:rsidRPr="00A77288">
        <w:rPr>
          <w:rFonts w:eastAsia="Times New Roman"/>
          <w:color w:val="000000"/>
          <w:spacing w:val="2"/>
          <w:sz w:val="24"/>
          <w:szCs w:val="24"/>
          <w:lang w:val="es-ES_tradnl"/>
        </w:rPr>
        <w:t xml:space="preserve">don </w:t>
      </w:r>
      <w:r w:rsidRPr="00A77288">
        <w:rPr>
          <w:rFonts w:eastAsia="Times New Roman"/>
          <w:color w:val="000000"/>
          <w:spacing w:val="-9"/>
          <w:sz w:val="24"/>
          <w:szCs w:val="24"/>
          <w:lang w:val="es-ES_tradnl"/>
        </w:rPr>
        <w:t>Luis.</w:t>
      </w:r>
    </w:p>
    <w:p w:rsidR="00A77288" w:rsidRPr="00A77288" w:rsidRDefault="00A77288" w:rsidP="00A77288">
      <w:pPr>
        <w:shd w:val="clear" w:color="auto" w:fill="FFFFFF"/>
        <w:spacing w:before="120"/>
        <w:ind w:firstLine="2297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firstLine="2290"/>
        <w:jc w:val="both"/>
        <w:rPr>
          <w:rFonts w:eastAsia="Times New Roman"/>
          <w:color w:val="000000"/>
          <w:spacing w:val="-7"/>
          <w:sz w:val="24"/>
          <w:szCs w:val="24"/>
          <w:lang w:val="es-ES_tradnl"/>
        </w:rPr>
      </w:pPr>
      <w:r w:rsidRPr="00A77288">
        <w:rPr>
          <w:color w:val="000000"/>
          <w:spacing w:val="-3"/>
          <w:sz w:val="24"/>
          <w:szCs w:val="24"/>
          <w:lang w:val="es-ES_tradnl"/>
        </w:rPr>
        <w:t>Se design</w:t>
      </w:r>
      <w:r w:rsidRPr="00A77288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ó como Diputado Informante al señor </w:t>
      </w:r>
      <w:r w:rsidRPr="00A77288">
        <w:rPr>
          <w:rFonts w:eastAsia="Times New Roman"/>
          <w:b/>
          <w:bCs/>
          <w:color w:val="000000"/>
          <w:spacing w:val="-3"/>
          <w:sz w:val="24"/>
          <w:szCs w:val="24"/>
          <w:lang w:val="es-ES_tradnl"/>
        </w:rPr>
        <w:t xml:space="preserve">Sabag, </w:t>
      </w:r>
      <w:r w:rsidRPr="00A77288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don </w:t>
      </w:r>
      <w:r w:rsidRPr="00A77288">
        <w:rPr>
          <w:rFonts w:eastAsia="Times New Roman"/>
          <w:color w:val="000000"/>
          <w:spacing w:val="-7"/>
          <w:sz w:val="24"/>
          <w:szCs w:val="24"/>
          <w:lang w:val="es-ES_tradnl"/>
        </w:rPr>
        <w:t>Jorge.</w:t>
      </w:r>
    </w:p>
    <w:p w:rsidR="00A77288" w:rsidRDefault="00A77288" w:rsidP="00A77288">
      <w:pPr>
        <w:shd w:val="clear" w:color="auto" w:fill="FFFFFF"/>
        <w:spacing w:before="120"/>
        <w:jc w:val="both"/>
        <w:rPr>
          <w:rFonts w:eastAsia="Times New Roman"/>
          <w:color w:val="000000"/>
          <w:spacing w:val="-7"/>
          <w:sz w:val="24"/>
          <w:szCs w:val="24"/>
          <w:lang w:val="es-ES_tradnl"/>
        </w:rPr>
      </w:pPr>
    </w:p>
    <w:p w:rsidR="00A77288" w:rsidRPr="00A77288" w:rsidRDefault="00A77288" w:rsidP="00A77288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E04CC3" w:rsidRDefault="00A77288" w:rsidP="00A77288">
      <w:pPr>
        <w:shd w:val="clear" w:color="auto" w:fill="FFFFFF"/>
        <w:spacing w:before="120"/>
        <w:ind w:left="2268"/>
        <w:rPr>
          <w:rFonts w:eastAsia="Times New Roman"/>
          <w:color w:val="000000"/>
          <w:spacing w:val="-4"/>
          <w:sz w:val="24"/>
          <w:szCs w:val="24"/>
          <w:lang w:val="es-ES_tradnl"/>
        </w:rPr>
      </w:pPr>
      <w:r w:rsidRPr="00A77288">
        <w:rPr>
          <w:b/>
          <w:bCs/>
          <w:color w:val="000000"/>
          <w:spacing w:val="-4"/>
          <w:sz w:val="24"/>
          <w:szCs w:val="24"/>
          <w:lang w:val="es-ES_tradnl"/>
        </w:rPr>
        <w:t>SALA DE LA COMISI</w:t>
      </w:r>
      <w:r w:rsidRPr="00A77288">
        <w:rPr>
          <w:rFonts w:eastAsia="Times New Roman"/>
          <w:b/>
          <w:bCs/>
          <w:color w:val="000000"/>
          <w:spacing w:val="-4"/>
          <w:sz w:val="24"/>
          <w:szCs w:val="24"/>
          <w:lang w:val="es-ES_tradnl"/>
        </w:rPr>
        <w:t xml:space="preserve">ÓN, </w:t>
      </w:r>
      <w:r w:rsidRPr="00A77288">
        <w:rPr>
          <w:rFonts w:eastAsia="Times New Roman"/>
          <w:color w:val="000000"/>
          <w:spacing w:val="-4"/>
          <w:sz w:val="24"/>
          <w:szCs w:val="24"/>
          <w:lang w:val="es-ES_tradnl"/>
        </w:rPr>
        <w:t>a 15 de septiembre de 2015</w:t>
      </w:r>
      <w:r w:rsidR="006759A3">
        <w:rPr>
          <w:rFonts w:eastAsia="Times New Roman"/>
          <w:color w:val="000000"/>
          <w:spacing w:val="-4"/>
          <w:sz w:val="24"/>
          <w:szCs w:val="24"/>
          <w:lang w:val="es-ES_tradnl"/>
        </w:rPr>
        <w:t>.</w:t>
      </w:r>
    </w:p>
    <w:p w:rsidR="00A77288" w:rsidRDefault="00A77288" w:rsidP="00A77288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A77288" w:rsidRDefault="00A77288" w:rsidP="00A77288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E04CC3" w:rsidRPr="00A77288" w:rsidRDefault="00A77288">
      <w:pPr>
        <w:shd w:val="clear" w:color="auto" w:fill="FFFFFF"/>
        <w:spacing w:before="1303"/>
        <w:ind w:left="4745"/>
        <w:rPr>
          <w:sz w:val="24"/>
          <w:szCs w:val="24"/>
        </w:rPr>
      </w:pPr>
      <w:r w:rsidRPr="00A77288">
        <w:rPr>
          <w:b/>
          <w:bCs/>
          <w:color w:val="000000"/>
          <w:spacing w:val="2"/>
          <w:sz w:val="24"/>
          <w:szCs w:val="24"/>
          <w:lang w:val="es-ES_tradnl"/>
        </w:rPr>
        <w:t>Pedro N. Muga Ram</w:t>
      </w:r>
      <w:r w:rsidRPr="00A77288">
        <w:rPr>
          <w:rFonts w:eastAsia="Times New Roman"/>
          <w:b/>
          <w:bCs/>
          <w:color w:val="000000"/>
          <w:spacing w:val="2"/>
          <w:sz w:val="24"/>
          <w:szCs w:val="24"/>
          <w:lang w:val="es-ES_tradnl"/>
        </w:rPr>
        <w:t>írez,</w:t>
      </w:r>
      <w:bookmarkStart w:id="0" w:name="_GoBack"/>
      <w:bookmarkEnd w:id="0"/>
    </w:p>
    <w:p w:rsidR="00415E17" w:rsidRPr="00A77288" w:rsidRDefault="00A77288">
      <w:pPr>
        <w:shd w:val="clear" w:color="auto" w:fill="FFFFFF"/>
        <w:ind w:left="4154"/>
        <w:rPr>
          <w:sz w:val="24"/>
          <w:szCs w:val="24"/>
        </w:rPr>
      </w:pPr>
      <w:r w:rsidRPr="00A77288">
        <w:rPr>
          <w:color w:val="000000"/>
          <w:spacing w:val="-4"/>
          <w:sz w:val="24"/>
          <w:szCs w:val="24"/>
          <w:lang w:val="es-ES_tradnl"/>
        </w:rPr>
        <w:t>Abogado, Secretario de la Comisi</w:t>
      </w:r>
      <w:r w:rsidRPr="00A77288">
        <w:rPr>
          <w:rFonts w:eastAsia="Times New Roman"/>
          <w:color w:val="000000"/>
          <w:spacing w:val="-4"/>
          <w:sz w:val="24"/>
          <w:szCs w:val="24"/>
          <w:lang w:val="es-ES_tradnl"/>
        </w:rPr>
        <w:t>ón.</w:t>
      </w:r>
    </w:p>
    <w:sectPr w:rsidR="00415E17" w:rsidRPr="00A77288" w:rsidSect="002E3C64">
      <w:headerReference w:type="default" r:id="rId9"/>
      <w:pgSz w:w="12242" w:h="18722" w:code="14"/>
      <w:pgMar w:top="2552" w:right="1418" w:bottom="1985" w:left="1985" w:header="720" w:footer="720" w:gutter="0"/>
      <w:paperSrc w:first="7" w:other="7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88" w:rsidRDefault="00A77288" w:rsidP="00A77288">
      <w:r>
        <w:separator/>
      </w:r>
    </w:p>
  </w:endnote>
  <w:endnote w:type="continuationSeparator" w:id="0">
    <w:p w:rsidR="00A77288" w:rsidRDefault="00A77288" w:rsidP="00A7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88" w:rsidRDefault="00A77288" w:rsidP="00A77288">
      <w:r>
        <w:separator/>
      </w:r>
    </w:p>
  </w:footnote>
  <w:footnote w:type="continuationSeparator" w:id="0">
    <w:p w:rsidR="00A77288" w:rsidRDefault="00A77288" w:rsidP="00A7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2149"/>
      <w:docPartObj>
        <w:docPartGallery w:val="Page Numbers (Top of Page)"/>
        <w:docPartUnique/>
      </w:docPartObj>
    </w:sdtPr>
    <w:sdtContent>
      <w:p w:rsidR="00E35086" w:rsidRDefault="00D33125">
        <w:pPr>
          <w:pStyle w:val="Encabezado"/>
          <w:jc w:val="right"/>
        </w:pPr>
        <w:fldSimple w:instr=" PAGE   \* MERGEFORMAT ">
          <w:r w:rsidR="00F14713">
            <w:rPr>
              <w:noProof/>
            </w:rPr>
            <w:t>6</w:t>
          </w:r>
        </w:fldSimple>
      </w:p>
    </w:sdtContent>
  </w:sdt>
  <w:p w:rsidR="00A77288" w:rsidRDefault="00A7728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17"/>
    <w:rsid w:val="002E3C64"/>
    <w:rsid w:val="00415E17"/>
    <w:rsid w:val="006759A3"/>
    <w:rsid w:val="006D4A03"/>
    <w:rsid w:val="00A77288"/>
    <w:rsid w:val="00CA64BD"/>
    <w:rsid w:val="00D33125"/>
    <w:rsid w:val="00E04CC3"/>
    <w:rsid w:val="00E35086"/>
    <w:rsid w:val="00F1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2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288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A772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7288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2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D996633FE94F478C5868B1186772A5" ma:contentTypeVersion="0" ma:contentTypeDescription="Crear nuevo documento." ma:contentTypeScope="" ma:versionID="e548c97befbdf943b3278c5913e7f020">
  <xsd:schema xmlns:xsd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779D727-3F23-4BB0-99B2-DA20F2825E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EB0C9AD-6E37-4782-A0BF-23806D57B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6C6F5-4E06-43A4-A3DF-C2BA357F7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2260</Words>
  <Characters>12371</Characters>
  <Application>Microsoft Office Word</Application>
  <DocSecurity>0</DocSecurity>
  <Lines>103</Lines>
  <Paragraphs>29</Paragraphs>
  <ScaleCrop>false</ScaleCrop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alefernan</dc:creator>
  <cp:lastModifiedBy>alefernan</cp:lastModifiedBy>
  <cp:revision>12</cp:revision>
  <cp:lastPrinted>2015-09-16T19:43:00Z</cp:lastPrinted>
  <dcterms:created xsi:type="dcterms:W3CDTF">2015-09-16T17:12:00Z</dcterms:created>
  <dcterms:modified xsi:type="dcterms:W3CDTF">2015-09-16T19:43:00Z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0x0101005FD996633FE94F478C5868B1186772A5</vt:lpwstr>
  </property>
</Properties>
</file>