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767D" w:rsidRDefault="00000000">
      <w:pPr>
        <w:pStyle w:val="Textoindependiente"/>
        <w:ind w:left="36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403190" cy="135902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190" cy="135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67D" w:rsidRDefault="00D9767D">
      <w:pPr>
        <w:pStyle w:val="Textoindependiente"/>
        <w:rPr>
          <w:rFonts w:ascii="Times New Roman"/>
        </w:rPr>
      </w:pPr>
    </w:p>
    <w:p w:rsidR="00D9767D" w:rsidRDefault="00D9767D">
      <w:pPr>
        <w:pStyle w:val="Textoindependiente"/>
        <w:spacing w:before="128"/>
        <w:rPr>
          <w:rFonts w:ascii="Times New Roman"/>
        </w:rPr>
      </w:pPr>
    </w:p>
    <w:p w:rsidR="00D9767D" w:rsidRDefault="00000000">
      <w:pPr>
        <w:pStyle w:val="Ttulo1"/>
        <w:spacing w:line="360" w:lineRule="auto"/>
        <w:ind w:left="328" w:right="324"/>
        <w:jc w:val="center"/>
      </w:pPr>
      <w:r>
        <w:t>PROYECTO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MODIFICA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CÓDIGO</w:t>
      </w:r>
      <w:r>
        <w:rPr>
          <w:spacing w:val="-4"/>
        </w:rPr>
        <w:t xml:space="preserve"> </w:t>
      </w:r>
      <w:r>
        <w:t>PENAL,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 xml:space="preserve">OBJETO DE ESTABLECER UNA AGRAVANTE PARA LOS ROBOS COLECTIVOS MEDIANTE IRRUPCIÓN SIMULTÁNEA, COMÚNMENTE CONOCIDOS COMO </w:t>
      </w:r>
      <w:r>
        <w:rPr>
          <w:spacing w:val="-2"/>
        </w:rPr>
        <w:t>“TURBAZOS”.</w:t>
      </w:r>
    </w:p>
    <w:p w:rsidR="00D9767D" w:rsidRDefault="00000000">
      <w:pPr>
        <w:spacing w:before="8"/>
        <w:ind w:left="328" w:right="326"/>
        <w:jc w:val="center"/>
        <w:rPr>
          <w:sz w:val="12"/>
        </w:rPr>
      </w:pPr>
      <w:r>
        <w:rPr>
          <w:sz w:val="12"/>
        </w:rPr>
        <w:t>HONORABLE</w:t>
      </w:r>
      <w:r>
        <w:rPr>
          <w:spacing w:val="-8"/>
          <w:sz w:val="12"/>
        </w:rPr>
        <w:t xml:space="preserve"> </w:t>
      </w:r>
      <w:r>
        <w:rPr>
          <w:sz w:val="12"/>
        </w:rPr>
        <w:t>DIPUTADA</w:t>
      </w:r>
      <w:r>
        <w:rPr>
          <w:spacing w:val="-7"/>
          <w:sz w:val="12"/>
        </w:rPr>
        <w:t xml:space="preserve"> </w:t>
      </w:r>
      <w:r>
        <w:rPr>
          <w:sz w:val="12"/>
        </w:rPr>
        <w:t>YOVANA</w:t>
      </w:r>
      <w:r>
        <w:rPr>
          <w:spacing w:val="-8"/>
          <w:sz w:val="12"/>
        </w:rPr>
        <w:t xml:space="preserve"> </w:t>
      </w:r>
      <w:r>
        <w:rPr>
          <w:sz w:val="12"/>
        </w:rPr>
        <w:t>AHUMADA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PALMA.</w:t>
      </w:r>
    </w:p>
    <w:p w:rsidR="00D9767D" w:rsidRDefault="00D9767D">
      <w:pPr>
        <w:pStyle w:val="Textoindependiente"/>
        <w:rPr>
          <w:sz w:val="12"/>
        </w:rPr>
      </w:pPr>
    </w:p>
    <w:p w:rsidR="00D9767D" w:rsidRDefault="00D9767D">
      <w:pPr>
        <w:pStyle w:val="Textoindependiente"/>
        <w:rPr>
          <w:sz w:val="12"/>
        </w:rPr>
      </w:pPr>
    </w:p>
    <w:p w:rsidR="00D9767D" w:rsidRDefault="00D9767D">
      <w:pPr>
        <w:pStyle w:val="Textoindependiente"/>
        <w:rPr>
          <w:sz w:val="12"/>
        </w:rPr>
      </w:pPr>
    </w:p>
    <w:p w:rsidR="00D9767D" w:rsidRDefault="00D9767D">
      <w:pPr>
        <w:pStyle w:val="Textoindependiente"/>
        <w:rPr>
          <w:sz w:val="12"/>
        </w:rPr>
      </w:pPr>
    </w:p>
    <w:p w:rsidR="00D9767D" w:rsidRDefault="00D9767D">
      <w:pPr>
        <w:pStyle w:val="Textoindependiente"/>
        <w:rPr>
          <w:sz w:val="12"/>
        </w:rPr>
      </w:pPr>
    </w:p>
    <w:p w:rsidR="00D9767D" w:rsidRDefault="00D9767D">
      <w:pPr>
        <w:pStyle w:val="Textoindependiente"/>
        <w:spacing w:before="57"/>
        <w:rPr>
          <w:sz w:val="12"/>
        </w:rPr>
      </w:pPr>
    </w:p>
    <w:p w:rsidR="00D9767D" w:rsidRDefault="00000000">
      <w:pPr>
        <w:pStyle w:val="Prrafodelista"/>
        <w:numPr>
          <w:ilvl w:val="0"/>
          <w:numId w:val="1"/>
        </w:numPr>
        <w:tabs>
          <w:tab w:val="left" w:pos="4500"/>
        </w:tabs>
        <w:ind w:left="4500" w:hanging="719"/>
        <w:jc w:val="left"/>
        <w:rPr>
          <w:b/>
          <w:color w:val="ED0000"/>
          <w:sz w:val="24"/>
          <w:u w:val="none"/>
        </w:rPr>
      </w:pPr>
      <w:r>
        <w:rPr>
          <w:b/>
          <w:spacing w:val="-2"/>
          <w:sz w:val="24"/>
        </w:rPr>
        <w:t>PREÁMBULO:</w:t>
      </w:r>
    </w:p>
    <w:p w:rsidR="00D9767D" w:rsidRDefault="00D9767D">
      <w:pPr>
        <w:pStyle w:val="Textoindependiente"/>
        <w:rPr>
          <w:b/>
        </w:rPr>
      </w:pPr>
    </w:p>
    <w:p w:rsidR="00D9767D" w:rsidRDefault="00D9767D">
      <w:pPr>
        <w:pStyle w:val="Textoindependiente"/>
        <w:rPr>
          <w:b/>
        </w:rPr>
      </w:pPr>
    </w:p>
    <w:p w:rsidR="00D9767D" w:rsidRDefault="00D9767D">
      <w:pPr>
        <w:pStyle w:val="Textoindependiente"/>
        <w:spacing w:before="132"/>
        <w:rPr>
          <w:b/>
        </w:rPr>
      </w:pPr>
    </w:p>
    <w:p w:rsidR="00D9767D" w:rsidRDefault="00000000">
      <w:pPr>
        <w:pStyle w:val="Textoindependiente"/>
        <w:spacing w:line="360" w:lineRule="auto"/>
        <w:ind w:left="262" w:right="256"/>
        <w:jc w:val="both"/>
      </w:pPr>
      <w:r>
        <w:t>El presente proyecto de ley es impulsado por la Honorable Diputada Yovana Ahumada Palma, y nace del compromiso con la protección de la propiedad y la seguridad de las personas frente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comisión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delitos</w:t>
      </w:r>
      <w:r>
        <w:rPr>
          <w:spacing w:val="-15"/>
        </w:rPr>
        <w:t xml:space="preserve"> </w:t>
      </w:r>
      <w:r>
        <w:t>mediante</w:t>
      </w:r>
      <w:r>
        <w:rPr>
          <w:spacing w:val="-15"/>
        </w:rPr>
        <w:t xml:space="preserve"> </w:t>
      </w:r>
      <w:r>
        <w:t>métodos</w:t>
      </w:r>
      <w:r>
        <w:rPr>
          <w:spacing w:val="-15"/>
        </w:rPr>
        <w:t xml:space="preserve"> </w:t>
      </w:r>
      <w:r>
        <w:t>colectivos</w:t>
      </w:r>
      <w:r>
        <w:rPr>
          <w:spacing w:val="-15"/>
        </w:rPr>
        <w:t xml:space="preserve"> </w:t>
      </w:r>
      <w:r>
        <w:t xml:space="preserve">de alta peligrosidad, conocidos en la práctica delictual como </w:t>
      </w:r>
      <w:r>
        <w:rPr>
          <w:spacing w:val="-2"/>
        </w:rPr>
        <w:t>“turbazos”.</w:t>
      </w:r>
    </w:p>
    <w:p w:rsidR="00D9767D" w:rsidRDefault="00000000">
      <w:pPr>
        <w:pStyle w:val="Textoindependiente"/>
        <w:spacing w:before="201" w:line="360" w:lineRule="auto"/>
        <w:ind w:left="262" w:right="256"/>
        <w:jc w:val="both"/>
      </w:pPr>
      <w:r>
        <w:t>De esta manera, considerando que la modalidad de turbazo se caracteriza por la acción simultánea y sorpresiva de varias personas</w:t>
      </w:r>
      <w:r>
        <w:rPr>
          <w:spacing w:val="-36"/>
        </w:rPr>
        <w:t xml:space="preserve"> </w:t>
      </w:r>
      <w:r>
        <w:t>que</w:t>
      </w:r>
      <w:r>
        <w:rPr>
          <w:spacing w:val="-37"/>
        </w:rPr>
        <w:t xml:space="preserve"> </w:t>
      </w:r>
      <w:r>
        <w:t>irrumpen</w:t>
      </w:r>
      <w:r>
        <w:rPr>
          <w:spacing w:val="-36"/>
        </w:rPr>
        <w:t xml:space="preserve"> </w:t>
      </w:r>
      <w:r>
        <w:t>en</w:t>
      </w:r>
      <w:r>
        <w:rPr>
          <w:spacing w:val="-36"/>
        </w:rPr>
        <w:t xml:space="preserve"> </w:t>
      </w:r>
      <w:r>
        <w:t>inmuebles,</w:t>
      </w:r>
      <w:r>
        <w:rPr>
          <w:spacing w:val="-36"/>
        </w:rPr>
        <w:t xml:space="preserve"> </w:t>
      </w:r>
      <w:r>
        <w:t>establecimientos</w:t>
      </w:r>
      <w:r>
        <w:rPr>
          <w:spacing w:val="-36"/>
        </w:rPr>
        <w:t xml:space="preserve"> </w:t>
      </w:r>
      <w:r>
        <w:t>o</w:t>
      </w:r>
      <w:r>
        <w:rPr>
          <w:spacing w:val="-36"/>
        </w:rPr>
        <w:t xml:space="preserve"> </w:t>
      </w:r>
      <w:r>
        <w:t>espacios abiertos</w:t>
      </w:r>
      <w:r>
        <w:rPr>
          <w:spacing w:val="-31"/>
        </w:rPr>
        <w:t xml:space="preserve"> </w:t>
      </w:r>
      <w:r>
        <w:t>al</w:t>
      </w:r>
      <w:r>
        <w:rPr>
          <w:spacing w:val="-31"/>
        </w:rPr>
        <w:t xml:space="preserve"> </w:t>
      </w:r>
      <w:r>
        <w:t>público,</w:t>
      </w:r>
      <w:r>
        <w:rPr>
          <w:spacing w:val="-31"/>
        </w:rPr>
        <w:t xml:space="preserve"> </w:t>
      </w:r>
      <w:r>
        <w:t>con</w:t>
      </w:r>
      <w:r>
        <w:rPr>
          <w:spacing w:val="-31"/>
        </w:rPr>
        <w:t xml:space="preserve"> </w:t>
      </w:r>
      <w:r>
        <w:t>el</w:t>
      </w:r>
      <w:r>
        <w:rPr>
          <w:spacing w:val="-31"/>
        </w:rPr>
        <w:t xml:space="preserve"> </w:t>
      </w:r>
      <w:r>
        <w:t>objeto</w:t>
      </w:r>
      <w:r>
        <w:rPr>
          <w:spacing w:val="-29"/>
        </w:rPr>
        <w:t xml:space="preserve"> </w:t>
      </w:r>
      <w:r>
        <w:t>de</w:t>
      </w:r>
      <w:r>
        <w:rPr>
          <w:spacing w:val="-31"/>
        </w:rPr>
        <w:t xml:space="preserve"> </w:t>
      </w:r>
      <w:r>
        <w:t>sustraer</w:t>
      </w:r>
      <w:r>
        <w:rPr>
          <w:spacing w:val="-31"/>
        </w:rPr>
        <w:t xml:space="preserve"> </w:t>
      </w:r>
      <w:r>
        <w:t>bienes,</w:t>
      </w:r>
      <w:r>
        <w:rPr>
          <w:spacing w:val="-31"/>
        </w:rPr>
        <w:t xml:space="preserve"> </w:t>
      </w:r>
      <w:r>
        <w:t>causando un efecto intimidatorio sobre las víctimas y una grave alteración del orden público. La Honorable Diputada Ahumada, presenta el siguiente proyecto de ley para que el Ministerio Público pueda perseguir efectivamente a los responsables y a los</w:t>
      </w:r>
      <w:r>
        <w:rPr>
          <w:spacing w:val="-17"/>
        </w:rPr>
        <w:t xml:space="preserve"> </w:t>
      </w:r>
      <w:r>
        <w:t>magistrados,</w:t>
      </w:r>
      <w:r>
        <w:rPr>
          <w:spacing w:val="-14"/>
        </w:rPr>
        <w:t xml:space="preserve"> </w:t>
      </w:r>
      <w:r>
        <w:t>aplicar</w:t>
      </w:r>
      <w:r>
        <w:rPr>
          <w:spacing w:val="-17"/>
        </w:rPr>
        <w:t xml:space="preserve"> </w:t>
      </w:r>
      <w:r>
        <w:t>penas</w:t>
      </w:r>
      <w:r>
        <w:rPr>
          <w:spacing w:val="-17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reflejen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gravedad</w:t>
      </w:r>
      <w:r>
        <w:rPr>
          <w:spacing w:val="-17"/>
        </w:rPr>
        <w:t xml:space="preserve"> </w:t>
      </w:r>
      <w:r>
        <w:t>social</w:t>
      </w:r>
    </w:p>
    <w:p w:rsidR="00D9767D" w:rsidRDefault="00D9767D">
      <w:pPr>
        <w:pStyle w:val="Textoindependiente"/>
        <w:spacing w:line="360" w:lineRule="auto"/>
        <w:jc w:val="both"/>
        <w:sectPr w:rsidR="00D9767D">
          <w:footerReference w:type="default" r:id="rId8"/>
          <w:type w:val="continuous"/>
          <w:pgSz w:w="12240" w:h="15840"/>
          <w:pgMar w:top="1220" w:right="1440" w:bottom="1200" w:left="1440" w:header="0" w:footer="1003" w:gutter="0"/>
          <w:pgBorders w:offsetFrom="page">
            <w:top w:val="single" w:sz="4" w:space="24" w:color="BE11A6"/>
            <w:left w:val="single" w:sz="4" w:space="24" w:color="BE11A6"/>
            <w:bottom w:val="single" w:sz="4" w:space="24" w:color="BE11A6"/>
            <w:right w:val="single" w:sz="4" w:space="24" w:color="BE11A6"/>
          </w:pgBorders>
          <w:pgNumType w:start="1"/>
          <w:cols w:space="720"/>
        </w:sectPr>
      </w:pPr>
    </w:p>
    <w:p w:rsidR="00D9767D" w:rsidRDefault="00000000">
      <w:pPr>
        <w:pStyle w:val="Textoindependiente"/>
        <w:spacing w:before="79" w:line="360" w:lineRule="auto"/>
        <w:ind w:left="262" w:right="255"/>
        <w:jc w:val="both"/>
      </w:pPr>
      <w:r>
        <w:lastRenderedPageBreak/>
        <w:t>de la conducta. Toda vez, que este tipo de delitos, combinan la violencia, el abuso de superioridad física y la acción concertada de varias personas, volviéndose en la actualidad uno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delitos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cuales</w:t>
      </w:r>
      <w:r>
        <w:rPr>
          <w:spacing w:val="-14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familias</w:t>
      </w:r>
      <w:r>
        <w:rPr>
          <w:spacing w:val="-12"/>
        </w:rPr>
        <w:t xml:space="preserve"> </w:t>
      </w:r>
      <w:r>
        <w:t>más</w:t>
      </w:r>
      <w:r>
        <w:rPr>
          <w:spacing w:val="-12"/>
        </w:rPr>
        <w:t xml:space="preserve"> </w:t>
      </w:r>
      <w:r>
        <w:t>temen</w:t>
      </w:r>
      <w:r>
        <w:rPr>
          <w:spacing w:val="-12"/>
        </w:rPr>
        <w:t xml:space="preserve"> </w:t>
      </w:r>
      <w:r>
        <w:t>sufrir.</w:t>
      </w:r>
    </w:p>
    <w:p w:rsidR="00D9767D" w:rsidRDefault="00D9767D">
      <w:pPr>
        <w:pStyle w:val="Textoindependiente"/>
      </w:pPr>
    </w:p>
    <w:p w:rsidR="00D9767D" w:rsidRDefault="00D9767D">
      <w:pPr>
        <w:pStyle w:val="Textoindependiente"/>
        <w:spacing w:before="257"/>
      </w:pPr>
    </w:p>
    <w:p w:rsidR="00D9767D" w:rsidRDefault="00000000">
      <w:pPr>
        <w:pStyle w:val="Prrafodelista"/>
        <w:numPr>
          <w:ilvl w:val="0"/>
          <w:numId w:val="1"/>
        </w:numPr>
        <w:tabs>
          <w:tab w:val="left" w:pos="4282"/>
        </w:tabs>
        <w:ind w:left="4282" w:hanging="717"/>
        <w:jc w:val="left"/>
        <w:rPr>
          <w:b/>
          <w:sz w:val="24"/>
          <w:u w:val="none"/>
        </w:rPr>
      </w:pPr>
      <w:r>
        <w:rPr>
          <w:b/>
          <w:spacing w:val="-2"/>
          <w:sz w:val="24"/>
        </w:rPr>
        <w:t>CONSIDERANDO:</w:t>
      </w:r>
    </w:p>
    <w:p w:rsidR="00D9767D" w:rsidRDefault="00D9767D">
      <w:pPr>
        <w:pStyle w:val="Textoindependiente"/>
        <w:rPr>
          <w:b/>
        </w:rPr>
      </w:pPr>
    </w:p>
    <w:p w:rsidR="00D9767D" w:rsidRDefault="00D9767D">
      <w:pPr>
        <w:pStyle w:val="Textoindependiente"/>
        <w:rPr>
          <w:b/>
        </w:rPr>
      </w:pPr>
    </w:p>
    <w:p w:rsidR="00D9767D" w:rsidRDefault="00D9767D">
      <w:pPr>
        <w:pStyle w:val="Textoindependiente"/>
        <w:spacing w:before="16"/>
        <w:rPr>
          <w:b/>
        </w:rPr>
      </w:pPr>
    </w:p>
    <w:p w:rsidR="00D9767D" w:rsidRDefault="00000000">
      <w:pPr>
        <w:pStyle w:val="Textoindependiente"/>
        <w:spacing w:line="360" w:lineRule="auto"/>
        <w:ind w:left="262" w:right="256"/>
        <w:jc w:val="both"/>
      </w:pPr>
      <w:r>
        <w:t>Que el actual Código Penal chileno no contempla una tipificación específica ni una sanción agravada clara, o directa frente a la modalidad de robo cometido mediante la irrupción simultánea y sorpresiva de una pluralidad de personas, conocida comúnmente como “turbazo”. Esta omisión representa</w:t>
      </w:r>
      <w:r>
        <w:rPr>
          <w:spacing w:val="-17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seria</w:t>
      </w:r>
      <w:r>
        <w:rPr>
          <w:spacing w:val="-17"/>
        </w:rPr>
        <w:t xml:space="preserve"> </w:t>
      </w:r>
      <w:r>
        <w:t>deficiencia</w:t>
      </w:r>
      <w:r>
        <w:rPr>
          <w:spacing w:val="-17"/>
        </w:rPr>
        <w:t xml:space="preserve"> </w:t>
      </w:r>
      <w:r>
        <w:t>normativa</w:t>
      </w:r>
      <w:r>
        <w:rPr>
          <w:spacing w:val="-17"/>
        </w:rPr>
        <w:t xml:space="preserve"> </w:t>
      </w:r>
      <w:r>
        <w:t>frente</w:t>
      </w:r>
      <w:r>
        <w:rPr>
          <w:spacing w:val="-1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hechos</w:t>
      </w:r>
      <w:r>
        <w:rPr>
          <w:spacing w:val="-17"/>
        </w:rPr>
        <w:t xml:space="preserve"> </w:t>
      </w:r>
      <w:r>
        <w:t>que han ido aumentando en frecuencia y violencia, afectando a establecimientos comerciales, viviendas y lugares abiertos al público,</w:t>
      </w:r>
      <w:r>
        <w:rPr>
          <w:spacing w:val="-31"/>
        </w:rPr>
        <w:t xml:space="preserve"> </w:t>
      </w:r>
      <w:r>
        <w:t>generando</w:t>
      </w:r>
      <w:r>
        <w:rPr>
          <w:spacing w:val="-31"/>
        </w:rPr>
        <w:t xml:space="preserve"> </w:t>
      </w:r>
      <w:r>
        <w:t>un</w:t>
      </w:r>
      <w:r>
        <w:rPr>
          <w:spacing w:val="-31"/>
        </w:rPr>
        <w:t xml:space="preserve"> </w:t>
      </w:r>
      <w:r>
        <w:t>impacto</w:t>
      </w:r>
      <w:r>
        <w:rPr>
          <w:spacing w:val="-31"/>
        </w:rPr>
        <w:t xml:space="preserve"> </w:t>
      </w:r>
      <w:r>
        <w:t>social</w:t>
      </w:r>
      <w:r>
        <w:rPr>
          <w:spacing w:val="-31"/>
        </w:rPr>
        <w:t xml:space="preserve"> </w:t>
      </w:r>
      <w:r>
        <w:t>y</w:t>
      </w:r>
      <w:r>
        <w:rPr>
          <w:spacing w:val="-31"/>
        </w:rPr>
        <w:t xml:space="preserve"> </w:t>
      </w:r>
      <w:r>
        <w:t>económico</w:t>
      </w:r>
      <w:r>
        <w:rPr>
          <w:spacing w:val="-31"/>
        </w:rPr>
        <w:t xml:space="preserve"> </w:t>
      </w:r>
      <w:r>
        <w:t>de</w:t>
      </w:r>
      <w:r>
        <w:rPr>
          <w:spacing w:val="-29"/>
        </w:rPr>
        <w:t xml:space="preserve"> </w:t>
      </w:r>
      <w:r>
        <w:t>alto</w:t>
      </w:r>
      <w:r>
        <w:rPr>
          <w:spacing w:val="-31"/>
        </w:rPr>
        <w:t xml:space="preserve"> </w:t>
      </w:r>
      <w:r>
        <w:t>nivel, y una creciente sensación de inseguridad en la ciudadanía.</w:t>
      </w:r>
    </w:p>
    <w:p w:rsidR="00D9767D" w:rsidRDefault="00D9767D">
      <w:pPr>
        <w:pStyle w:val="Textoindependiente"/>
        <w:spacing w:before="9"/>
      </w:pPr>
    </w:p>
    <w:p w:rsidR="00D9767D" w:rsidRDefault="00000000">
      <w:pPr>
        <w:pStyle w:val="Textoindependiente"/>
        <w:spacing w:before="1" w:line="360" w:lineRule="auto"/>
        <w:ind w:left="262" w:right="257"/>
        <w:jc w:val="both"/>
      </w:pPr>
      <w:r>
        <w:t>En nuestro país, los medios de comunicación y registros en redes sociales han documentado diversos casos de turbas que irrumpen en supermercados, farmacias, tiendas de retail, restaurantes o incluso y lo más grave, en domicilios particulares, actuando de manera organizada y sorpresiva para sustraer</w:t>
      </w:r>
      <w:r>
        <w:rPr>
          <w:spacing w:val="-31"/>
        </w:rPr>
        <w:t xml:space="preserve"> </w:t>
      </w:r>
      <w:r>
        <w:t>bienes</w:t>
      </w:r>
      <w:r>
        <w:rPr>
          <w:spacing w:val="-31"/>
        </w:rPr>
        <w:t xml:space="preserve"> </w:t>
      </w:r>
      <w:r>
        <w:t>en</w:t>
      </w:r>
      <w:r>
        <w:rPr>
          <w:spacing w:val="-31"/>
        </w:rPr>
        <w:t xml:space="preserve"> </w:t>
      </w:r>
      <w:r>
        <w:t>cuestión</w:t>
      </w:r>
      <w:r>
        <w:rPr>
          <w:spacing w:val="-31"/>
        </w:rPr>
        <w:t xml:space="preserve"> </w:t>
      </w:r>
      <w:r>
        <w:t>de</w:t>
      </w:r>
      <w:r>
        <w:rPr>
          <w:spacing w:val="-31"/>
        </w:rPr>
        <w:t xml:space="preserve"> </w:t>
      </w:r>
      <w:r>
        <w:t>minutos.</w:t>
      </w:r>
      <w:r>
        <w:rPr>
          <w:spacing w:val="-31"/>
        </w:rPr>
        <w:t xml:space="preserve"> </w:t>
      </w:r>
      <w:r>
        <w:t>Estas</w:t>
      </w:r>
      <w:r>
        <w:rPr>
          <w:spacing w:val="-31"/>
        </w:rPr>
        <w:t xml:space="preserve"> </w:t>
      </w:r>
      <w:r>
        <w:t>conductas</w:t>
      </w:r>
      <w:r>
        <w:rPr>
          <w:spacing w:val="-31"/>
        </w:rPr>
        <w:t xml:space="preserve"> </w:t>
      </w:r>
      <w:r>
        <w:t>no</w:t>
      </w:r>
      <w:r>
        <w:rPr>
          <w:spacing w:val="-31"/>
        </w:rPr>
        <w:t xml:space="preserve"> </w:t>
      </w:r>
      <w:r>
        <w:t>solo producen un perjuicio patrimonial inmediato, sino que además generan terror en las personas que se encuentran presentes, muchas veces clientes o familias completas, quienes ven vulnerada</w:t>
      </w:r>
      <w:r>
        <w:rPr>
          <w:spacing w:val="-31"/>
        </w:rPr>
        <w:t xml:space="preserve"> </w:t>
      </w:r>
      <w:r>
        <w:t>su</w:t>
      </w:r>
      <w:r>
        <w:rPr>
          <w:spacing w:val="-31"/>
        </w:rPr>
        <w:t xml:space="preserve"> </w:t>
      </w:r>
      <w:r>
        <w:t>seguridad</w:t>
      </w:r>
      <w:r>
        <w:rPr>
          <w:spacing w:val="-31"/>
        </w:rPr>
        <w:t xml:space="preserve"> </w:t>
      </w:r>
      <w:r>
        <w:t>y</w:t>
      </w:r>
      <w:r>
        <w:rPr>
          <w:spacing w:val="-31"/>
        </w:rPr>
        <w:t xml:space="preserve"> </w:t>
      </w:r>
      <w:r>
        <w:t>expuesta</w:t>
      </w:r>
      <w:r>
        <w:rPr>
          <w:spacing w:val="-29"/>
        </w:rPr>
        <w:t xml:space="preserve"> </w:t>
      </w:r>
      <w:r>
        <w:t>su</w:t>
      </w:r>
      <w:r>
        <w:rPr>
          <w:spacing w:val="-31"/>
        </w:rPr>
        <w:t xml:space="preserve"> </w:t>
      </w:r>
      <w:r>
        <w:t>integridad</w:t>
      </w:r>
      <w:r>
        <w:rPr>
          <w:spacing w:val="-31"/>
        </w:rPr>
        <w:t xml:space="preserve"> </w:t>
      </w:r>
      <w:r>
        <w:t>física.</w:t>
      </w:r>
      <w:r>
        <w:rPr>
          <w:spacing w:val="-29"/>
        </w:rPr>
        <w:t xml:space="preserve"> </w:t>
      </w:r>
      <w:r>
        <w:t>De</w:t>
      </w:r>
      <w:r>
        <w:rPr>
          <w:spacing w:val="-31"/>
        </w:rPr>
        <w:t xml:space="preserve"> </w:t>
      </w:r>
      <w:r>
        <w:t>esta manera, es clave comprender, que, aunque nuestro ordenamiento jurídico</w:t>
      </w:r>
      <w:r>
        <w:rPr>
          <w:spacing w:val="-14"/>
        </w:rPr>
        <w:t xml:space="preserve"> </w:t>
      </w:r>
      <w:r>
        <w:t>contempla</w:t>
      </w:r>
      <w:r>
        <w:rPr>
          <w:spacing w:val="-14"/>
        </w:rPr>
        <w:t xml:space="preserve"> </w:t>
      </w:r>
      <w:r>
        <w:t>sanciones</w:t>
      </w:r>
      <w:r>
        <w:rPr>
          <w:spacing w:val="-14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robo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fuerza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robo con</w:t>
      </w:r>
      <w:r>
        <w:rPr>
          <w:spacing w:val="40"/>
        </w:rPr>
        <w:t xml:space="preserve">  </w:t>
      </w:r>
      <w:r>
        <w:t>violencia,</w:t>
      </w:r>
      <w:r>
        <w:rPr>
          <w:spacing w:val="40"/>
        </w:rPr>
        <w:t xml:space="preserve">  </w:t>
      </w:r>
      <w:r>
        <w:t>la</w:t>
      </w:r>
      <w:r>
        <w:rPr>
          <w:spacing w:val="40"/>
        </w:rPr>
        <w:t xml:space="preserve">  </w:t>
      </w:r>
      <w:r>
        <w:t>figura</w:t>
      </w:r>
      <w:r>
        <w:rPr>
          <w:spacing w:val="40"/>
        </w:rPr>
        <w:t xml:space="preserve">  </w:t>
      </w:r>
      <w:r>
        <w:t>del</w:t>
      </w:r>
      <w:r>
        <w:rPr>
          <w:spacing w:val="40"/>
        </w:rPr>
        <w:t xml:space="preserve">  </w:t>
      </w:r>
      <w:r>
        <w:t>turbazo</w:t>
      </w:r>
      <w:r>
        <w:rPr>
          <w:spacing w:val="40"/>
        </w:rPr>
        <w:t xml:space="preserve">  </w:t>
      </w:r>
      <w:r>
        <w:t>presenta</w:t>
      </w:r>
      <w:r>
        <w:rPr>
          <w:spacing w:val="40"/>
        </w:rPr>
        <w:t xml:space="preserve">  </w:t>
      </w:r>
      <w:r>
        <w:t>una</w:t>
      </w:r>
    </w:p>
    <w:p w:rsidR="00D9767D" w:rsidRDefault="00D9767D">
      <w:pPr>
        <w:pStyle w:val="Textoindependiente"/>
        <w:spacing w:line="360" w:lineRule="auto"/>
        <w:jc w:val="both"/>
        <w:sectPr w:rsidR="00D9767D">
          <w:pgSz w:w="12240" w:h="15840"/>
          <w:pgMar w:top="1060" w:right="1440" w:bottom="1200" w:left="1440" w:header="0" w:footer="1003" w:gutter="0"/>
          <w:pgBorders w:offsetFrom="page">
            <w:top w:val="single" w:sz="4" w:space="24" w:color="BE11A6"/>
            <w:left w:val="single" w:sz="4" w:space="24" w:color="BE11A6"/>
            <w:bottom w:val="single" w:sz="4" w:space="24" w:color="BE11A6"/>
            <w:right w:val="single" w:sz="4" w:space="24" w:color="BE11A6"/>
          </w:pgBorders>
          <w:cols w:space="720"/>
        </w:sectPr>
      </w:pPr>
    </w:p>
    <w:p w:rsidR="00D9767D" w:rsidRDefault="00000000">
      <w:pPr>
        <w:pStyle w:val="Textoindependiente"/>
        <w:spacing w:before="79" w:line="360" w:lineRule="auto"/>
        <w:ind w:left="262" w:right="257"/>
        <w:jc w:val="both"/>
      </w:pPr>
      <w:r>
        <w:lastRenderedPageBreak/>
        <w:t>particularidad que lo diferencia de estos tipos clásicos. En este sentido, la pluralidad concertada de sujetos activos, multiplica claramente la fuerza de los hechos, aumenta la probabilidad de daño a personas y bienes, dificulta la persecución penal efectiva y genera un impacto social que excede el daño patrimonial, lo que vuelve relevante legislar en esta materia.</w:t>
      </w:r>
    </w:p>
    <w:p w:rsidR="00D9767D" w:rsidRDefault="00D9767D">
      <w:pPr>
        <w:pStyle w:val="Textoindependiente"/>
        <w:spacing w:before="8"/>
      </w:pPr>
    </w:p>
    <w:p w:rsidR="00D9767D" w:rsidRDefault="00000000">
      <w:pPr>
        <w:pStyle w:val="Textoindependiente"/>
        <w:spacing w:line="360" w:lineRule="auto"/>
        <w:ind w:left="262" w:right="255"/>
        <w:jc w:val="both"/>
      </w:pPr>
      <w:r>
        <w:t>A</w:t>
      </w:r>
      <w:r>
        <w:rPr>
          <w:spacing w:val="-16"/>
        </w:rPr>
        <w:t xml:space="preserve"> </w:t>
      </w:r>
      <w:r>
        <w:t>mayor</w:t>
      </w:r>
      <w:r>
        <w:rPr>
          <w:spacing w:val="-16"/>
        </w:rPr>
        <w:t xml:space="preserve"> </w:t>
      </w:r>
      <w:r>
        <w:t>abundamiento,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experiencia</w:t>
      </w:r>
      <w:r>
        <w:rPr>
          <w:spacing w:val="-16"/>
        </w:rPr>
        <w:t xml:space="preserve"> </w:t>
      </w:r>
      <w:r>
        <w:t>comparada</w:t>
      </w:r>
      <w:r>
        <w:rPr>
          <w:spacing w:val="-16"/>
        </w:rPr>
        <w:t xml:space="preserve"> </w:t>
      </w:r>
      <w:r>
        <w:t>muestra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los países</w:t>
      </w:r>
      <w:r>
        <w:rPr>
          <w:spacing w:val="-31"/>
        </w:rPr>
        <w:t xml:space="preserve"> </w:t>
      </w:r>
      <w:r>
        <w:t>que</w:t>
      </w:r>
      <w:r>
        <w:rPr>
          <w:spacing w:val="-31"/>
        </w:rPr>
        <w:t xml:space="preserve"> </w:t>
      </w:r>
      <w:r>
        <w:t>han</w:t>
      </w:r>
      <w:r>
        <w:rPr>
          <w:spacing w:val="-31"/>
        </w:rPr>
        <w:t xml:space="preserve"> </w:t>
      </w:r>
      <w:r>
        <w:t>legislado</w:t>
      </w:r>
      <w:r>
        <w:rPr>
          <w:spacing w:val="-31"/>
        </w:rPr>
        <w:t xml:space="preserve"> </w:t>
      </w:r>
      <w:r>
        <w:t>sobre</w:t>
      </w:r>
      <w:r>
        <w:rPr>
          <w:spacing w:val="-31"/>
        </w:rPr>
        <w:t xml:space="preserve"> </w:t>
      </w:r>
      <w:r>
        <w:t>figuras</w:t>
      </w:r>
      <w:r>
        <w:rPr>
          <w:spacing w:val="-31"/>
        </w:rPr>
        <w:t xml:space="preserve"> </w:t>
      </w:r>
      <w:r>
        <w:t>similares</w:t>
      </w:r>
      <w:r>
        <w:rPr>
          <w:spacing w:val="-30"/>
        </w:rPr>
        <w:t xml:space="preserve"> </w:t>
      </w:r>
      <w:r>
        <w:t>como</w:t>
      </w:r>
      <w:r>
        <w:rPr>
          <w:spacing w:val="-31"/>
        </w:rPr>
        <w:t xml:space="preserve"> </w:t>
      </w:r>
      <w:r>
        <w:t>el</w:t>
      </w:r>
      <w:r>
        <w:rPr>
          <w:spacing w:val="-31"/>
        </w:rPr>
        <w:t xml:space="preserve"> </w:t>
      </w:r>
      <w:r>
        <w:t>“flash robbery” en Estados Unidos o el “robo en banda organizada” en Europa, han reconocido el mayor riesgo social y criminológico de estas prácticas, lo que les ha permitido reforzar tanto la prevención</w:t>
      </w:r>
      <w:r>
        <w:rPr>
          <w:spacing w:val="-34"/>
        </w:rPr>
        <w:t xml:space="preserve"> </w:t>
      </w:r>
      <w:r>
        <w:t>como</w:t>
      </w:r>
      <w:r>
        <w:rPr>
          <w:spacing w:val="-34"/>
        </w:rPr>
        <w:t xml:space="preserve"> </w:t>
      </w:r>
      <w:r>
        <w:t>la</w:t>
      </w:r>
      <w:r>
        <w:rPr>
          <w:spacing w:val="-34"/>
        </w:rPr>
        <w:t xml:space="preserve"> </w:t>
      </w:r>
      <w:r>
        <w:t>capacidad</w:t>
      </w:r>
      <w:r>
        <w:rPr>
          <w:spacing w:val="-34"/>
        </w:rPr>
        <w:t xml:space="preserve"> </w:t>
      </w:r>
      <w:r>
        <w:t>disuasiva</w:t>
      </w:r>
      <w:r>
        <w:rPr>
          <w:spacing w:val="-34"/>
        </w:rPr>
        <w:t xml:space="preserve"> </w:t>
      </w:r>
      <w:r>
        <w:t>de</w:t>
      </w:r>
      <w:r>
        <w:rPr>
          <w:spacing w:val="-34"/>
        </w:rPr>
        <w:t xml:space="preserve"> </w:t>
      </w:r>
      <w:r>
        <w:t>la</w:t>
      </w:r>
      <w:r>
        <w:rPr>
          <w:spacing w:val="-34"/>
        </w:rPr>
        <w:t xml:space="preserve"> </w:t>
      </w:r>
      <w:r>
        <w:t>legislación</w:t>
      </w:r>
      <w:r>
        <w:rPr>
          <w:spacing w:val="-34"/>
        </w:rPr>
        <w:t xml:space="preserve"> </w:t>
      </w:r>
      <w:r>
        <w:t>penal.</w:t>
      </w:r>
    </w:p>
    <w:p w:rsidR="00D9767D" w:rsidRDefault="00D9767D">
      <w:pPr>
        <w:pStyle w:val="Textoindependiente"/>
        <w:spacing w:before="8"/>
      </w:pPr>
    </w:p>
    <w:p w:rsidR="00D9767D" w:rsidRDefault="00000000">
      <w:pPr>
        <w:pStyle w:val="Textoindependiente"/>
        <w:spacing w:before="1" w:line="360" w:lineRule="auto"/>
        <w:ind w:left="262" w:right="255"/>
        <w:jc w:val="both"/>
      </w:pPr>
      <w:r>
        <w:t>En</w:t>
      </w:r>
      <w:r>
        <w:rPr>
          <w:spacing w:val="-19"/>
        </w:rPr>
        <w:t xml:space="preserve"> </w:t>
      </w:r>
      <w:r>
        <w:t>nuestro</w:t>
      </w:r>
      <w:r>
        <w:rPr>
          <w:spacing w:val="-19"/>
        </w:rPr>
        <w:t xml:space="preserve"> </w:t>
      </w:r>
      <w:r>
        <w:t>país,</w:t>
      </w:r>
      <w:r>
        <w:rPr>
          <w:spacing w:val="-20"/>
        </w:rPr>
        <w:t xml:space="preserve"> </w:t>
      </w:r>
      <w:r>
        <w:t>lamentablemente,</w:t>
      </w:r>
      <w:r>
        <w:rPr>
          <w:spacing w:val="-18"/>
        </w:rPr>
        <w:t xml:space="preserve"> </w:t>
      </w:r>
      <w:r>
        <w:t>han</w:t>
      </w:r>
      <w:r>
        <w:rPr>
          <w:spacing w:val="-19"/>
        </w:rPr>
        <w:t xml:space="preserve"> </w:t>
      </w:r>
      <w:r>
        <w:t>existido</w:t>
      </w:r>
      <w:r>
        <w:rPr>
          <w:spacing w:val="-19"/>
        </w:rPr>
        <w:t xml:space="preserve"> </w:t>
      </w:r>
      <w:r>
        <w:t>diversos</w:t>
      </w:r>
      <w:r>
        <w:rPr>
          <w:spacing w:val="-19"/>
        </w:rPr>
        <w:t xml:space="preserve"> </w:t>
      </w:r>
      <w:r>
        <w:t>hechos ampliamente difundidos en prensa, que han evidenciado la brutalidad y la alarma social que generan estas irrupciones. En</w:t>
      </w:r>
      <w:r>
        <w:rPr>
          <w:spacing w:val="-25"/>
        </w:rPr>
        <w:t xml:space="preserve"> </w:t>
      </w:r>
      <w:r>
        <w:t>este</w:t>
      </w:r>
      <w:r>
        <w:rPr>
          <w:spacing w:val="-25"/>
        </w:rPr>
        <w:t xml:space="preserve"> </w:t>
      </w:r>
      <w:r>
        <w:t>sentido,</w:t>
      </w:r>
      <w:r>
        <w:rPr>
          <w:spacing w:val="-25"/>
        </w:rPr>
        <w:t xml:space="preserve"> </w:t>
      </w:r>
      <w:r>
        <w:t>se</w:t>
      </w:r>
      <w:r>
        <w:rPr>
          <w:spacing w:val="-25"/>
        </w:rPr>
        <w:t xml:space="preserve"> </w:t>
      </w:r>
      <w:r>
        <w:t>han</w:t>
      </w:r>
      <w:r>
        <w:rPr>
          <w:spacing w:val="-25"/>
        </w:rPr>
        <w:t xml:space="preserve"> </w:t>
      </w:r>
      <w:r>
        <w:t>registrado</w:t>
      </w:r>
      <w:r>
        <w:rPr>
          <w:spacing w:val="-25"/>
        </w:rPr>
        <w:t xml:space="preserve"> </w:t>
      </w:r>
      <w:r>
        <w:t>casos</w:t>
      </w:r>
      <w:r>
        <w:rPr>
          <w:spacing w:val="-25"/>
        </w:rPr>
        <w:t xml:space="preserve"> </w:t>
      </w:r>
      <w:r>
        <w:t>en</w:t>
      </w:r>
      <w:r>
        <w:rPr>
          <w:spacing w:val="-25"/>
        </w:rPr>
        <w:t xml:space="preserve"> </w:t>
      </w:r>
      <w:r>
        <w:t>que</w:t>
      </w:r>
      <w:r>
        <w:rPr>
          <w:spacing w:val="-25"/>
        </w:rPr>
        <w:t xml:space="preserve"> </w:t>
      </w:r>
      <w:r>
        <w:t>grupos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entre 10</w:t>
      </w:r>
      <w:r>
        <w:rPr>
          <w:spacing w:val="-31"/>
        </w:rPr>
        <w:t xml:space="preserve"> </w:t>
      </w:r>
      <w:r>
        <w:t>o</w:t>
      </w:r>
      <w:r>
        <w:rPr>
          <w:spacing w:val="-31"/>
        </w:rPr>
        <w:t xml:space="preserve"> </w:t>
      </w:r>
      <w:r>
        <w:t>20</w:t>
      </w:r>
      <w:r>
        <w:rPr>
          <w:spacing w:val="-31"/>
        </w:rPr>
        <w:t xml:space="preserve"> </w:t>
      </w:r>
      <w:r>
        <w:t>personas</w:t>
      </w:r>
      <w:r>
        <w:rPr>
          <w:spacing w:val="-28"/>
        </w:rPr>
        <w:t xml:space="preserve"> </w:t>
      </w:r>
      <w:r>
        <w:t>ingresan</w:t>
      </w:r>
      <w:r>
        <w:rPr>
          <w:spacing w:val="-31"/>
        </w:rPr>
        <w:t xml:space="preserve"> </w:t>
      </w:r>
      <w:r>
        <w:t>coordinadamente</w:t>
      </w:r>
      <w:r>
        <w:rPr>
          <w:spacing w:val="-31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un</w:t>
      </w:r>
      <w:r>
        <w:rPr>
          <w:spacing w:val="-31"/>
        </w:rPr>
        <w:t xml:space="preserve"> </w:t>
      </w:r>
      <w:r>
        <w:t>local</w:t>
      </w:r>
      <w:r>
        <w:rPr>
          <w:spacing w:val="-31"/>
        </w:rPr>
        <w:t xml:space="preserve"> </w:t>
      </w:r>
      <w:r>
        <w:t>comercial, intimidando al personal, empujando a clientes y sustrayendo mercaderías</w:t>
      </w:r>
      <w:r>
        <w:rPr>
          <w:spacing w:val="-34"/>
        </w:rPr>
        <w:t xml:space="preserve"> </w:t>
      </w:r>
      <w:r>
        <w:t>de</w:t>
      </w:r>
      <w:r>
        <w:rPr>
          <w:spacing w:val="-34"/>
        </w:rPr>
        <w:t xml:space="preserve"> </w:t>
      </w:r>
      <w:r>
        <w:t>alto</w:t>
      </w:r>
      <w:r>
        <w:rPr>
          <w:spacing w:val="-34"/>
        </w:rPr>
        <w:t xml:space="preserve"> </w:t>
      </w:r>
      <w:r>
        <w:t>valor.</w:t>
      </w:r>
      <w:r>
        <w:rPr>
          <w:spacing w:val="-34"/>
        </w:rPr>
        <w:t xml:space="preserve"> </w:t>
      </w:r>
      <w:r>
        <w:t>En</w:t>
      </w:r>
      <w:r>
        <w:rPr>
          <w:spacing w:val="-34"/>
        </w:rPr>
        <w:t xml:space="preserve"> </w:t>
      </w:r>
      <w:r>
        <w:t>algunos</w:t>
      </w:r>
      <w:r>
        <w:rPr>
          <w:spacing w:val="-34"/>
        </w:rPr>
        <w:t xml:space="preserve"> </w:t>
      </w:r>
      <w:r>
        <w:t>episodios,</w:t>
      </w:r>
      <w:r>
        <w:rPr>
          <w:spacing w:val="-34"/>
        </w:rPr>
        <w:t xml:space="preserve"> </w:t>
      </w:r>
      <w:r>
        <w:t>los</w:t>
      </w:r>
      <w:r>
        <w:rPr>
          <w:spacing w:val="-34"/>
        </w:rPr>
        <w:t xml:space="preserve"> </w:t>
      </w:r>
      <w:r>
        <w:t>locatarios y</w:t>
      </w:r>
      <w:r>
        <w:rPr>
          <w:spacing w:val="-15"/>
        </w:rPr>
        <w:t xml:space="preserve"> </w:t>
      </w:r>
      <w:r>
        <w:t>trabajadores</w:t>
      </w:r>
      <w:r>
        <w:rPr>
          <w:spacing w:val="-15"/>
        </w:rPr>
        <w:t xml:space="preserve"> </w:t>
      </w:r>
      <w:r>
        <w:t>han</w:t>
      </w:r>
      <w:r>
        <w:rPr>
          <w:spacing w:val="-15"/>
        </w:rPr>
        <w:t xml:space="preserve"> </w:t>
      </w:r>
      <w:r>
        <w:t>debido</w:t>
      </w:r>
      <w:r>
        <w:rPr>
          <w:spacing w:val="-15"/>
        </w:rPr>
        <w:t xml:space="preserve"> </w:t>
      </w:r>
      <w:r>
        <w:t>refugiarse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agredidos,</w:t>
      </w:r>
      <w:r>
        <w:rPr>
          <w:spacing w:val="-15"/>
        </w:rPr>
        <w:t xml:space="preserve"> </w:t>
      </w:r>
      <w:r>
        <w:t>lo que muestra que el turbazo no es un simple robo patrimonial, sino un acto de violencia colectiva que deja secuelas psicológicas y físicas en las víctimas.</w:t>
      </w:r>
    </w:p>
    <w:p w:rsidR="00D9767D" w:rsidRDefault="00D9767D">
      <w:pPr>
        <w:pStyle w:val="Textoindependiente"/>
        <w:spacing w:before="9"/>
      </w:pPr>
    </w:p>
    <w:p w:rsidR="00D9767D" w:rsidRDefault="00000000">
      <w:pPr>
        <w:pStyle w:val="Textoindependiente"/>
        <w:spacing w:line="360" w:lineRule="auto"/>
        <w:ind w:left="262" w:right="256"/>
        <w:jc w:val="both"/>
      </w:pPr>
      <w:r>
        <w:t>Teniendo en consideración la gravedad de los delitos en la modalidad conocida hoy como turbazos, incorporar una sanción agravada específica dentro del Código Penal permitiría enviar un mensaje claro a la ciudadanía, que el Estado no tolerará estas</w:t>
      </w:r>
      <w:r>
        <w:rPr>
          <w:spacing w:val="-14"/>
        </w:rPr>
        <w:t xml:space="preserve"> </w:t>
      </w:r>
      <w:r>
        <w:t>formas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criminalidad</w:t>
      </w:r>
      <w:r>
        <w:rPr>
          <w:spacing w:val="-14"/>
        </w:rPr>
        <w:t xml:space="preserve"> </w:t>
      </w:r>
      <w:r>
        <w:t>colectiva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desde</w:t>
      </w:r>
      <w:r>
        <w:rPr>
          <w:spacing w:val="-12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punto</w:t>
      </w:r>
      <w:r>
        <w:rPr>
          <w:spacing w:val="-14"/>
        </w:rPr>
        <w:t xml:space="preserve"> </w:t>
      </w:r>
      <w:r>
        <w:t>de vista</w:t>
      </w:r>
      <w:r>
        <w:rPr>
          <w:spacing w:val="-15"/>
        </w:rPr>
        <w:t xml:space="preserve"> </w:t>
      </w:r>
      <w:r>
        <w:t>técnico,</w:t>
      </w:r>
      <w:r>
        <w:rPr>
          <w:spacing w:val="-15"/>
        </w:rPr>
        <w:t xml:space="preserve"> </w:t>
      </w:r>
      <w:r>
        <w:t>nos</w:t>
      </w:r>
      <w:r>
        <w:rPr>
          <w:spacing w:val="-15"/>
        </w:rPr>
        <w:t xml:space="preserve"> </w:t>
      </w:r>
      <w:r>
        <w:t>haríamos</w:t>
      </w:r>
      <w:r>
        <w:rPr>
          <w:spacing w:val="-15"/>
        </w:rPr>
        <w:t xml:space="preserve"> </w:t>
      </w:r>
      <w:r>
        <w:t>cargo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daño</w:t>
      </w:r>
      <w:r>
        <w:rPr>
          <w:spacing w:val="-15"/>
        </w:rPr>
        <w:t xml:space="preserve"> </w:t>
      </w:r>
      <w:r>
        <w:t>jurídico</w:t>
      </w:r>
      <w:r>
        <w:rPr>
          <w:spacing w:val="-15"/>
        </w:rPr>
        <w:t xml:space="preserve"> </w:t>
      </w:r>
      <w:r>
        <w:t>causado</w:t>
      </w:r>
      <w:r>
        <w:rPr>
          <w:spacing w:val="-15"/>
        </w:rPr>
        <w:t xml:space="preserve"> </w:t>
      </w:r>
      <w:r>
        <w:t>al</w:t>
      </w:r>
    </w:p>
    <w:p w:rsidR="00D9767D" w:rsidRDefault="00D9767D">
      <w:pPr>
        <w:pStyle w:val="Textoindependiente"/>
        <w:spacing w:line="360" w:lineRule="auto"/>
        <w:jc w:val="both"/>
        <w:sectPr w:rsidR="00D9767D">
          <w:pgSz w:w="12240" w:h="15840"/>
          <w:pgMar w:top="1060" w:right="1440" w:bottom="1200" w:left="1440" w:header="0" w:footer="1003" w:gutter="0"/>
          <w:pgBorders w:offsetFrom="page">
            <w:top w:val="single" w:sz="4" w:space="24" w:color="BE11A6"/>
            <w:left w:val="single" w:sz="4" w:space="24" w:color="BE11A6"/>
            <w:bottom w:val="single" w:sz="4" w:space="24" w:color="BE11A6"/>
            <w:right w:val="single" w:sz="4" w:space="24" w:color="BE11A6"/>
          </w:pgBorders>
          <w:cols w:space="720"/>
        </w:sectPr>
      </w:pPr>
    </w:p>
    <w:p w:rsidR="00D9767D" w:rsidRDefault="00000000">
      <w:pPr>
        <w:pStyle w:val="Textoindependiente"/>
        <w:spacing w:before="79" w:line="360" w:lineRule="auto"/>
        <w:ind w:left="262" w:right="255"/>
        <w:jc w:val="both"/>
      </w:pPr>
      <w:r>
        <w:lastRenderedPageBreak/>
        <w:t>unir tres factores de gravedad, como lo son la violación del inmueble,</w:t>
      </w:r>
      <w:r>
        <w:rPr>
          <w:spacing w:val="-1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sustracción</w:t>
      </w:r>
      <w:r>
        <w:rPr>
          <w:spacing w:val="-18"/>
        </w:rPr>
        <w:t xml:space="preserve"> </w:t>
      </w:r>
      <w:r>
        <w:t>patrimonial</w:t>
      </w:r>
      <w:r>
        <w:rPr>
          <w:spacing w:val="-18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efecto</w:t>
      </w:r>
      <w:r>
        <w:rPr>
          <w:spacing w:val="-20"/>
        </w:rPr>
        <w:t xml:space="preserve"> </w:t>
      </w:r>
      <w:r>
        <w:t>intimidatorio de la acción conjunta y sorpresiva de múltiples sujetos. Esta medida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solo</w:t>
      </w:r>
      <w:r>
        <w:rPr>
          <w:spacing w:val="-15"/>
        </w:rPr>
        <w:t xml:space="preserve"> </w:t>
      </w:r>
      <w:r>
        <w:t>reforzará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rol</w:t>
      </w:r>
      <w:r>
        <w:rPr>
          <w:spacing w:val="-15"/>
        </w:rPr>
        <w:t xml:space="preserve"> </w:t>
      </w:r>
      <w:r>
        <w:t>preventivo</w:t>
      </w:r>
      <w:r>
        <w:rPr>
          <w:spacing w:val="-14"/>
        </w:rPr>
        <w:t xml:space="preserve"> </w:t>
      </w:r>
      <w:r>
        <w:t>disuasivo,</w:t>
      </w:r>
      <w:r>
        <w:rPr>
          <w:spacing w:val="-15"/>
        </w:rPr>
        <w:t xml:space="preserve"> </w:t>
      </w:r>
      <w:r>
        <w:t>sino</w:t>
      </w:r>
      <w:r>
        <w:rPr>
          <w:spacing w:val="-15"/>
        </w:rPr>
        <w:t xml:space="preserve"> </w:t>
      </w:r>
      <w:r>
        <w:t>que también fortalecerá la protección de la seguridad ciudadana, del hogar, del orden público y la integridad de quienes trabajan o concurren a los lugares objeto de estos delitos.</w:t>
      </w:r>
    </w:p>
    <w:p w:rsidR="00D9767D" w:rsidRDefault="00D9767D">
      <w:pPr>
        <w:pStyle w:val="Textoindependiente"/>
        <w:spacing w:before="8"/>
      </w:pPr>
    </w:p>
    <w:p w:rsidR="00D9767D" w:rsidRDefault="00000000">
      <w:pPr>
        <w:pStyle w:val="Textoindependiente"/>
        <w:spacing w:line="360" w:lineRule="auto"/>
        <w:ind w:left="262" w:right="255"/>
        <w:jc w:val="both"/>
      </w:pPr>
      <w:r>
        <w:t>De esta manera, quienes suscriben esta moción parlamentaria comprenden a cabalidad, que el fenómeno del turbazo no es un robo común, sino un acto de violencia colectiva que erosiona la convivencia social y genera temor en la comunidad. Y que, en</w:t>
      </w:r>
      <w:r>
        <w:rPr>
          <w:spacing w:val="-15"/>
        </w:rPr>
        <w:t xml:space="preserve"> </w:t>
      </w:r>
      <w:r>
        <w:t>consecuencia,</w:t>
      </w:r>
      <w:r>
        <w:rPr>
          <w:spacing w:val="-15"/>
        </w:rPr>
        <w:t xml:space="preserve"> </w:t>
      </w:r>
      <w:r>
        <w:t>legislar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esta</w:t>
      </w:r>
      <w:r>
        <w:rPr>
          <w:spacing w:val="-15"/>
        </w:rPr>
        <w:t xml:space="preserve"> </w:t>
      </w:r>
      <w:r>
        <w:t>dirección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solo</w:t>
      </w:r>
      <w:r>
        <w:rPr>
          <w:spacing w:val="-15"/>
        </w:rPr>
        <w:t xml:space="preserve"> </w:t>
      </w:r>
      <w:r>
        <w:t>protege</w:t>
      </w:r>
      <w:r>
        <w:rPr>
          <w:spacing w:val="-15"/>
        </w:rPr>
        <w:t xml:space="preserve"> </w:t>
      </w:r>
      <w:r>
        <w:t>el patrimonio y la integridad de las personas, sino que también envía una señal clara de que la violencia organizada y concertada no tendrá espacio en nuestra sociedad democrática.</w:t>
      </w:r>
    </w:p>
    <w:p w:rsidR="00D9767D" w:rsidRDefault="00D9767D">
      <w:pPr>
        <w:pStyle w:val="Textoindependiente"/>
      </w:pPr>
    </w:p>
    <w:p w:rsidR="00D9767D" w:rsidRDefault="00D9767D">
      <w:pPr>
        <w:pStyle w:val="Textoindependiente"/>
        <w:spacing w:before="138"/>
      </w:pPr>
    </w:p>
    <w:p w:rsidR="00D9767D" w:rsidRDefault="00000000">
      <w:pPr>
        <w:pStyle w:val="Ttulo1"/>
        <w:numPr>
          <w:ilvl w:val="0"/>
          <w:numId w:val="1"/>
        </w:numPr>
        <w:tabs>
          <w:tab w:val="left" w:pos="3993"/>
        </w:tabs>
        <w:ind w:left="3993" w:hanging="716"/>
        <w:jc w:val="left"/>
      </w:pPr>
      <w:r>
        <w:t>“PROYECTO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LEY”</w:t>
      </w:r>
    </w:p>
    <w:p w:rsidR="00D9767D" w:rsidRDefault="00D9767D">
      <w:pPr>
        <w:pStyle w:val="Textoindependiente"/>
        <w:spacing w:before="145"/>
        <w:rPr>
          <w:b/>
        </w:rPr>
      </w:pPr>
    </w:p>
    <w:p w:rsidR="00D9767D" w:rsidRDefault="00000000">
      <w:pPr>
        <w:pStyle w:val="Textoindependiente"/>
        <w:spacing w:line="362" w:lineRule="auto"/>
        <w:ind w:left="262" w:right="257"/>
        <w:jc w:val="both"/>
      </w:pPr>
      <w:r>
        <w:t>"</w:t>
      </w:r>
      <w:r>
        <w:rPr>
          <w:b/>
        </w:rPr>
        <w:t xml:space="preserve">Artículo Único”. </w:t>
      </w:r>
      <w:r>
        <w:t xml:space="preserve">Introdúzcase la siguiente modificación al Código Penal Chileno, en los términos que a continuación se </w:t>
      </w:r>
      <w:r>
        <w:rPr>
          <w:spacing w:val="-2"/>
        </w:rPr>
        <w:t>expresan:</w:t>
      </w:r>
    </w:p>
    <w:p w:rsidR="00D9767D" w:rsidRDefault="00000000">
      <w:pPr>
        <w:pStyle w:val="Ttulo1"/>
        <w:spacing w:before="271" w:line="360" w:lineRule="auto"/>
        <w:ind w:right="258"/>
        <w:jc w:val="both"/>
      </w:pPr>
      <w:r>
        <w:t xml:space="preserve">Agrégase un artículo 449 quiquienes, nuevo, del siguiente </w:t>
      </w:r>
      <w:r>
        <w:rPr>
          <w:spacing w:val="-2"/>
        </w:rPr>
        <w:t>tenor:</w:t>
      </w:r>
    </w:p>
    <w:p w:rsidR="00D9767D" w:rsidRDefault="00D9767D">
      <w:pPr>
        <w:pStyle w:val="Textoindependiente"/>
        <w:spacing w:before="16"/>
        <w:rPr>
          <w:b/>
        </w:rPr>
      </w:pPr>
    </w:p>
    <w:p w:rsidR="00D9767D" w:rsidRDefault="00000000">
      <w:pPr>
        <w:pStyle w:val="Textoindependiente"/>
        <w:spacing w:before="1" w:line="360" w:lineRule="auto"/>
        <w:ind w:left="262" w:right="255"/>
        <w:jc w:val="both"/>
      </w:pPr>
      <w:r>
        <w:t>“Artículo 449 quinquies. - Cuando los delitos sancionados en los artículos 436, 440, 442 y 444, se perpetraren por el imputado</w:t>
      </w:r>
      <w:r>
        <w:rPr>
          <w:spacing w:val="-36"/>
        </w:rPr>
        <w:t xml:space="preserve"> </w:t>
      </w:r>
      <w:r>
        <w:t>actuando</w:t>
      </w:r>
      <w:r>
        <w:rPr>
          <w:spacing w:val="-37"/>
        </w:rPr>
        <w:t xml:space="preserve"> </w:t>
      </w:r>
      <w:r>
        <w:t>mediante</w:t>
      </w:r>
      <w:r>
        <w:rPr>
          <w:spacing w:val="-36"/>
        </w:rPr>
        <w:t xml:space="preserve"> </w:t>
      </w:r>
      <w:r>
        <w:t>la</w:t>
      </w:r>
      <w:r>
        <w:rPr>
          <w:spacing w:val="-36"/>
        </w:rPr>
        <w:t xml:space="preserve"> </w:t>
      </w:r>
      <w:r>
        <w:t>irrupción</w:t>
      </w:r>
      <w:r>
        <w:rPr>
          <w:spacing w:val="-36"/>
        </w:rPr>
        <w:t xml:space="preserve"> </w:t>
      </w:r>
      <w:r>
        <w:t>simultánea</w:t>
      </w:r>
      <w:r>
        <w:rPr>
          <w:spacing w:val="-36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sorpresiva de</w:t>
      </w:r>
      <w:r>
        <w:rPr>
          <w:spacing w:val="-13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pluralidad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personas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inmueble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encuentre</w:t>
      </w:r>
      <w:r>
        <w:rPr>
          <w:spacing w:val="-13"/>
        </w:rPr>
        <w:t xml:space="preserve"> </w:t>
      </w:r>
      <w:r>
        <w:t>este o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habitado,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establecimiento</w:t>
      </w:r>
      <w:r>
        <w:rPr>
          <w:spacing w:val="-15"/>
        </w:rPr>
        <w:t xml:space="preserve"> </w:t>
      </w:r>
      <w:r>
        <w:t>comercial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lugar</w:t>
      </w:r>
      <w:r>
        <w:rPr>
          <w:spacing w:val="-15"/>
        </w:rPr>
        <w:t xml:space="preserve"> </w:t>
      </w:r>
      <w:r>
        <w:t>abierto</w:t>
      </w:r>
      <w:r>
        <w:rPr>
          <w:spacing w:val="-15"/>
        </w:rPr>
        <w:t xml:space="preserve"> </w:t>
      </w:r>
      <w:r>
        <w:t>al público, con el objeto de sustraer especies, se aumentará la pena privativa de libertad respectiva en un grado.</w:t>
      </w:r>
    </w:p>
    <w:p w:rsidR="00D9767D" w:rsidRDefault="00D9767D">
      <w:pPr>
        <w:pStyle w:val="Textoindependiente"/>
        <w:spacing w:line="360" w:lineRule="auto"/>
        <w:jc w:val="both"/>
        <w:sectPr w:rsidR="00D9767D">
          <w:pgSz w:w="12240" w:h="15840"/>
          <w:pgMar w:top="1060" w:right="1440" w:bottom="1200" w:left="1440" w:header="0" w:footer="1003" w:gutter="0"/>
          <w:pgBorders w:offsetFrom="page">
            <w:top w:val="single" w:sz="4" w:space="24" w:color="BE11A6"/>
            <w:left w:val="single" w:sz="4" w:space="24" w:color="BE11A6"/>
            <w:bottom w:val="single" w:sz="4" w:space="24" w:color="BE11A6"/>
            <w:right w:val="single" w:sz="4" w:space="24" w:color="BE11A6"/>
          </w:pgBorders>
          <w:cols w:space="720"/>
        </w:sectPr>
      </w:pPr>
    </w:p>
    <w:p w:rsidR="00D9767D" w:rsidRDefault="00000000">
      <w:pPr>
        <w:pStyle w:val="Textoindependiente"/>
        <w:spacing w:before="79" w:line="360" w:lineRule="auto"/>
        <w:ind w:left="262" w:right="188"/>
      </w:pPr>
      <w:r>
        <w:lastRenderedPageBreak/>
        <w:t>Si el hecho fuere cometido por cinco o más personas, la pena se aumentará en dos grados.”</w:t>
      </w:r>
    </w:p>
    <w:p w:rsidR="00D9767D" w:rsidRDefault="00D9767D">
      <w:pPr>
        <w:pStyle w:val="Textoindependiente"/>
      </w:pPr>
    </w:p>
    <w:p w:rsidR="00D9767D" w:rsidRDefault="00D9767D">
      <w:pPr>
        <w:pStyle w:val="Textoindependiente"/>
      </w:pPr>
    </w:p>
    <w:p w:rsidR="00D9767D" w:rsidRDefault="00D9767D">
      <w:pPr>
        <w:pStyle w:val="Textoindependiente"/>
      </w:pPr>
    </w:p>
    <w:p w:rsidR="00D9767D" w:rsidRDefault="00D9767D">
      <w:pPr>
        <w:pStyle w:val="Textoindependiente"/>
      </w:pPr>
    </w:p>
    <w:p w:rsidR="00D9767D" w:rsidRDefault="00D9767D">
      <w:pPr>
        <w:pStyle w:val="Textoindependiente"/>
        <w:spacing w:before="73"/>
      </w:pPr>
    </w:p>
    <w:p w:rsidR="00D9767D" w:rsidRDefault="00000000">
      <w:pPr>
        <w:spacing w:before="1" w:line="234" w:lineRule="exact"/>
        <w:ind w:left="3260"/>
        <w:rPr>
          <w:rFonts w:ascii="Bookman Old Style"/>
          <w:b/>
          <w:sz w:val="20"/>
        </w:rPr>
      </w:pPr>
      <w:r>
        <w:rPr>
          <w:rFonts w:ascii="Bookman Old Style"/>
          <w:b/>
          <w:sz w:val="20"/>
        </w:rPr>
        <w:t>YOVANA</w:t>
      </w:r>
      <w:r>
        <w:rPr>
          <w:rFonts w:ascii="Bookman Old Style"/>
          <w:b/>
          <w:spacing w:val="-11"/>
          <w:sz w:val="20"/>
        </w:rPr>
        <w:t xml:space="preserve"> </w:t>
      </w:r>
      <w:r>
        <w:rPr>
          <w:rFonts w:ascii="Bookman Old Style"/>
          <w:b/>
          <w:sz w:val="20"/>
        </w:rPr>
        <w:t>AHUMADA</w:t>
      </w:r>
      <w:r>
        <w:rPr>
          <w:rFonts w:ascii="Bookman Old Style"/>
          <w:b/>
          <w:spacing w:val="-7"/>
          <w:sz w:val="20"/>
        </w:rPr>
        <w:t xml:space="preserve"> </w:t>
      </w:r>
      <w:r>
        <w:rPr>
          <w:rFonts w:ascii="Bookman Old Style"/>
          <w:b/>
          <w:spacing w:val="-2"/>
          <w:sz w:val="20"/>
        </w:rPr>
        <w:t>PALMA</w:t>
      </w:r>
    </w:p>
    <w:p w:rsidR="00D9767D" w:rsidRDefault="00000000">
      <w:pPr>
        <w:spacing w:line="234" w:lineRule="exact"/>
        <w:ind w:left="3051"/>
        <w:rPr>
          <w:rFonts w:ascii="Bookman Old Style"/>
          <w:b/>
          <w:sz w:val="20"/>
        </w:rPr>
      </w:pPr>
      <w:r>
        <w:rPr>
          <w:rFonts w:ascii="Bookman Old Style"/>
          <w:b/>
          <w:sz w:val="20"/>
        </w:rPr>
        <w:t>H.</w:t>
      </w:r>
      <w:r>
        <w:rPr>
          <w:rFonts w:ascii="Bookman Old Style"/>
          <w:b/>
          <w:spacing w:val="-7"/>
          <w:sz w:val="20"/>
        </w:rPr>
        <w:t xml:space="preserve"> </w:t>
      </w:r>
      <w:r>
        <w:rPr>
          <w:rFonts w:ascii="Bookman Old Style"/>
          <w:b/>
          <w:sz w:val="20"/>
        </w:rPr>
        <w:t>DIPUTADA</w:t>
      </w:r>
      <w:r>
        <w:rPr>
          <w:rFonts w:ascii="Bookman Old Style"/>
          <w:b/>
          <w:spacing w:val="-3"/>
          <w:sz w:val="20"/>
        </w:rPr>
        <w:t xml:space="preserve"> </w:t>
      </w:r>
      <w:r>
        <w:rPr>
          <w:rFonts w:ascii="Bookman Old Style"/>
          <w:b/>
          <w:sz w:val="20"/>
        </w:rPr>
        <w:t>DE</w:t>
      </w:r>
      <w:r>
        <w:rPr>
          <w:rFonts w:ascii="Bookman Old Style"/>
          <w:b/>
          <w:spacing w:val="-6"/>
          <w:sz w:val="20"/>
        </w:rPr>
        <w:t xml:space="preserve"> </w:t>
      </w:r>
      <w:r>
        <w:rPr>
          <w:rFonts w:ascii="Bookman Old Style"/>
          <w:b/>
          <w:sz w:val="20"/>
        </w:rPr>
        <w:t>LA</w:t>
      </w:r>
      <w:r>
        <w:rPr>
          <w:rFonts w:ascii="Bookman Old Style"/>
          <w:b/>
          <w:spacing w:val="-4"/>
          <w:sz w:val="20"/>
        </w:rPr>
        <w:t xml:space="preserve"> </w:t>
      </w:r>
      <w:r>
        <w:rPr>
          <w:rFonts w:ascii="Bookman Old Style"/>
          <w:b/>
          <w:spacing w:val="-2"/>
          <w:sz w:val="20"/>
        </w:rPr>
        <w:t>REPUBLICA</w:t>
      </w:r>
    </w:p>
    <w:sectPr w:rsidR="00D9767D">
      <w:pgSz w:w="12240" w:h="15840"/>
      <w:pgMar w:top="1060" w:right="1440" w:bottom="1200" w:left="1440" w:header="0" w:footer="1003" w:gutter="0"/>
      <w:pgBorders w:offsetFrom="page">
        <w:top w:val="single" w:sz="4" w:space="24" w:color="BE11A6"/>
        <w:left w:val="single" w:sz="4" w:space="24" w:color="BE11A6"/>
        <w:bottom w:val="single" w:sz="4" w:space="24" w:color="BE11A6"/>
        <w:right w:val="single" w:sz="4" w:space="24" w:color="BE11A6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086A" w:rsidRDefault="000E086A">
      <w:r>
        <w:separator/>
      </w:r>
    </w:p>
  </w:endnote>
  <w:endnote w:type="continuationSeparator" w:id="0">
    <w:p w:rsidR="000E086A" w:rsidRDefault="000E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767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>
              <wp:simplePos x="0" y="0"/>
              <wp:positionH relativeFrom="page">
                <wp:posOffset>6584950</wp:posOffset>
              </wp:positionH>
              <wp:positionV relativeFrom="page">
                <wp:posOffset>9281871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9767D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8.5pt;margin-top:730.85pt;width:12.6pt;height:13.0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AAQRtG4gAAAA8B&#10;AAAPAAAAAAAAAAAAAAAAAOsDAABkcnMvZG93bnJldi54bWxQSwUGAAAAAAQABADzAAAA+gQAAAAA&#10;" filled="f" stroked="f">
              <v:textbox inset="0,0,0,0">
                <w:txbxContent>
                  <w:p w:rsidR="00D9767D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086A" w:rsidRDefault="000E086A">
      <w:r>
        <w:separator/>
      </w:r>
    </w:p>
  </w:footnote>
  <w:footnote w:type="continuationSeparator" w:id="0">
    <w:p w:rsidR="000E086A" w:rsidRDefault="000E0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C4957"/>
    <w:multiLevelType w:val="hybridMultilevel"/>
    <w:tmpl w:val="FD428244"/>
    <w:lvl w:ilvl="0" w:tplc="E55A730C">
      <w:start w:val="1"/>
      <w:numFmt w:val="upperRoman"/>
      <w:lvlText w:val="%1."/>
      <w:lvlJc w:val="left"/>
      <w:pPr>
        <w:ind w:left="4501" w:hanging="720"/>
        <w:jc w:val="right"/>
      </w:pPr>
      <w:rPr>
        <w:rFonts w:hint="default"/>
        <w:spacing w:val="-1"/>
        <w:w w:val="100"/>
        <w:lang w:val="es-ES" w:eastAsia="en-US" w:bidi="ar-SA"/>
      </w:rPr>
    </w:lvl>
    <w:lvl w:ilvl="1" w:tplc="16C00556">
      <w:numFmt w:val="bullet"/>
      <w:lvlText w:val="•"/>
      <w:lvlJc w:val="left"/>
      <w:pPr>
        <w:ind w:left="4986" w:hanging="720"/>
      </w:pPr>
      <w:rPr>
        <w:rFonts w:hint="default"/>
        <w:lang w:val="es-ES" w:eastAsia="en-US" w:bidi="ar-SA"/>
      </w:rPr>
    </w:lvl>
    <w:lvl w:ilvl="2" w:tplc="F0B0566A">
      <w:numFmt w:val="bullet"/>
      <w:lvlText w:val="•"/>
      <w:lvlJc w:val="left"/>
      <w:pPr>
        <w:ind w:left="5472" w:hanging="720"/>
      </w:pPr>
      <w:rPr>
        <w:rFonts w:hint="default"/>
        <w:lang w:val="es-ES" w:eastAsia="en-US" w:bidi="ar-SA"/>
      </w:rPr>
    </w:lvl>
    <w:lvl w:ilvl="3" w:tplc="852A0340">
      <w:numFmt w:val="bullet"/>
      <w:lvlText w:val="•"/>
      <w:lvlJc w:val="left"/>
      <w:pPr>
        <w:ind w:left="5958" w:hanging="720"/>
      </w:pPr>
      <w:rPr>
        <w:rFonts w:hint="default"/>
        <w:lang w:val="es-ES" w:eastAsia="en-US" w:bidi="ar-SA"/>
      </w:rPr>
    </w:lvl>
    <w:lvl w:ilvl="4" w:tplc="FBE4FD98">
      <w:numFmt w:val="bullet"/>
      <w:lvlText w:val="•"/>
      <w:lvlJc w:val="left"/>
      <w:pPr>
        <w:ind w:left="6444" w:hanging="720"/>
      </w:pPr>
      <w:rPr>
        <w:rFonts w:hint="default"/>
        <w:lang w:val="es-ES" w:eastAsia="en-US" w:bidi="ar-SA"/>
      </w:rPr>
    </w:lvl>
    <w:lvl w:ilvl="5" w:tplc="573E510C">
      <w:numFmt w:val="bullet"/>
      <w:lvlText w:val="•"/>
      <w:lvlJc w:val="left"/>
      <w:pPr>
        <w:ind w:left="6930" w:hanging="720"/>
      </w:pPr>
      <w:rPr>
        <w:rFonts w:hint="default"/>
        <w:lang w:val="es-ES" w:eastAsia="en-US" w:bidi="ar-SA"/>
      </w:rPr>
    </w:lvl>
    <w:lvl w:ilvl="6" w:tplc="C5C47808">
      <w:numFmt w:val="bullet"/>
      <w:lvlText w:val="•"/>
      <w:lvlJc w:val="left"/>
      <w:pPr>
        <w:ind w:left="7416" w:hanging="720"/>
      </w:pPr>
      <w:rPr>
        <w:rFonts w:hint="default"/>
        <w:lang w:val="es-ES" w:eastAsia="en-US" w:bidi="ar-SA"/>
      </w:rPr>
    </w:lvl>
    <w:lvl w:ilvl="7" w:tplc="53CAD18E">
      <w:numFmt w:val="bullet"/>
      <w:lvlText w:val="•"/>
      <w:lvlJc w:val="left"/>
      <w:pPr>
        <w:ind w:left="7902" w:hanging="720"/>
      </w:pPr>
      <w:rPr>
        <w:rFonts w:hint="default"/>
        <w:lang w:val="es-ES" w:eastAsia="en-US" w:bidi="ar-SA"/>
      </w:rPr>
    </w:lvl>
    <w:lvl w:ilvl="8" w:tplc="B9E62C3C">
      <w:numFmt w:val="bullet"/>
      <w:lvlText w:val="•"/>
      <w:lvlJc w:val="left"/>
      <w:pPr>
        <w:ind w:left="8388" w:hanging="720"/>
      </w:pPr>
      <w:rPr>
        <w:rFonts w:hint="default"/>
        <w:lang w:val="es-ES" w:eastAsia="en-US" w:bidi="ar-SA"/>
      </w:rPr>
    </w:lvl>
  </w:abstractNum>
  <w:num w:numId="1" w16cid:durableId="183753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767D"/>
    <w:rsid w:val="000E086A"/>
    <w:rsid w:val="00552F6A"/>
    <w:rsid w:val="005E25DE"/>
    <w:rsid w:val="00D9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BE305-64AA-4032-A003-A768BF5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es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3993" w:hanging="71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953</Words>
  <Characters>5246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dip.marcela.hernando</dc:creator>
  <cp:lastModifiedBy>Guillermo Diaz Vallejos</cp:lastModifiedBy>
  <cp:revision>1</cp:revision>
  <dcterms:created xsi:type="dcterms:W3CDTF">2025-09-12T15:29:00Z</dcterms:created>
  <dcterms:modified xsi:type="dcterms:W3CDTF">2025-09-29T20:32:00Z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2013</vt:lpwstr>
  </property>
</Properties>
</file>