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AF" w:rsidRDefault="00977AAF" w:rsidP="00977AAF">
      <w:pPr>
        <w:autoSpaceDE w:val="0"/>
        <w:autoSpaceDN w:val="0"/>
        <w:adjustRightInd w:val="0"/>
        <w:spacing w:after="0" w:line="240" w:lineRule="auto"/>
        <w:rPr>
          <w:rFonts w:ascii="LiberationMono" w:hAnsi="LiberationMono" w:cs="LiberationMono"/>
          <w:sz w:val="24"/>
          <w:szCs w:val="24"/>
        </w:rPr>
      </w:pPr>
      <w:r>
        <w:rPr>
          <w:rFonts w:ascii="LiberationMono" w:hAnsi="LiberationMono" w:cs="LiberationMono"/>
          <w:sz w:val="24"/>
          <w:szCs w:val="24"/>
        </w:rPr>
        <w:t>Santiago, seis de diciembre de dos mil trece.</w:t>
      </w:r>
    </w:p>
    <w:p w:rsidR="00977AAF" w:rsidRDefault="00977AAF" w:rsidP="00977AAF">
      <w:pPr>
        <w:autoSpaceDE w:val="0"/>
        <w:autoSpaceDN w:val="0"/>
        <w:adjustRightInd w:val="0"/>
        <w:spacing w:after="0" w:line="240" w:lineRule="auto"/>
        <w:rPr>
          <w:rFonts w:ascii="LiberationMono" w:hAnsi="LiberationMono" w:cs="LiberationMono"/>
          <w:sz w:val="24"/>
          <w:szCs w:val="24"/>
        </w:rPr>
      </w:pPr>
    </w:p>
    <w:p w:rsidR="00977AAF" w:rsidRDefault="00977AAF" w:rsidP="00977AAF">
      <w:pPr>
        <w:autoSpaceDE w:val="0"/>
        <w:autoSpaceDN w:val="0"/>
        <w:adjustRightInd w:val="0"/>
        <w:spacing w:after="0" w:line="240" w:lineRule="auto"/>
        <w:rPr>
          <w:rFonts w:ascii="LiberationMono-Bold" w:hAnsi="LiberationMono-Bold" w:cs="LiberationMono-Bold"/>
          <w:b/>
          <w:bCs/>
          <w:sz w:val="24"/>
          <w:szCs w:val="24"/>
        </w:rPr>
      </w:pPr>
      <w:r>
        <w:rPr>
          <w:rFonts w:ascii="LiberationMono-Bold" w:hAnsi="LiberationMono-Bold" w:cs="LiberationMono-Bold"/>
          <w:b/>
          <w:bCs/>
          <w:sz w:val="24"/>
          <w:szCs w:val="24"/>
        </w:rPr>
        <w:t>VISTOS Y CONSIDERANDO:</w:t>
      </w:r>
    </w:p>
    <w:p w:rsidR="00977AAF" w:rsidRDefault="00977AAF" w:rsidP="00977AAF">
      <w:pPr>
        <w:tabs>
          <w:tab w:val="left" w:pos="1418"/>
        </w:tabs>
        <w:autoSpaceDE w:val="0"/>
        <w:autoSpaceDN w:val="0"/>
        <w:adjustRightInd w:val="0"/>
        <w:spacing w:after="0" w:line="240" w:lineRule="auto"/>
        <w:rPr>
          <w:rFonts w:ascii="LiberationMono-Bold" w:hAnsi="LiberationMono-Bold" w:cs="LiberationMono-Bold"/>
          <w:b/>
          <w:bCs/>
          <w:sz w:val="24"/>
          <w:szCs w:val="24"/>
        </w:rPr>
      </w:pP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r>
        <w:rPr>
          <w:rFonts w:ascii="LiberationMono-Bold" w:hAnsi="LiberationMono-Bold" w:cs="LiberationMono-Bold"/>
          <w:b/>
          <w:bCs/>
          <w:sz w:val="24"/>
          <w:szCs w:val="24"/>
        </w:rPr>
        <w:tab/>
        <w:t xml:space="preserve">PRIMERO: </w:t>
      </w:r>
      <w:r>
        <w:rPr>
          <w:rFonts w:ascii="LiberationMono" w:hAnsi="LiberationMono" w:cs="LiberationMono"/>
          <w:sz w:val="24"/>
          <w:szCs w:val="24"/>
        </w:rPr>
        <w:t xml:space="preserve">Que, por oficio Nº 930/SEC/13, de 28 de noviembre de 2013 -ingresado a esta Magistratura el día 29 del mismo mes y año-, el Senado ha remitido copia autenticada del </w:t>
      </w:r>
      <w:r>
        <w:rPr>
          <w:rFonts w:ascii="LiberationMono-Bold" w:hAnsi="LiberationMono-Bold" w:cs="LiberationMono-Bold"/>
          <w:b/>
          <w:bCs/>
          <w:sz w:val="24"/>
          <w:szCs w:val="24"/>
        </w:rPr>
        <w:t>proyecto de ley</w:t>
      </w:r>
      <w:r>
        <w:rPr>
          <w:rFonts w:ascii="LiberationMono" w:hAnsi="LiberationMono" w:cs="LiberationMono"/>
          <w:sz w:val="24"/>
          <w:szCs w:val="24"/>
        </w:rPr>
        <w:t xml:space="preserve">, aprobado por el Congreso Nacional, </w:t>
      </w:r>
      <w:r>
        <w:rPr>
          <w:rFonts w:ascii="LiberationMono-Bold" w:hAnsi="LiberationMono-Bold" w:cs="LiberationMono-Bold"/>
          <w:b/>
          <w:bCs/>
          <w:sz w:val="24"/>
          <w:szCs w:val="24"/>
        </w:rPr>
        <w:t xml:space="preserve">relativo al interés máximo convencional, </w:t>
      </w:r>
      <w:r>
        <w:rPr>
          <w:rFonts w:ascii="LiberationMono" w:hAnsi="LiberationMono" w:cs="LiberationMono"/>
          <w:sz w:val="24"/>
          <w:szCs w:val="24"/>
        </w:rPr>
        <w:t xml:space="preserve">(Boletín N° 7786-03, refundido con Boletines </w:t>
      </w:r>
      <w:proofErr w:type="spellStart"/>
      <w:r>
        <w:rPr>
          <w:rFonts w:ascii="LiberationMono" w:hAnsi="LiberationMono" w:cs="LiberationMono"/>
          <w:sz w:val="24"/>
          <w:szCs w:val="24"/>
        </w:rPr>
        <w:t>N°s</w:t>
      </w:r>
      <w:proofErr w:type="spellEnd"/>
      <w:r>
        <w:rPr>
          <w:rFonts w:ascii="LiberationMono" w:hAnsi="LiberationMono" w:cs="LiberationMono"/>
          <w:sz w:val="24"/>
          <w:szCs w:val="24"/>
        </w:rPr>
        <w:t xml:space="preserve"> 7932-13 y 7890-13), con el objeto de que este Tribunal Constitucional, en conformidad a lo dispuesto en el artículo 93, inciso primero, Nº 1º, de la Constitución Política de la República, ejerza el </w:t>
      </w:r>
      <w:r>
        <w:rPr>
          <w:rFonts w:ascii="LiberationMono-Bold" w:hAnsi="LiberationMono-Bold" w:cs="LiberationMono-Bold"/>
          <w:b/>
          <w:bCs/>
          <w:sz w:val="24"/>
          <w:szCs w:val="24"/>
        </w:rPr>
        <w:t>control de constitucionalidad respecto del artículo 34 contenido en el numeral 9) del artículo 1° del proyecto</w:t>
      </w:r>
      <w:r>
        <w:rPr>
          <w:rFonts w:ascii="LiberationMono" w:hAnsi="LiberationMono" w:cs="LiberationMono"/>
          <w:sz w:val="24"/>
          <w:szCs w:val="24"/>
        </w:rPr>
        <w:t>;</w:t>
      </w: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r>
        <w:rPr>
          <w:rFonts w:ascii="LiberationMono-Bold" w:hAnsi="LiberationMono-Bold" w:cs="LiberationMono-Bold"/>
          <w:b/>
          <w:bCs/>
          <w:sz w:val="24"/>
          <w:szCs w:val="24"/>
        </w:rPr>
        <w:tab/>
        <w:t xml:space="preserve">SEGUNDO: </w:t>
      </w:r>
      <w:r>
        <w:rPr>
          <w:rFonts w:ascii="LiberationMono" w:hAnsi="LiberationMono" w:cs="LiberationMono"/>
          <w:sz w:val="24"/>
          <w:szCs w:val="24"/>
        </w:rPr>
        <w:t xml:space="preserve">Que el Nº 1º del inciso primero del artículo 93 de la Carta Fundamental establece que es atribución de este Tribunal Constitucional: </w:t>
      </w:r>
      <w:r>
        <w:rPr>
          <w:rFonts w:ascii="LiberationMono-Italic" w:hAnsi="LiberationMono-Italic" w:cs="LiberationMono-Italic"/>
          <w:i/>
          <w:iCs/>
          <w:sz w:val="24"/>
          <w:szCs w:val="24"/>
        </w:rPr>
        <w:t>“Ejercer el control de constitucionalidad de las leyes que interpreten algún precepto de la Constitución, de las leyes orgánicas constitucionales y de las normas de un tratado que versen sobre materias propias de estas últimas, antes de su promulgación.”</w:t>
      </w:r>
      <w:r>
        <w:rPr>
          <w:rFonts w:ascii="LiberationMono" w:hAnsi="LiberationMono" w:cs="LiberationMono"/>
          <w:sz w:val="24"/>
          <w:szCs w:val="24"/>
        </w:rPr>
        <w:t>;</w:t>
      </w:r>
    </w:p>
    <w:p w:rsidR="00977AAF" w:rsidRDefault="00977AAF" w:rsidP="00977AAF">
      <w:pPr>
        <w:tabs>
          <w:tab w:val="left" w:pos="1418"/>
        </w:tabs>
        <w:autoSpaceDE w:val="0"/>
        <w:autoSpaceDN w:val="0"/>
        <w:adjustRightInd w:val="0"/>
        <w:spacing w:after="0" w:line="240" w:lineRule="auto"/>
        <w:rPr>
          <w:rFonts w:ascii="LiberationMono" w:hAnsi="LiberationMono" w:cs="LiberationMono"/>
          <w:sz w:val="24"/>
          <w:szCs w:val="24"/>
        </w:rPr>
      </w:pP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r>
        <w:rPr>
          <w:rFonts w:ascii="LiberationMono-Bold" w:hAnsi="LiberationMono-Bold" w:cs="LiberationMono-Bold"/>
          <w:b/>
          <w:bCs/>
          <w:sz w:val="24"/>
          <w:szCs w:val="24"/>
        </w:rPr>
        <w:tab/>
        <w:t xml:space="preserve">TERCERO: </w:t>
      </w:r>
      <w:r>
        <w:rPr>
          <w:rFonts w:ascii="LiberationMono" w:hAnsi="LiberationMono" w:cs="LiberationMono"/>
          <w:sz w:val="24"/>
          <w:szCs w:val="24"/>
        </w:rPr>
        <w:t>Que, de acuerdo al considerando anterior, corresponde a esta Magistratura pronunciarse sobre las normas del proyecto de ley remitido que estén comprendidas dentro de las materias que el Constituyente ha reservado a una ley orgánica constitucional;</w:t>
      </w: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r>
        <w:rPr>
          <w:rFonts w:ascii="LiberationMono-Bold" w:hAnsi="LiberationMono-Bold" w:cs="LiberationMono-Bold"/>
          <w:b/>
          <w:bCs/>
          <w:sz w:val="24"/>
          <w:szCs w:val="24"/>
        </w:rPr>
        <w:tab/>
        <w:t xml:space="preserve">CUARTO: </w:t>
      </w:r>
      <w:r>
        <w:rPr>
          <w:rFonts w:ascii="LiberationMono" w:hAnsi="LiberationMono" w:cs="LiberationMono"/>
          <w:sz w:val="24"/>
          <w:szCs w:val="24"/>
        </w:rPr>
        <w:t xml:space="preserve">Que el artículo 77 de la Constitución Política señala, en su inciso primero, lo siguiente: </w:t>
      </w:r>
    </w:p>
    <w:p w:rsidR="00977AAF" w:rsidRDefault="00977AAF" w:rsidP="00977AAF">
      <w:pPr>
        <w:tabs>
          <w:tab w:val="left" w:pos="1418"/>
        </w:tabs>
        <w:autoSpaceDE w:val="0"/>
        <w:autoSpaceDN w:val="0"/>
        <w:adjustRightInd w:val="0"/>
        <w:spacing w:after="0" w:line="240" w:lineRule="auto"/>
        <w:jc w:val="both"/>
        <w:rPr>
          <w:rFonts w:ascii="LiberationMono-Italic" w:hAnsi="LiberationMono-Italic" w:cs="LiberationMono-Italic"/>
          <w:i/>
          <w:iCs/>
          <w:sz w:val="24"/>
          <w:szCs w:val="24"/>
        </w:rPr>
      </w:pPr>
      <w:r>
        <w:rPr>
          <w:rFonts w:ascii="LiberationMono-Italic" w:hAnsi="LiberationMono-Italic" w:cs="LiberationMono-Italic"/>
          <w:i/>
          <w:iCs/>
          <w:sz w:val="24"/>
          <w:szCs w:val="24"/>
        </w:rPr>
        <w:t>“Una ley orgánica constitucional determinará la organización y atribuciones de los tribunales que fueren necesarios para la pronta y cumplida administración de justicia en todo el territorio de la República. La misma ley señalará las calidades que respectivamente deban tener los jueces y el número de años que deban haber ejercido la profesión de abogado las personas que fueren nombradas ministros de Corte o jueces letrados.”;</w:t>
      </w:r>
    </w:p>
    <w:p w:rsidR="00977AAF" w:rsidRDefault="00977AAF" w:rsidP="00977AAF">
      <w:pPr>
        <w:tabs>
          <w:tab w:val="left" w:pos="1418"/>
        </w:tabs>
        <w:autoSpaceDE w:val="0"/>
        <w:autoSpaceDN w:val="0"/>
        <w:adjustRightInd w:val="0"/>
        <w:spacing w:after="0" w:line="240" w:lineRule="auto"/>
        <w:jc w:val="both"/>
        <w:rPr>
          <w:rFonts w:ascii="LiberationMono-Italic" w:hAnsi="LiberationMono-Italic" w:cs="LiberationMono-Italic"/>
          <w:i/>
          <w:iCs/>
          <w:sz w:val="24"/>
          <w:szCs w:val="24"/>
        </w:rPr>
      </w:pP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r>
        <w:rPr>
          <w:rFonts w:ascii="LiberationMono-Bold" w:hAnsi="LiberationMono-Bold" w:cs="LiberationMono-Bold"/>
          <w:b/>
          <w:bCs/>
          <w:sz w:val="24"/>
          <w:szCs w:val="24"/>
        </w:rPr>
        <w:tab/>
        <w:t xml:space="preserve">QUINTO: </w:t>
      </w:r>
      <w:r>
        <w:rPr>
          <w:rFonts w:ascii="LiberationMono" w:hAnsi="LiberationMono" w:cs="LiberationMono"/>
          <w:sz w:val="24"/>
          <w:szCs w:val="24"/>
        </w:rPr>
        <w:t>Que el artículo 34 contenido en el numeral 9) del artículo 1° del proyecto de ley sometido a control de constitucionalidad dispone lo siguiente:</w:t>
      </w:r>
    </w:p>
    <w:p w:rsidR="00977AAF" w:rsidRDefault="00977AAF" w:rsidP="00977AAF">
      <w:pPr>
        <w:tabs>
          <w:tab w:val="left" w:pos="1418"/>
        </w:tabs>
        <w:autoSpaceDE w:val="0"/>
        <w:autoSpaceDN w:val="0"/>
        <w:adjustRightInd w:val="0"/>
        <w:spacing w:after="0" w:line="240" w:lineRule="auto"/>
        <w:rPr>
          <w:rFonts w:ascii="LiberationMono" w:hAnsi="LiberationMono" w:cs="LiberationMono"/>
          <w:sz w:val="24"/>
          <w:szCs w:val="24"/>
        </w:rPr>
      </w:pPr>
    </w:p>
    <w:p w:rsidR="00977AAF" w:rsidRDefault="00977AAF" w:rsidP="00977AAF">
      <w:pPr>
        <w:tabs>
          <w:tab w:val="left" w:pos="1418"/>
        </w:tabs>
        <w:autoSpaceDE w:val="0"/>
        <w:autoSpaceDN w:val="0"/>
        <w:adjustRightInd w:val="0"/>
        <w:spacing w:after="0" w:line="240" w:lineRule="auto"/>
        <w:jc w:val="center"/>
        <w:rPr>
          <w:rFonts w:ascii="LiberationMono-Italic" w:hAnsi="LiberationMono-Italic" w:cs="LiberationMono-Italic"/>
          <w:i/>
          <w:iCs/>
          <w:sz w:val="24"/>
          <w:szCs w:val="24"/>
        </w:rPr>
      </w:pPr>
      <w:r>
        <w:rPr>
          <w:rFonts w:ascii="LiberationMono-Italic" w:hAnsi="LiberationMono-Italic" w:cs="LiberationMono-Italic"/>
          <w:i/>
          <w:iCs/>
          <w:sz w:val="24"/>
          <w:szCs w:val="24"/>
        </w:rPr>
        <w:t>PROYECTO DE LEY:</w:t>
      </w:r>
    </w:p>
    <w:p w:rsidR="00977AAF" w:rsidRDefault="00977AAF" w:rsidP="00977AAF">
      <w:pPr>
        <w:tabs>
          <w:tab w:val="left" w:pos="1418"/>
        </w:tabs>
        <w:autoSpaceDE w:val="0"/>
        <w:autoSpaceDN w:val="0"/>
        <w:adjustRightInd w:val="0"/>
        <w:spacing w:after="0" w:line="240" w:lineRule="auto"/>
        <w:rPr>
          <w:rFonts w:ascii="LiberationMono-Italic" w:hAnsi="LiberationMono-Italic" w:cs="LiberationMono-Italic"/>
          <w:i/>
          <w:iCs/>
          <w:sz w:val="24"/>
          <w:szCs w:val="24"/>
        </w:rPr>
      </w:pPr>
    </w:p>
    <w:p w:rsidR="00977AAF" w:rsidRDefault="00977AAF" w:rsidP="00977AAF">
      <w:pPr>
        <w:tabs>
          <w:tab w:val="left" w:pos="1418"/>
        </w:tabs>
        <w:autoSpaceDE w:val="0"/>
        <w:autoSpaceDN w:val="0"/>
        <w:adjustRightInd w:val="0"/>
        <w:spacing w:after="0" w:line="240" w:lineRule="auto"/>
        <w:jc w:val="both"/>
        <w:rPr>
          <w:rFonts w:ascii="LiberationMono-Italic" w:hAnsi="LiberationMono-Italic" w:cs="LiberationMono-Italic"/>
          <w:i/>
          <w:iCs/>
          <w:sz w:val="24"/>
          <w:szCs w:val="24"/>
        </w:rPr>
      </w:pPr>
      <w:r>
        <w:rPr>
          <w:rFonts w:ascii="LiberationMono-Italic" w:hAnsi="LiberationMono-Italic" w:cs="LiberationMono-Italic"/>
          <w:i/>
          <w:iCs/>
          <w:sz w:val="24"/>
          <w:szCs w:val="24"/>
        </w:rPr>
        <w:tab/>
        <w:t xml:space="preserve">“Artículo 1°.- </w:t>
      </w:r>
      <w:proofErr w:type="spellStart"/>
      <w:r>
        <w:rPr>
          <w:rFonts w:ascii="LiberationMono-Italic" w:hAnsi="LiberationMono-Italic" w:cs="LiberationMono-Italic"/>
          <w:i/>
          <w:iCs/>
          <w:sz w:val="24"/>
          <w:szCs w:val="24"/>
        </w:rPr>
        <w:t>Introdúcense</w:t>
      </w:r>
      <w:proofErr w:type="spellEnd"/>
      <w:r>
        <w:rPr>
          <w:rFonts w:ascii="LiberationMono-Italic" w:hAnsi="LiberationMono-Italic" w:cs="LiberationMono-Italic"/>
          <w:i/>
          <w:iCs/>
          <w:sz w:val="24"/>
          <w:szCs w:val="24"/>
        </w:rPr>
        <w:t xml:space="preserve"> las siguientes modificaciones en la ley Nº 18.010, que establece normas para las operaciones de crédito y otras obligaciones de dinero que indica:</w:t>
      </w:r>
    </w:p>
    <w:p w:rsidR="00977AAF" w:rsidRDefault="00977AAF" w:rsidP="00977AAF">
      <w:pPr>
        <w:tabs>
          <w:tab w:val="left" w:pos="1418"/>
        </w:tabs>
        <w:autoSpaceDE w:val="0"/>
        <w:autoSpaceDN w:val="0"/>
        <w:adjustRightInd w:val="0"/>
        <w:spacing w:after="0" w:line="240" w:lineRule="auto"/>
        <w:jc w:val="both"/>
        <w:rPr>
          <w:rFonts w:ascii="LiberationMono-Italic" w:hAnsi="LiberationMono-Italic" w:cs="LiberationMono-Italic"/>
          <w:i/>
          <w:iCs/>
          <w:sz w:val="24"/>
          <w:szCs w:val="24"/>
        </w:rPr>
      </w:pPr>
      <w:r>
        <w:rPr>
          <w:rFonts w:ascii="LiberationMono-Italic" w:hAnsi="LiberationMono-Italic" w:cs="LiberationMono-Italic"/>
          <w:i/>
          <w:iCs/>
          <w:sz w:val="24"/>
          <w:szCs w:val="24"/>
        </w:rPr>
        <w:tab/>
        <w:t xml:space="preserve">(…) 9) </w:t>
      </w:r>
      <w:proofErr w:type="spellStart"/>
      <w:r>
        <w:rPr>
          <w:rFonts w:ascii="LiberationMono-Italic" w:hAnsi="LiberationMono-Italic" w:cs="LiberationMono-Italic"/>
          <w:i/>
          <w:iCs/>
          <w:sz w:val="24"/>
          <w:szCs w:val="24"/>
        </w:rPr>
        <w:t>Insértanse</w:t>
      </w:r>
      <w:proofErr w:type="spellEnd"/>
      <w:r>
        <w:rPr>
          <w:rFonts w:ascii="LiberationMono-Italic" w:hAnsi="LiberationMono-Italic" w:cs="LiberationMono-Italic"/>
          <w:i/>
          <w:iCs/>
          <w:sz w:val="24"/>
          <w:szCs w:val="24"/>
        </w:rPr>
        <w:t xml:space="preserve"> los siguientes artículos 31, 32, 33, 34, 35 y 36:</w:t>
      </w:r>
    </w:p>
    <w:p w:rsidR="00977AAF" w:rsidRDefault="00977AAF" w:rsidP="00977AAF">
      <w:pPr>
        <w:tabs>
          <w:tab w:val="left" w:pos="1418"/>
        </w:tabs>
        <w:autoSpaceDE w:val="0"/>
        <w:autoSpaceDN w:val="0"/>
        <w:adjustRightInd w:val="0"/>
        <w:spacing w:after="0" w:line="240" w:lineRule="auto"/>
        <w:jc w:val="both"/>
        <w:rPr>
          <w:rFonts w:ascii="LiberationMono-Italic" w:hAnsi="LiberationMono-Italic" w:cs="LiberationMono-Italic"/>
          <w:i/>
          <w:iCs/>
          <w:sz w:val="24"/>
          <w:szCs w:val="24"/>
        </w:rPr>
      </w:pPr>
    </w:p>
    <w:p w:rsidR="00977AAF" w:rsidRDefault="00977AAF" w:rsidP="00977AAF">
      <w:pPr>
        <w:tabs>
          <w:tab w:val="left" w:pos="1418"/>
        </w:tabs>
        <w:autoSpaceDE w:val="0"/>
        <w:autoSpaceDN w:val="0"/>
        <w:adjustRightInd w:val="0"/>
        <w:spacing w:after="0" w:line="240" w:lineRule="auto"/>
        <w:jc w:val="both"/>
        <w:rPr>
          <w:rFonts w:ascii="LiberationMono-Italic" w:hAnsi="LiberationMono-Italic" w:cs="LiberationMono-Italic"/>
          <w:i/>
          <w:iCs/>
          <w:sz w:val="24"/>
          <w:szCs w:val="24"/>
        </w:rPr>
      </w:pPr>
      <w:r>
        <w:rPr>
          <w:rFonts w:ascii="LiberationMono-Italic" w:hAnsi="LiberationMono-Italic" w:cs="LiberationMono-Italic"/>
          <w:i/>
          <w:iCs/>
          <w:sz w:val="24"/>
          <w:szCs w:val="24"/>
        </w:rPr>
        <w:tab/>
        <w:t xml:space="preserve">(…) </w:t>
      </w:r>
      <w:r>
        <w:rPr>
          <w:rFonts w:ascii="LiberationMono-BoldItalic" w:hAnsi="LiberationMono-BoldItalic" w:cs="LiberationMono-BoldItalic"/>
          <w:b/>
          <w:bCs/>
          <w:i/>
          <w:iCs/>
          <w:sz w:val="24"/>
          <w:szCs w:val="24"/>
        </w:rPr>
        <w:t xml:space="preserve">Artículo 34.- </w:t>
      </w:r>
      <w:r>
        <w:rPr>
          <w:rFonts w:ascii="LiberationMono-Italic" w:hAnsi="LiberationMono-Italic" w:cs="LiberationMono-Italic"/>
          <w:i/>
          <w:iCs/>
          <w:sz w:val="24"/>
          <w:szCs w:val="24"/>
        </w:rPr>
        <w:t>La entidad afectada podrá reclamar de la aplicación de la multa establecida en el numeral 2) del artículo anterior o de su monto ante la Corte de Apelaciones correspondiente a su domicilio dentro del plazo de diez días hábiles contado desde que la Superintendencia notifique su resolución mediante el envío de carta certificada.</w:t>
      </w:r>
    </w:p>
    <w:p w:rsidR="00977AAF" w:rsidRDefault="00977AAF" w:rsidP="00977AAF">
      <w:pPr>
        <w:tabs>
          <w:tab w:val="left" w:pos="1418"/>
        </w:tabs>
        <w:autoSpaceDE w:val="0"/>
        <w:autoSpaceDN w:val="0"/>
        <w:adjustRightInd w:val="0"/>
        <w:spacing w:after="0" w:line="240" w:lineRule="auto"/>
        <w:jc w:val="both"/>
        <w:rPr>
          <w:rFonts w:ascii="LiberationMono-Italic" w:hAnsi="LiberationMono-Italic" w:cs="LiberationMono-Italic"/>
          <w:i/>
          <w:iCs/>
          <w:sz w:val="24"/>
          <w:szCs w:val="24"/>
        </w:rPr>
      </w:pPr>
      <w:r>
        <w:rPr>
          <w:rFonts w:ascii="LiberationMono-Italic" w:hAnsi="LiberationMono-Italic" w:cs="LiberationMono-Italic"/>
          <w:i/>
          <w:iCs/>
          <w:sz w:val="24"/>
          <w:szCs w:val="24"/>
        </w:rPr>
        <w:tab/>
        <w:t>Una vez presentada la reclamación, la Corte dará traslado al Superintendente por diez días hábiles y, evacuado dicho trámite o acusada la correspondiente rebeldía, la Corte dictará sentencia sin ulterior recurso.</w:t>
      </w:r>
    </w:p>
    <w:p w:rsidR="00977AAF" w:rsidRDefault="00977AAF" w:rsidP="00977AAF">
      <w:pPr>
        <w:tabs>
          <w:tab w:val="left" w:pos="1418"/>
        </w:tabs>
        <w:autoSpaceDE w:val="0"/>
        <w:autoSpaceDN w:val="0"/>
        <w:adjustRightInd w:val="0"/>
        <w:spacing w:after="0" w:line="240" w:lineRule="auto"/>
        <w:jc w:val="both"/>
        <w:rPr>
          <w:rFonts w:ascii="LiberationMono-Italic" w:hAnsi="LiberationMono-Italic" w:cs="LiberationMono-Italic"/>
          <w:i/>
          <w:iCs/>
          <w:sz w:val="24"/>
          <w:szCs w:val="24"/>
        </w:rPr>
      </w:pPr>
      <w:r>
        <w:rPr>
          <w:rFonts w:ascii="LiberationMono-Italic" w:hAnsi="LiberationMono-Italic" w:cs="LiberationMono-Italic"/>
          <w:i/>
          <w:iCs/>
          <w:sz w:val="24"/>
          <w:szCs w:val="24"/>
        </w:rPr>
        <w:tab/>
        <w:t>Luego de ejecutoriada la sentencia de la Corte, en el caso de que ésta confirme la sanción aplicada, o transcurrido el plazo del inciso primero sin que la entidad afectada efectúe la reclamación pertinente, deberá procederse al entero de la multa en la Tesorería General de la República.</w:t>
      </w:r>
    </w:p>
    <w:p w:rsidR="00977AAF" w:rsidRDefault="00977AAF" w:rsidP="00977AAF">
      <w:pPr>
        <w:tabs>
          <w:tab w:val="left" w:pos="1418"/>
        </w:tabs>
        <w:autoSpaceDE w:val="0"/>
        <w:autoSpaceDN w:val="0"/>
        <w:adjustRightInd w:val="0"/>
        <w:spacing w:after="0" w:line="240" w:lineRule="auto"/>
        <w:rPr>
          <w:rFonts w:ascii="LiberationSerif" w:hAnsi="LiberationSerif" w:cs="LiberationSerif"/>
          <w:sz w:val="24"/>
          <w:szCs w:val="24"/>
        </w:rPr>
      </w:pPr>
    </w:p>
    <w:p w:rsidR="00977AAF" w:rsidRDefault="00977AAF" w:rsidP="00977AAF">
      <w:pPr>
        <w:tabs>
          <w:tab w:val="left" w:pos="1418"/>
        </w:tabs>
        <w:autoSpaceDE w:val="0"/>
        <w:autoSpaceDN w:val="0"/>
        <w:adjustRightInd w:val="0"/>
        <w:spacing w:after="0" w:line="240" w:lineRule="auto"/>
        <w:jc w:val="both"/>
        <w:rPr>
          <w:rFonts w:ascii="LiberationMono-Italic" w:hAnsi="LiberationMono-Italic" w:cs="LiberationMono-Italic"/>
          <w:i/>
          <w:iCs/>
          <w:sz w:val="24"/>
          <w:szCs w:val="24"/>
        </w:rPr>
      </w:pPr>
      <w:r>
        <w:rPr>
          <w:rFonts w:ascii="LiberationMono-Italic" w:hAnsi="LiberationMono-Italic" w:cs="LiberationMono-Italic"/>
          <w:i/>
          <w:iCs/>
          <w:sz w:val="24"/>
          <w:szCs w:val="24"/>
        </w:rPr>
        <w:tab/>
        <w:t>Si la multa no fuere pagada, la Superintendencia podrá demandar ejecutivamente al infractor ante el juzgado de letras en lo civil competente, acompañando copia de la resolución que aplicó la sanción o de la sentencia ejecutoriada en su caso, la que tendrá por sí sola mérito ejecutivo.”;</w:t>
      </w:r>
    </w:p>
    <w:p w:rsidR="00977AAF" w:rsidRDefault="00977AAF" w:rsidP="00977AAF">
      <w:pPr>
        <w:tabs>
          <w:tab w:val="left" w:pos="1418"/>
        </w:tabs>
        <w:autoSpaceDE w:val="0"/>
        <w:autoSpaceDN w:val="0"/>
        <w:adjustRightInd w:val="0"/>
        <w:spacing w:after="0" w:line="240" w:lineRule="auto"/>
        <w:rPr>
          <w:rFonts w:ascii="LiberationMono-Italic" w:hAnsi="LiberationMono-Italic" w:cs="LiberationMono-Italic"/>
          <w:i/>
          <w:iCs/>
          <w:sz w:val="24"/>
          <w:szCs w:val="24"/>
        </w:rPr>
      </w:pP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r>
        <w:rPr>
          <w:rFonts w:ascii="LiberationMono-Bold" w:hAnsi="LiberationMono-Bold" w:cs="LiberationMono-Bold"/>
          <w:b/>
          <w:bCs/>
          <w:sz w:val="24"/>
          <w:szCs w:val="24"/>
        </w:rPr>
        <w:tab/>
        <w:t xml:space="preserve">SEXTO: </w:t>
      </w:r>
      <w:r>
        <w:rPr>
          <w:rFonts w:ascii="LiberationMono" w:hAnsi="LiberationMono" w:cs="LiberationMono"/>
          <w:sz w:val="24"/>
          <w:szCs w:val="24"/>
        </w:rPr>
        <w:t>Que las disposiciones contenidas en los incisos segundo, con exclusión de la frase final “</w:t>
      </w:r>
      <w:r>
        <w:rPr>
          <w:rFonts w:ascii="LiberationMono-Italic" w:hAnsi="LiberationMono-Italic" w:cs="LiberationMono-Italic"/>
          <w:i/>
          <w:iCs/>
          <w:sz w:val="24"/>
          <w:szCs w:val="24"/>
        </w:rPr>
        <w:t xml:space="preserve">la Corte dictará sentencia sin ulterior recurso”, </w:t>
      </w:r>
      <w:r>
        <w:rPr>
          <w:rFonts w:ascii="LiberationMono" w:hAnsi="LiberationMono" w:cs="LiberationMono"/>
          <w:sz w:val="24"/>
          <w:szCs w:val="24"/>
        </w:rPr>
        <w:t xml:space="preserve">y tercero del artículo 34 contenido en el numeral 9) del artículo 1° del proyecto de ley remitido, no son propias de la ley orgánica constitucional a que se refiere el considerando cuarto de esta sentencia ni de otras leyes orgánicas constitucionales previstas en la Carta Fundamental. </w:t>
      </w:r>
    </w:p>
    <w:p w:rsidR="00977AAF" w:rsidRDefault="00977AAF" w:rsidP="00977AAF">
      <w:pPr>
        <w:tabs>
          <w:tab w:val="left" w:pos="1418"/>
        </w:tabs>
        <w:autoSpaceDE w:val="0"/>
        <w:autoSpaceDN w:val="0"/>
        <w:adjustRightInd w:val="0"/>
        <w:spacing w:after="0" w:line="240" w:lineRule="auto"/>
        <w:rPr>
          <w:rFonts w:ascii="LiberationMono" w:hAnsi="LiberationMono" w:cs="LiberationMono"/>
          <w:sz w:val="24"/>
          <w:szCs w:val="24"/>
        </w:rPr>
      </w:pPr>
      <w:r>
        <w:rPr>
          <w:rFonts w:ascii="LiberationMono" w:hAnsi="LiberationMono" w:cs="LiberationMono"/>
          <w:sz w:val="24"/>
          <w:szCs w:val="24"/>
        </w:rPr>
        <w:tab/>
        <w:t>En consecuencia, esta Magistratura no emitirá pronunciamiento respecto de las normas del proyecto aludidas en el presente considerando, en examen preventivo de constitucionalidad;</w:t>
      </w:r>
    </w:p>
    <w:p w:rsidR="00977AAF" w:rsidRDefault="00977AAF" w:rsidP="00977AAF">
      <w:pPr>
        <w:tabs>
          <w:tab w:val="left" w:pos="1418"/>
        </w:tabs>
        <w:autoSpaceDE w:val="0"/>
        <w:autoSpaceDN w:val="0"/>
        <w:adjustRightInd w:val="0"/>
        <w:spacing w:after="0" w:line="240" w:lineRule="auto"/>
        <w:rPr>
          <w:rFonts w:ascii="LiberationMono" w:hAnsi="LiberationMono" w:cs="LiberationMono"/>
          <w:sz w:val="24"/>
          <w:szCs w:val="24"/>
        </w:rPr>
      </w:pP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r>
        <w:rPr>
          <w:rFonts w:ascii="LiberationMono-Bold" w:hAnsi="LiberationMono-Bold" w:cs="LiberationMono-Bold"/>
          <w:b/>
          <w:bCs/>
          <w:sz w:val="24"/>
          <w:szCs w:val="24"/>
        </w:rPr>
        <w:tab/>
        <w:t xml:space="preserve">SÉPTIMO: </w:t>
      </w:r>
      <w:r>
        <w:rPr>
          <w:rFonts w:ascii="LiberationMono" w:hAnsi="LiberationMono" w:cs="LiberationMono"/>
          <w:sz w:val="24"/>
          <w:szCs w:val="24"/>
        </w:rPr>
        <w:t>Que las disposiciones contenidas en los incisos primero; segundo, respecto de la frase final “</w:t>
      </w:r>
      <w:r>
        <w:rPr>
          <w:rFonts w:ascii="LiberationMono-Italic" w:hAnsi="LiberationMono-Italic" w:cs="LiberationMono-Italic"/>
          <w:i/>
          <w:iCs/>
          <w:sz w:val="24"/>
          <w:szCs w:val="24"/>
        </w:rPr>
        <w:t xml:space="preserve">la Corte dictará sentencia sin ulterior recurso”, </w:t>
      </w:r>
      <w:r>
        <w:rPr>
          <w:rFonts w:ascii="LiberationMono" w:hAnsi="LiberationMono" w:cs="LiberationMono"/>
          <w:sz w:val="24"/>
          <w:szCs w:val="24"/>
        </w:rPr>
        <w:t>y cuarto del artículo 34 contenido en el numeral 9) del artículo 1° del proyecto de ley remitido, son propias de la ley orgánica constitucional a que se refiere el inciso primero del artículo 77 de la Constitución Política, toda vez que inciden en la organización y atribuciones de los tribunales;</w:t>
      </w: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r>
        <w:rPr>
          <w:rFonts w:ascii="LiberationMono-Bold" w:hAnsi="LiberationMono-Bold" w:cs="LiberationMono-Bold"/>
          <w:b/>
          <w:bCs/>
          <w:sz w:val="24"/>
          <w:szCs w:val="24"/>
        </w:rPr>
        <w:tab/>
        <w:t xml:space="preserve">OCTAVO: </w:t>
      </w:r>
      <w:r>
        <w:rPr>
          <w:rFonts w:ascii="LiberationMono" w:hAnsi="LiberationMono" w:cs="LiberationMono"/>
          <w:sz w:val="24"/>
          <w:szCs w:val="24"/>
        </w:rPr>
        <w:t>Que las disposiciones del proyecto de ley remitido, aludidas en el considerando séptimo precedente, no son contrarias a la Constitución Política;</w:t>
      </w: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r>
        <w:rPr>
          <w:rFonts w:ascii="LiberationMono-Bold" w:hAnsi="LiberationMono-Bold" w:cs="LiberationMono-Bold"/>
          <w:b/>
          <w:bCs/>
          <w:sz w:val="24"/>
          <w:szCs w:val="24"/>
        </w:rPr>
        <w:tab/>
        <w:t xml:space="preserve">NOVENO: </w:t>
      </w:r>
      <w:r>
        <w:rPr>
          <w:rFonts w:ascii="LiberationMono" w:hAnsi="LiberationMono" w:cs="LiberationMono"/>
          <w:sz w:val="24"/>
          <w:szCs w:val="24"/>
        </w:rPr>
        <w:t>Que consta en autos que, en lo pertinente, se ha oído previamente a la Corte Suprema, dándose cumplimiento a lo dispuesto en el artículo 77 de la Carta Fundamental; que las disposiciones del proyecto sobre las cuales este Tribunal emite pronunciamiento fueron aprobadas en ambas Cámaras del Congreso Nacional con las mayorías requeridas por el inciso segundo del artículo 66 de la Carta Fundamental, y que no se suscitó a su respecto cuestión de constitucionalidad durante la tramitación del proyecto.</w:t>
      </w:r>
    </w:p>
    <w:p w:rsidR="00977AAF" w:rsidRDefault="00977AAF" w:rsidP="00977AAF">
      <w:pPr>
        <w:tabs>
          <w:tab w:val="left" w:pos="1418"/>
        </w:tabs>
        <w:autoSpaceDE w:val="0"/>
        <w:autoSpaceDN w:val="0"/>
        <w:adjustRightInd w:val="0"/>
        <w:spacing w:after="0" w:line="240" w:lineRule="auto"/>
        <w:jc w:val="both"/>
        <w:rPr>
          <w:rFonts w:ascii="LiberationMono" w:hAnsi="LiberationMono" w:cs="LiberationMono"/>
          <w:sz w:val="24"/>
          <w:szCs w:val="24"/>
        </w:rPr>
      </w:pPr>
    </w:p>
    <w:p w:rsidR="00977AAF" w:rsidRDefault="00977AAF" w:rsidP="00977AAF">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Bold" w:hAnsi="LiberationMono-Bold" w:cs="LiberationMono-Bold"/>
          <w:b/>
          <w:bCs/>
          <w:sz w:val="24"/>
          <w:szCs w:val="24"/>
        </w:rPr>
        <w:t xml:space="preserve">Y TENIENDO PRESENTE </w:t>
      </w:r>
      <w:r>
        <w:rPr>
          <w:rFonts w:ascii="LiberationMono" w:hAnsi="LiberationMono" w:cs="LiberationMono"/>
          <w:sz w:val="24"/>
          <w:szCs w:val="24"/>
        </w:rPr>
        <w:t>lo dispuesto en los artículos 66, inciso segundo; 77, inciso primero, y 93, inciso primero, Nº 1º, e inciso segundo, de la Constitución Política de la República y lo prescrito en los artículos 48 a 51 de la Ley Nº 17.997, Orgánica Constitucional de esta Magistratura,</w:t>
      </w:r>
    </w:p>
    <w:p w:rsidR="00977AAF" w:rsidRDefault="00977AAF" w:rsidP="00977AAF">
      <w:pPr>
        <w:autoSpaceDE w:val="0"/>
        <w:autoSpaceDN w:val="0"/>
        <w:adjustRightInd w:val="0"/>
        <w:spacing w:after="0" w:line="240" w:lineRule="auto"/>
        <w:ind w:firstLine="708"/>
        <w:jc w:val="both"/>
        <w:rPr>
          <w:rFonts w:ascii="LiberationMono" w:hAnsi="LiberationMono" w:cs="LiberationMono"/>
          <w:sz w:val="24"/>
          <w:szCs w:val="24"/>
        </w:rPr>
      </w:pPr>
    </w:p>
    <w:p w:rsidR="00977AAF" w:rsidRDefault="00977AAF" w:rsidP="00977AAF">
      <w:pPr>
        <w:autoSpaceDE w:val="0"/>
        <w:autoSpaceDN w:val="0"/>
        <w:adjustRightInd w:val="0"/>
        <w:spacing w:after="0" w:line="240" w:lineRule="auto"/>
        <w:ind w:firstLine="708"/>
        <w:rPr>
          <w:rFonts w:ascii="LiberationMono" w:hAnsi="LiberationMono" w:cs="LiberationMono"/>
          <w:sz w:val="24"/>
          <w:szCs w:val="24"/>
        </w:rPr>
      </w:pPr>
    </w:p>
    <w:p w:rsidR="00977AAF" w:rsidRDefault="00977AAF" w:rsidP="00977AAF">
      <w:pPr>
        <w:autoSpaceDE w:val="0"/>
        <w:autoSpaceDN w:val="0"/>
        <w:adjustRightInd w:val="0"/>
        <w:spacing w:after="0" w:line="240" w:lineRule="auto"/>
        <w:ind w:firstLine="708"/>
        <w:rPr>
          <w:rFonts w:ascii="LiberationMono-Bold" w:hAnsi="LiberationMono-Bold" w:cs="LiberationMono-Bold"/>
          <w:b/>
          <w:bCs/>
          <w:sz w:val="24"/>
          <w:szCs w:val="24"/>
        </w:rPr>
      </w:pPr>
      <w:r>
        <w:rPr>
          <w:rFonts w:ascii="LiberationMono-Bold" w:hAnsi="LiberationMono-Bold" w:cs="LiberationMono-Bold"/>
          <w:b/>
          <w:bCs/>
          <w:sz w:val="24"/>
          <w:szCs w:val="24"/>
        </w:rPr>
        <w:t>SE RESUELVE:</w:t>
      </w:r>
    </w:p>
    <w:p w:rsidR="00977AAF" w:rsidRDefault="00977AAF" w:rsidP="00977AAF">
      <w:pPr>
        <w:autoSpaceDE w:val="0"/>
        <w:autoSpaceDN w:val="0"/>
        <w:adjustRightInd w:val="0"/>
        <w:spacing w:after="0" w:line="240" w:lineRule="auto"/>
        <w:ind w:firstLine="708"/>
        <w:rPr>
          <w:rFonts w:ascii="LiberationMono-Bold" w:hAnsi="LiberationMono-Bold" w:cs="LiberationMono-Bold"/>
          <w:b/>
          <w:bCs/>
          <w:sz w:val="24"/>
          <w:szCs w:val="24"/>
        </w:rPr>
      </w:pPr>
    </w:p>
    <w:p w:rsidR="00977AAF" w:rsidRDefault="00977AAF" w:rsidP="00977AAF">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Bold" w:hAnsi="LiberationMono-Bold" w:cs="LiberationMono-Bold"/>
          <w:b/>
          <w:bCs/>
          <w:sz w:val="24"/>
          <w:szCs w:val="24"/>
        </w:rPr>
        <w:t xml:space="preserve">1º. </w:t>
      </w:r>
      <w:r>
        <w:rPr>
          <w:rFonts w:ascii="LiberationMono" w:hAnsi="LiberationMono" w:cs="LiberationMono"/>
          <w:sz w:val="24"/>
          <w:szCs w:val="24"/>
        </w:rPr>
        <w:t>Que este Tribunal Constitucional no emite pronunciamiento, en examen preventivo de constitucionalidad, respecto de las disposiciones contenidas en los incisos segundo, con exclusión de la frase final “</w:t>
      </w:r>
      <w:r>
        <w:rPr>
          <w:rFonts w:ascii="LiberationMono-Italic" w:hAnsi="LiberationMono-Italic" w:cs="LiberationMono-Italic"/>
          <w:i/>
          <w:iCs/>
          <w:sz w:val="24"/>
          <w:szCs w:val="24"/>
        </w:rPr>
        <w:t xml:space="preserve">la Corte dictará sentencia sin ulterior recurso”, </w:t>
      </w:r>
      <w:r>
        <w:rPr>
          <w:rFonts w:ascii="LiberationMono" w:hAnsi="LiberationMono" w:cs="LiberationMono"/>
          <w:sz w:val="24"/>
          <w:szCs w:val="24"/>
        </w:rPr>
        <w:t xml:space="preserve">y tercero del artículo 34 contenido en el numeral 9) del artículo 1° del proyecto de ley remitido, en razón de que dichos preceptos </w:t>
      </w:r>
      <w:r>
        <w:rPr>
          <w:rFonts w:ascii="LiberationMono-Bold" w:hAnsi="LiberationMono-Bold" w:cs="LiberationMono-Bold"/>
          <w:b/>
          <w:bCs/>
          <w:sz w:val="24"/>
          <w:szCs w:val="24"/>
        </w:rPr>
        <w:t>no son propios de ley orgánica constitucional</w:t>
      </w:r>
      <w:r>
        <w:rPr>
          <w:rFonts w:ascii="LiberationMono" w:hAnsi="LiberationMono" w:cs="LiberationMono"/>
          <w:sz w:val="24"/>
          <w:szCs w:val="24"/>
        </w:rPr>
        <w:t>.</w:t>
      </w:r>
    </w:p>
    <w:p w:rsidR="00977AAF" w:rsidRDefault="00977AAF" w:rsidP="00977AAF">
      <w:pPr>
        <w:autoSpaceDE w:val="0"/>
        <w:autoSpaceDN w:val="0"/>
        <w:adjustRightInd w:val="0"/>
        <w:spacing w:after="0" w:line="240" w:lineRule="auto"/>
        <w:rPr>
          <w:rFonts w:ascii="LiberationMono-Bold" w:hAnsi="LiberationMono-Bold" w:cs="LiberationMono-Bold"/>
          <w:b/>
          <w:bCs/>
          <w:sz w:val="24"/>
          <w:szCs w:val="24"/>
        </w:rPr>
      </w:pPr>
    </w:p>
    <w:p w:rsidR="00977AAF" w:rsidRDefault="00977AAF" w:rsidP="00857C23">
      <w:pPr>
        <w:autoSpaceDE w:val="0"/>
        <w:autoSpaceDN w:val="0"/>
        <w:adjustRightInd w:val="0"/>
        <w:spacing w:after="0" w:line="240" w:lineRule="auto"/>
        <w:ind w:firstLine="708"/>
        <w:jc w:val="both"/>
        <w:rPr>
          <w:rFonts w:ascii="LiberationMono-Bold" w:hAnsi="LiberationMono-Bold" w:cs="LiberationMono-Bold"/>
          <w:b/>
          <w:bCs/>
          <w:sz w:val="24"/>
          <w:szCs w:val="24"/>
        </w:rPr>
      </w:pPr>
      <w:r>
        <w:rPr>
          <w:rFonts w:ascii="LiberationMono-Bold" w:hAnsi="LiberationMono-Bold" w:cs="LiberationMono-Bold"/>
          <w:b/>
          <w:bCs/>
          <w:sz w:val="24"/>
          <w:szCs w:val="24"/>
        </w:rPr>
        <w:t xml:space="preserve">2°. </w:t>
      </w:r>
      <w:r>
        <w:rPr>
          <w:rFonts w:ascii="LiberationMono" w:hAnsi="LiberationMono" w:cs="LiberationMono"/>
          <w:sz w:val="24"/>
          <w:szCs w:val="24"/>
        </w:rPr>
        <w:t>Que las disposiciones contenidas en los incisos primero; segundo, respecto de la frase final “</w:t>
      </w:r>
      <w:r>
        <w:rPr>
          <w:rFonts w:ascii="LiberationMono-Italic" w:hAnsi="LiberationMono-Italic" w:cs="LiberationMono-Italic"/>
          <w:i/>
          <w:iCs/>
          <w:sz w:val="24"/>
          <w:szCs w:val="24"/>
        </w:rPr>
        <w:t xml:space="preserve">la Corte dictará sentencia sin ulterior recurso”, </w:t>
      </w:r>
      <w:r>
        <w:rPr>
          <w:rFonts w:ascii="LiberationMono" w:hAnsi="LiberationMono" w:cs="LiberationMono"/>
          <w:sz w:val="24"/>
          <w:szCs w:val="24"/>
        </w:rPr>
        <w:t xml:space="preserve">y cuarto del artículo 34 contenido en el numeral 9) del artículo 1° del proyecto de ley remitido, </w:t>
      </w:r>
      <w:r>
        <w:rPr>
          <w:rFonts w:ascii="LiberationMono-Bold" w:hAnsi="LiberationMono-Bold" w:cs="LiberationMono-Bold"/>
          <w:b/>
          <w:bCs/>
          <w:sz w:val="24"/>
          <w:szCs w:val="24"/>
        </w:rPr>
        <w:t>son constitucionales.</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Bold" w:hAnsi="LiberationMono-Bold" w:cs="LiberationMono-Bold"/>
          <w:b/>
          <w:bCs/>
          <w:sz w:val="24"/>
          <w:szCs w:val="24"/>
        </w:rPr>
        <w:t>Se previene que la Presidenta del Tribunal, Ministra</w:t>
      </w:r>
      <w:r w:rsidR="00857C23">
        <w:rPr>
          <w:rFonts w:ascii="LiberationMono-Bold" w:hAnsi="LiberationMono-Bold" w:cs="LiberationMono-Bold"/>
          <w:b/>
          <w:bCs/>
          <w:sz w:val="24"/>
          <w:szCs w:val="24"/>
        </w:rPr>
        <w:t xml:space="preserve"> </w:t>
      </w:r>
      <w:r>
        <w:rPr>
          <w:rFonts w:ascii="LiberationMono-Bold" w:hAnsi="LiberationMono-Bold" w:cs="LiberationMono-Bold"/>
          <w:b/>
          <w:bCs/>
          <w:sz w:val="24"/>
          <w:szCs w:val="24"/>
        </w:rPr>
        <w:t>señora Marisol Peña Torres, y los Ministros señores</w:t>
      </w:r>
      <w:r w:rsidR="00857C23">
        <w:rPr>
          <w:rFonts w:ascii="LiberationMono-Bold" w:hAnsi="LiberationMono-Bold" w:cs="LiberationMono-Bold"/>
          <w:b/>
          <w:bCs/>
          <w:sz w:val="24"/>
          <w:szCs w:val="24"/>
        </w:rPr>
        <w:t xml:space="preserve"> </w:t>
      </w:r>
      <w:r>
        <w:rPr>
          <w:rFonts w:ascii="LiberationMono-Bold" w:hAnsi="LiberationMono-Bold" w:cs="LiberationMono-Bold"/>
          <w:b/>
          <w:bCs/>
          <w:sz w:val="24"/>
          <w:szCs w:val="24"/>
        </w:rPr>
        <w:t xml:space="preserve">Hernán </w:t>
      </w:r>
      <w:proofErr w:type="spellStart"/>
      <w:r>
        <w:rPr>
          <w:rFonts w:ascii="LiberationMono-Bold" w:hAnsi="LiberationMono-Bold" w:cs="LiberationMono-Bold"/>
          <w:b/>
          <w:bCs/>
          <w:sz w:val="24"/>
          <w:szCs w:val="24"/>
        </w:rPr>
        <w:t>Vodanovic</w:t>
      </w:r>
      <w:proofErr w:type="spellEnd"/>
      <w:r>
        <w:rPr>
          <w:rFonts w:ascii="LiberationMono-Bold" w:hAnsi="LiberationMono-Bold" w:cs="LiberationMono-Bold"/>
          <w:b/>
          <w:bCs/>
          <w:sz w:val="24"/>
          <w:szCs w:val="24"/>
        </w:rPr>
        <w:t xml:space="preserve"> </w:t>
      </w:r>
      <w:proofErr w:type="spellStart"/>
      <w:r>
        <w:rPr>
          <w:rFonts w:ascii="LiberationMono-Bold" w:hAnsi="LiberationMono-Bold" w:cs="LiberationMono-Bold"/>
          <w:b/>
          <w:bCs/>
          <w:sz w:val="24"/>
          <w:szCs w:val="24"/>
        </w:rPr>
        <w:t>Schnake</w:t>
      </w:r>
      <w:proofErr w:type="spellEnd"/>
      <w:r>
        <w:rPr>
          <w:rFonts w:ascii="LiberationMono-Bold" w:hAnsi="LiberationMono-Bold" w:cs="LiberationMono-Bold"/>
          <w:b/>
          <w:bCs/>
          <w:sz w:val="24"/>
          <w:szCs w:val="24"/>
        </w:rPr>
        <w:t xml:space="preserve"> e Iván </w:t>
      </w:r>
      <w:proofErr w:type="spellStart"/>
      <w:r>
        <w:rPr>
          <w:rFonts w:ascii="LiberationMono-Bold" w:hAnsi="LiberationMono-Bold" w:cs="LiberationMono-Bold"/>
          <w:b/>
          <w:bCs/>
          <w:sz w:val="24"/>
          <w:szCs w:val="24"/>
        </w:rPr>
        <w:t>Aróstica</w:t>
      </w:r>
      <w:proofErr w:type="spellEnd"/>
      <w:r>
        <w:rPr>
          <w:rFonts w:ascii="LiberationMono-Bold" w:hAnsi="LiberationMono-Bold" w:cs="LiberationMono-Bold"/>
          <w:b/>
          <w:bCs/>
          <w:sz w:val="24"/>
          <w:szCs w:val="24"/>
        </w:rPr>
        <w:t xml:space="preserve"> Maldonado</w:t>
      </w:r>
      <w:r w:rsidR="00857C23">
        <w:rPr>
          <w:rFonts w:ascii="LiberationMono-Bold" w:hAnsi="LiberationMono-Bold" w:cs="LiberationMono-Bold"/>
          <w:b/>
          <w:bCs/>
          <w:sz w:val="24"/>
          <w:szCs w:val="24"/>
        </w:rPr>
        <w:t xml:space="preserve"> </w:t>
      </w:r>
      <w:r>
        <w:rPr>
          <w:rFonts w:ascii="LiberationMono" w:hAnsi="LiberationMono" w:cs="LiberationMono"/>
          <w:sz w:val="24"/>
          <w:szCs w:val="24"/>
        </w:rPr>
        <w:t>estuvieron por declarar que la frase final del inciso</w:t>
      </w:r>
      <w:r w:rsidR="00857C23">
        <w:rPr>
          <w:rFonts w:ascii="LiberationMono" w:hAnsi="LiberationMono" w:cs="LiberationMono"/>
          <w:sz w:val="24"/>
          <w:szCs w:val="24"/>
        </w:rPr>
        <w:t xml:space="preserve"> </w:t>
      </w:r>
      <w:r>
        <w:rPr>
          <w:rFonts w:ascii="LiberationMono" w:hAnsi="LiberationMono" w:cs="LiberationMono"/>
          <w:sz w:val="24"/>
          <w:szCs w:val="24"/>
        </w:rPr>
        <w:t>segundo del artículo 34 contenido en el numeral 9) del</w:t>
      </w:r>
      <w:r w:rsidR="00857C23">
        <w:rPr>
          <w:rFonts w:ascii="LiberationMono" w:hAnsi="LiberationMono" w:cs="LiberationMono"/>
          <w:sz w:val="24"/>
          <w:szCs w:val="24"/>
        </w:rPr>
        <w:t xml:space="preserve"> </w:t>
      </w:r>
      <w:r>
        <w:rPr>
          <w:rFonts w:ascii="LiberationMono" w:hAnsi="LiberationMono" w:cs="LiberationMono"/>
          <w:sz w:val="24"/>
          <w:szCs w:val="24"/>
        </w:rPr>
        <w:t>artículo 1° del proyecto, es inconstitucional, en virtud</w:t>
      </w:r>
      <w:r w:rsidR="00857C23">
        <w:rPr>
          <w:rFonts w:ascii="LiberationMono" w:hAnsi="LiberationMono" w:cs="LiberationMono"/>
          <w:sz w:val="24"/>
          <w:szCs w:val="24"/>
        </w:rPr>
        <w:t xml:space="preserve"> </w:t>
      </w:r>
      <w:r>
        <w:rPr>
          <w:rFonts w:ascii="LiberationMono" w:hAnsi="LiberationMono" w:cs="LiberationMono"/>
          <w:sz w:val="24"/>
          <w:szCs w:val="24"/>
        </w:rPr>
        <w:t>de las siguientes consideraciones:</w:t>
      </w:r>
    </w:p>
    <w:p w:rsidR="00857C23"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1°. Que el inciso primero del artículo 34 contenido</w:t>
      </w:r>
      <w:r w:rsidR="00857C23">
        <w:rPr>
          <w:rFonts w:ascii="LiberationMono" w:hAnsi="LiberationMono" w:cs="LiberationMono"/>
          <w:sz w:val="24"/>
          <w:szCs w:val="24"/>
        </w:rPr>
        <w:t xml:space="preserve"> </w:t>
      </w:r>
      <w:r>
        <w:rPr>
          <w:rFonts w:ascii="LiberationMono" w:hAnsi="LiberationMono" w:cs="LiberationMono"/>
          <w:sz w:val="24"/>
          <w:szCs w:val="24"/>
        </w:rPr>
        <w:t>en el numeral 9) del artículo 1° del proyecto, establece</w:t>
      </w:r>
      <w:r w:rsidR="00857C23">
        <w:rPr>
          <w:rFonts w:ascii="LiberationMono" w:hAnsi="LiberationMono" w:cs="LiberationMono"/>
          <w:sz w:val="24"/>
          <w:szCs w:val="24"/>
        </w:rPr>
        <w:t xml:space="preserve"> </w:t>
      </w:r>
      <w:r>
        <w:rPr>
          <w:rFonts w:ascii="LiberationMono" w:hAnsi="LiberationMono" w:cs="LiberationMono"/>
          <w:sz w:val="24"/>
          <w:szCs w:val="24"/>
        </w:rPr>
        <w:t>que las entidades afectadas dispondrán de un recurso de</w:t>
      </w:r>
      <w:r w:rsidR="00857C23">
        <w:rPr>
          <w:rFonts w:ascii="LiberationMono" w:hAnsi="LiberationMono" w:cs="LiberationMono"/>
          <w:sz w:val="24"/>
          <w:szCs w:val="24"/>
        </w:rPr>
        <w:t xml:space="preserve"> </w:t>
      </w:r>
      <w:r>
        <w:rPr>
          <w:rFonts w:ascii="LiberationMono" w:hAnsi="LiberationMono" w:cs="LiberationMono"/>
          <w:sz w:val="24"/>
          <w:szCs w:val="24"/>
        </w:rPr>
        <w:t>reclamación en contra de la multa aplicada por la</w:t>
      </w:r>
      <w:r w:rsidR="00857C23">
        <w:rPr>
          <w:rFonts w:ascii="LiberationMono" w:hAnsi="LiberationMono" w:cs="LiberationMono"/>
          <w:sz w:val="24"/>
          <w:szCs w:val="24"/>
        </w:rPr>
        <w:t xml:space="preserve"> </w:t>
      </w:r>
      <w:r>
        <w:rPr>
          <w:rFonts w:ascii="LiberationMono" w:hAnsi="LiberationMono" w:cs="LiberationMono"/>
          <w:sz w:val="24"/>
          <w:szCs w:val="24"/>
        </w:rPr>
        <w:t>Superintendencia de conformidad al numeral 2) del</w:t>
      </w:r>
      <w:r w:rsidR="00857C23">
        <w:rPr>
          <w:rFonts w:ascii="LiberationMono" w:hAnsi="LiberationMono" w:cs="LiberationMono"/>
          <w:sz w:val="24"/>
          <w:szCs w:val="24"/>
        </w:rPr>
        <w:t xml:space="preserve"> </w:t>
      </w:r>
      <w:r>
        <w:rPr>
          <w:rFonts w:ascii="LiberationMono" w:hAnsi="LiberationMono" w:cs="LiberationMono"/>
          <w:sz w:val="24"/>
          <w:szCs w:val="24"/>
        </w:rPr>
        <w:t>artículo 33 -incorporado por el mismo numeral 9) del</w:t>
      </w:r>
      <w:r w:rsidR="00857C23">
        <w:rPr>
          <w:rFonts w:ascii="LiberationMono" w:hAnsi="LiberationMono" w:cs="LiberationMono"/>
          <w:sz w:val="24"/>
          <w:szCs w:val="24"/>
        </w:rPr>
        <w:t xml:space="preserve"> </w:t>
      </w:r>
      <w:r>
        <w:rPr>
          <w:rFonts w:ascii="LiberationMono" w:hAnsi="LiberationMono" w:cs="LiberationMono"/>
          <w:sz w:val="24"/>
          <w:szCs w:val="24"/>
        </w:rPr>
        <w:t>artículo 1° del proyecto-, o de su monto.</w:t>
      </w:r>
      <w:r w:rsidR="00857C23">
        <w:rPr>
          <w:rFonts w:ascii="LiberationMono" w:hAnsi="LiberationMono" w:cs="LiberationMono"/>
          <w:sz w:val="24"/>
          <w:szCs w:val="24"/>
        </w:rPr>
        <w:t xml:space="preserve"> </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Dicho recurso de reclamación se deberá deducir ante</w:t>
      </w:r>
      <w:r w:rsidR="00857C23">
        <w:rPr>
          <w:rFonts w:ascii="LiberationMono" w:hAnsi="LiberationMono" w:cs="LiberationMono"/>
          <w:sz w:val="24"/>
          <w:szCs w:val="24"/>
        </w:rPr>
        <w:t xml:space="preserve"> </w:t>
      </w:r>
      <w:r>
        <w:rPr>
          <w:rFonts w:ascii="LiberationMono" w:hAnsi="LiberationMono" w:cs="LiberationMono"/>
          <w:sz w:val="24"/>
          <w:szCs w:val="24"/>
        </w:rPr>
        <w:t>la Corte de Apelaciones correspondiente al domicilio del</w:t>
      </w:r>
      <w:r w:rsidR="00857C23">
        <w:rPr>
          <w:rFonts w:ascii="LiberationMono" w:hAnsi="LiberationMono" w:cs="LiberationMono"/>
          <w:sz w:val="24"/>
          <w:szCs w:val="24"/>
        </w:rPr>
        <w:t xml:space="preserve"> </w:t>
      </w:r>
      <w:r>
        <w:rPr>
          <w:rFonts w:ascii="LiberationMono" w:hAnsi="LiberationMono" w:cs="LiberationMono"/>
          <w:sz w:val="24"/>
          <w:szCs w:val="24"/>
        </w:rPr>
        <w:t>reclamante y, conforme dispone la frase final del inciso</w:t>
      </w:r>
      <w:r w:rsidR="00857C23">
        <w:rPr>
          <w:rFonts w:ascii="LiberationMono" w:hAnsi="LiberationMono" w:cs="LiberationMono"/>
          <w:sz w:val="24"/>
          <w:szCs w:val="24"/>
        </w:rPr>
        <w:t xml:space="preserve"> </w:t>
      </w:r>
      <w:r>
        <w:rPr>
          <w:rFonts w:ascii="LiberationMono" w:hAnsi="LiberationMono" w:cs="LiberationMono"/>
          <w:sz w:val="24"/>
          <w:szCs w:val="24"/>
        </w:rPr>
        <w:lastRenderedPageBreak/>
        <w:t>segundo del referido artículo 34 que incorpora el</w:t>
      </w:r>
      <w:r w:rsidR="00857C23">
        <w:rPr>
          <w:rFonts w:ascii="LiberationMono" w:hAnsi="LiberationMono" w:cs="LiberationMono"/>
          <w:sz w:val="24"/>
          <w:szCs w:val="24"/>
        </w:rPr>
        <w:t xml:space="preserve"> </w:t>
      </w:r>
      <w:r>
        <w:rPr>
          <w:rFonts w:ascii="LiberationMono" w:hAnsi="LiberationMono" w:cs="LiberationMono"/>
          <w:sz w:val="24"/>
          <w:szCs w:val="24"/>
        </w:rPr>
        <w:t xml:space="preserve">proyecto, </w:t>
      </w:r>
      <w:r>
        <w:rPr>
          <w:rFonts w:ascii="LiberationMono-Italic" w:hAnsi="LiberationMono-Italic" w:cs="LiberationMono-Italic"/>
          <w:i/>
          <w:iCs/>
          <w:sz w:val="24"/>
          <w:szCs w:val="24"/>
        </w:rPr>
        <w:t>“</w:t>
      </w:r>
      <w:r>
        <w:rPr>
          <w:rFonts w:ascii="LiberationMono-BoldItalic" w:hAnsi="LiberationMono-BoldItalic" w:cs="LiberationMono-BoldItalic"/>
          <w:b/>
          <w:bCs/>
          <w:i/>
          <w:iCs/>
          <w:sz w:val="24"/>
          <w:szCs w:val="24"/>
        </w:rPr>
        <w:t>la Corte dictará sentencia sin ulterior</w:t>
      </w:r>
      <w:r w:rsidR="00857C23">
        <w:rPr>
          <w:rFonts w:ascii="LiberationMono-BoldItalic" w:hAnsi="LiberationMono-BoldItalic" w:cs="LiberationMono-BoldItalic"/>
          <w:b/>
          <w:bCs/>
          <w:i/>
          <w:iCs/>
          <w:sz w:val="24"/>
          <w:szCs w:val="24"/>
        </w:rPr>
        <w:t xml:space="preserve"> </w:t>
      </w:r>
      <w:r>
        <w:rPr>
          <w:rFonts w:ascii="LiberationMono-BoldItalic" w:hAnsi="LiberationMono-BoldItalic" w:cs="LiberationMono-BoldItalic"/>
          <w:b/>
          <w:bCs/>
          <w:i/>
          <w:iCs/>
          <w:sz w:val="24"/>
          <w:szCs w:val="24"/>
        </w:rPr>
        <w:t>recurso</w:t>
      </w:r>
      <w:r>
        <w:rPr>
          <w:rFonts w:ascii="LiberationMono" w:hAnsi="LiberationMono" w:cs="LiberationMono"/>
          <w:sz w:val="24"/>
          <w:szCs w:val="24"/>
        </w:rPr>
        <w:t>”;</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2°. Que, como se señaló en el voto disidente</w:t>
      </w:r>
      <w:r w:rsidR="00857C23">
        <w:rPr>
          <w:rFonts w:ascii="LiberationMono" w:hAnsi="LiberationMono" w:cs="LiberationMono"/>
          <w:sz w:val="24"/>
          <w:szCs w:val="24"/>
        </w:rPr>
        <w:t xml:space="preserve"> </w:t>
      </w:r>
      <w:r>
        <w:rPr>
          <w:rFonts w:ascii="LiberationMono" w:hAnsi="LiberationMono" w:cs="LiberationMono"/>
          <w:sz w:val="24"/>
          <w:szCs w:val="24"/>
        </w:rPr>
        <w:t>contenido en la sentencia Rol N° 2181, la Constitución</w:t>
      </w:r>
      <w:r w:rsidR="00857C23">
        <w:rPr>
          <w:rFonts w:ascii="LiberationMono" w:hAnsi="LiberationMono" w:cs="LiberationMono"/>
          <w:sz w:val="24"/>
          <w:szCs w:val="24"/>
        </w:rPr>
        <w:t xml:space="preserve"> </w:t>
      </w:r>
      <w:r>
        <w:rPr>
          <w:rFonts w:ascii="LiberationMono" w:hAnsi="LiberationMono" w:cs="LiberationMono"/>
          <w:sz w:val="24"/>
          <w:szCs w:val="24"/>
        </w:rPr>
        <w:t>Política de la República asegura a todas las personas, en</w:t>
      </w:r>
      <w:r w:rsidR="00857C23">
        <w:rPr>
          <w:rFonts w:ascii="LiberationMono" w:hAnsi="LiberationMono" w:cs="LiberationMono"/>
          <w:sz w:val="24"/>
          <w:szCs w:val="24"/>
        </w:rPr>
        <w:t xml:space="preserve"> </w:t>
      </w:r>
      <w:r>
        <w:rPr>
          <w:rFonts w:ascii="LiberationMono" w:hAnsi="LiberationMono" w:cs="LiberationMono"/>
          <w:sz w:val="24"/>
          <w:szCs w:val="24"/>
        </w:rPr>
        <w:t>su artículo 19, N° 3°, inciso sexto, la garantía de que</w:t>
      </w:r>
      <w:r w:rsidR="00857C23">
        <w:rPr>
          <w:rFonts w:ascii="LiberationMono" w:hAnsi="LiberationMono" w:cs="LiberationMono"/>
          <w:sz w:val="24"/>
          <w:szCs w:val="24"/>
        </w:rPr>
        <w:t xml:space="preserve"> </w:t>
      </w:r>
      <w:r>
        <w:rPr>
          <w:rFonts w:ascii="LiberationMono-Italic" w:hAnsi="LiberationMono-Italic" w:cs="LiberationMono-Italic"/>
          <w:i/>
          <w:iCs/>
          <w:sz w:val="24"/>
          <w:szCs w:val="24"/>
        </w:rPr>
        <w:t>“toda sentencia de un órgano que ejerza jurisdicción debe</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fundarse en un proceso previo legalmente tramitado”</w:t>
      </w:r>
      <w:r>
        <w:rPr>
          <w:rFonts w:ascii="LiberationMono" w:hAnsi="LiberationMono" w:cs="LiberationMono"/>
          <w:sz w:val="24"/>
          <w:szCs w:val="24"/>
        </w:rPr>
        <w:t>,</w:t>
      </w:r>
      <w:r w:rsidR="00857C23">
        <w:rPr>
          <w:rFonts w:ascii="LiberationMono" w:hAnsi="LiberationMono" w:cs="LiberationMono"/>
          <w:sz w:val="24"/>
          <w:szCs w:val="24"/>
        </w:rPr>
        <w:t xml:space="preserve"> </w:t>
      </w:r>
      <w:r>
        <w:rPr>
          <w:rFonts w:ascii="LiberationMono" w:hAnsi="LiberationMono" w:cs="LiberationMono"/>
          <w:sz w:val="24"/>
          <w:szCs w:val="24"/>
        </w:rPr>
        <w:t xml:space="preserve">correspondiéndole al legislador </w:t>
      </w:r>
      <w:r>
        <w:rPr>
          <w:rFonts w:ascii="LiberationMono-Italic" w:hAnsi="LiberationMono-Italic" w:cs="LiberationMono-Italic"/>
          <w:i/>
          <w:iCs/>
          <w:sz w:val="24"/>
          <w:szCs w:val="24"/>
        </w:rPr>
        <w:t>“establecer siempre las</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garantías de un procedimiento y una investigación</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racionales y justos”</w:t>
      </w:r>
      <w:r>
        <w:rPr>
          <w:rFonts w:ascii="LiberationMono" w:hAnsi="LiberationMono" w:cs="LiberationMono"/>
          <w:sz w:val="24"/>
          <w:szCs w:val="24"/>
        </w:rPr>
        <w:t>, y, como ha expresado esta</w:t>
      </w:r>
      <w:r w:rsidR="00857C23">
        <w:rPr>
          <w:rFonts w:ascii="LiberationMono" w:hAnsi="LiberationMono" w:cs="LiberationMono"/>
          <w:sz w:val="24"/>
          <w:szCs w:val="24"/>
        </w:rPr>
        <w:t xml:space="preserve"> </w:t>
      </w:r>
      <w:r>
        <w:rPr>
          <w:rFonts w:ascii="LiberationMono" w:hAnsi="LiberationMono" w:cs="LiberationMono"/>
          <w:sz w:val="24"/>
          <w:szCs w:val="24"/>
        </w:rPr>
        <w:t xml:space="preserve">Magistratura, </w:t>
      </w:r>
      <w:r>
        <w:rPr>
          <w:rFonts w:ascii="LiberationMono-Italic" w:hAnsi="LiberationMono-Italic" w:cs="LiberationMono-Italic"/>
          <w:i/>
          <w:iCs/>
          <w:sz w:val="24"/>
          <w:szCs w:val="24"/>
        </w:rPr>
        <w:t>“el derecho a un proceso previo, legalmente</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tramitado, racional y justo, que la Constitución asegura</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a todas las personas, debe contemplar las siguientes</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garantías: la publicidad de los actos jurisdiccionales,</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el derecho a la acción, el oportuno conocimiento de ella</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por la parte contraria, el emplazamiento, adecuada</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defensa y asesoría con abogados, la producción libre de</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pruebas conforme a la ley, el examen y objeción de la</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evidencia rendida, la bilateralidad de la audiencia, la</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facultad de interponer recursos para revisar las</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 xml:space="preserve">sentencias dictadas por tribunales inferiores…” </w:t>
      </w:r>
      <w:r>
        <w:rPr>
          <w:rFonts w:ascii="LiberationMono" w:hAnsi="LiberationMono" w:cs="LiberationMono"/>
          <w:sz w:val="24"/>
          <w:szCs w:val="24"/>
        </w:rPr>
        <w:t>(STC</w:t>
      </w:r>
      <w:r w:rsidR="00857C23">
        <w:rPr>
          <w:rFonts w:ascii="LiberationMono" w:hAnsi="LiberationMono" w:cs="LiberationMono"/>
          <w:sz w:val="24"/>
          <w:szCs w:val="24"/>
        </w:rPr>
        <w:t xml:space="preserve"> </w:t>
      </w:r>
      <w:r>
        <w:rPr>
          <w:rFonts w:ascii="LiberationMono" w:hAnsi="LiberationMono" w:cs="LiberationMono"/>
          <w:sz w:val="24"/>
          <w:szCs w:val="24"/>
        </w:rPr>
        <w:t xml:space="preserve">roles </w:t>
      </w:r>
      <w:proofErr w:type="spellStart"/>
      <w:r>
        <w:rPr>
          <w:rFonts w:ascii="LiberationMono" w:hAnsi="LiberationMono" w:cs="LiberationMono"/>
          <w:sz w:val="24"/>
          <w:szCs w:val="24"/>
        </w:rPr>
        <w:t>Nºs</w:t>
      </w:r>
      <w:proofErr w:type="spellEnd"/>
      <w:r>
        <w:rPr>
          <w:rFonts w:ascii="LiberationMono" w:hAnsi="LiberationMono" w:cs="LiberationMono"/>
          <w:sz w:val="24"/>
          <w:szCs w:val="24"/>
        </w:rPr>
        <w:t xml:space="preserve"> 376, 389, 478, 481, 529, 533, 546, 791, 821,</w:t>
      </w:r>
      <w:r w:rsidR="00857C23">
        <w:rPr>
          <w:rFonts w:ascii="LiberationMono" w:hAnsi="LiberationMono" w:cs="LiberationMono"/>
          <w:sz w:val="24"/>
          <w:szCs w:val="24"/>
        </w:rPr>
        <w:t xml:space="preserve"> </w:t>
      </w:r>
      <w:r>
        <w:rPr>
          <w:rFonts w:ascii="LiberationMono" w:hAnsi="LiberationMono" w:cs="LiberationMono"/>
          <w:sz w:val="24"/>
          <w:szCs w:val="24"/>
        </w:rPr>
        <w:t>934, 986, 1432 y 1718, entre otros);</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3°. Que, así, uno de los elementos fundamentales</w:t>
      </w:r>
      <w:r w:rsidR="00857C23">
        <w:rPr>
          <w:rFonts w:ascii="LiberationMono" w:hAnsi="LiberationMono" w:cs="LiberationMono"/>
          <w:sz w:val="24"/>
          <w:szCs w:val="24"/>
        </w:rPr>
        <w:t xml:space="preserve"> </w:t>
      </w:r>
      <w:r>
        <w:rPr>
          <w:rFonts w:ascii="LiberationMono" w:hAnsi="LiberationMono" w:cs="LiberationMono"/>
          <w:sz w:val="24"/>
          <w:szCs w:val="24"/>
        </w:rPr>
        <w:t>propios de un justo y racional procedimiento es la</w:t>
      </w:r>
      <w:r w:rsidR="00857C23">
        <w:rPr>
          <w:rFonts w:ascii="LiberationMono" w:hAnsi="LiberationMono" w:cs="LiberationMono"/>
          <w:sz w:val="24"/>
          <w:szCs w:val="24"/>
        </w:rPr>
        <w:t xml:space="preserve"> </w:t>
      </w:r>
      <w:r>
        <w:rPr>
          <w:rFonts w:ascii="LiberationMono" w:hAnsi="LiberationMono" w:cs="LiberationMono"/>
          <w:sz w:val="24"/>
          <w:szCs w:val="24"/>
        </w:rPr>
        <w:t>circunstancia de que exista la posibilidad de que las</w:t>
      </w:r>
      <w:r w:rsidR="00857C23">
        <w:rPr>
          <w:rFonts w:ascii="LiberationMono" w:hAnsi="LiberationMono" w:cs="LiberationMono"/>
          <w:sz w:val="24"/>
          <w:szCs w:val="24"/>
        </w:rPr>
        <w:t xml:space="preserve"> </w:t>
      </w:r>
      <w:r>
        <w:rPr>
          <w:rFonts w:ascii="LiberationMono" w:hAnsi="LiberationMono" w:cs="LiberationMono"/>
          <w:sz w:val="24"/>
          <w:szCs w:val="24"/>
        </w:rPr>
        <w:t>partes puedan impugnar lo resuelto ante un tribunal</w:t>
      </w:r>
      <w:r w:rsidR="00857C23">
        <w:rPr>
          <w:rFonts w:ascii="LiberationMono" w:hAnsi="LiberationMono" w:cs="LiberationMono"/>
          <w:sz w:val="24"/>
          <w:szCs w:val="24"/>
        </w:rPr>
        <w:t xml:space="preserve"> </w:t>
      </w:r>
      <w:r>
        <w:rPr>
          <w:rFonts w:ascii="LiberationMono" w:hAnsi="LiberationMono" w:cs="LiberationMono"/>
          <w:sz w:val="24"/>
          <w:szCs w:val="24"/>
        </w:rPr>
        <w:t>superior jerárquico. Si bien es cierto, como también lo</w:t>
      </w:r>
      <w:r w:rsidR="00857C23">
        <w:rPr>
          <w:rFonts w:ascii="LiberationMono" w:hAnsi="LiberationMono" w:cs="LiberationMono"/>
          <w:sz w:val="24"/>
          <w:szCs w:val="24"/>
        </w:rPr>
        <w:t xml:space="preserve"> </w:t>
      </w:r>
      <w:r>
        <w:rPr>
          <w:rFonts w:ascii="LiberationMono" w:hAnsi="LiberationMono" w:cs="LiberationMono"/>
          <w:sz w:val="24"/>
          <w:szCs w:val="24"/>
        </w:rPr>
        <w:t>ha sentenciado esta Magistratura, la Constitución</w:t>
      </w:r>
      <w:r w:rsidR="00857C23">
        <w:rPr>
          <w:rFonts w:ascii="LiberationMono" w:hAnsi="LiberationMono" w:cs="LiberationMono"/>
          <w:sz w:val="24"/>
          <w:szCs w:val="24"/>
        </w:rPr>
        <w:t xml:space="preserve"> </w:t>
      </w:r>
      <w:r>
        <w:rPr>
          <w:rFonts w:ascii="LiberationMono" w:hAnsi="LiberationMono" w:cs="LiberationMono"/>
          <w:sz w:val="24"/>
          <w:szCs w:val="24"/>
        </w:rPr>
        <w:t>Política de la República no establece propiamente el</w:t>
      </w:r>
      <w:r w:rsidR="00857C23">
        <w:rPr>
          <w:rFonts w:ascii="LiberationMono" w:hAnsi="LiberationMono" w:cs="LiberationMono"/>
          <w:sz w:val="24"/>
          <w:szCs w:val="24"/>
        </w:rPr>
        <w:t xml:space="preserve"> </w:t>
      </w:r>
      <w:r>
        <w:rPr>
          <w:rFonts w:ascii="LiberationMono" w:hAnsi="LiberationMono" w:cs="LiberationMono"/>
          <w:sz w:val="24"/>
          <w:szCs w:val="24"/>
        </w:rPr>
        <w:t>derecho a una apelación, sí se ha entendido como</w:t>
      </w:r>
      <w:r w:rsidR="00857C23">
        <w:rPr>
          <w:rFonts w:ascii="LiberationMono" w:hAnsi="LiberationMono" w:cs="LiberationMono"/>
          <w:sz w:val="24"/>
          <w:szCs w:val="24"/>
        </w:rPr>
        <w:t xml:space="preserve"> </w:t>
      </w:r>
      <w:r>
        <w:rPr>
          <w:rFonts w:ascii="LiberationMono" w:hAnsi="LiberationMono" w:cs="LiberationMono"/>
          <w:sz w:val="24"/>
          <w:szCs w:val="24"/>
        </w:rPr>
        <w:t>constitutiva de un debido proceso la existencia de una</w:t>
      </w:r>
      <w:r w:rsidR="00857C23">
        <w:rPr>
          <w:rFonts w:ascii="LiberationMono" w:hAnsi="LiberationMono" w:cs="LiberationMono"/>
          <w:sz w:val="24"/>
          <w:szCs w:val="24"/>
        </w:rPr>
        <w:t xml:space="preserve"> </w:t>
      </w:r>
      <w:r>
        <w:rPr>
          <w:rFonts w:ascii="LiberationMono" w:hAnsi="LiberationMono" w:cs="LiberationMono"/>
          <w:sz w:val="24"/>
          <w:szCs w:val="24"/>
        </w:rPr>
        <w:t>vía de impugnación adecuada. De esta forma, si bien el</w:t>
      </w:r>
    </w:p>
    <w:p w:rsidR="00977AAF" w:rsidRDefault="00977AAF" w:rsidP="00857C23">
      <w:pPr>
        <w:autoSpaceDE w:val="0"/>
        <w:autoSpaceDN w:val="0"/>
        <w:adjustRightInd w:val="0"/>
        <w:spacing w:after="0" w:line="240" w:lineRule="auto"/>
        <w:jc w:val="both"/>
        <w:rPr>
          <w:rFonts w:ascii="LiberationMono" w:hAnsi="LiberationMono" w:cs="LiberationMono"/>
          <w:sz w:val="24"/>
          <w:szCs w:val="24"/>
        </w:rPr>
      </w:pPr>
      <w:r>
        <w:rPr>
          <w:rFonts w:ascii="LiberationMono" w:hAnsi="LiberationMono" w:cs="LiberationMono"/>
          <w:sz w:val="24"/>
          <w:szCs w:val="24"/>
        </w:rPr>
        <w:t>artículo 19, N° 3°, inciso sexto, de la Carta Fundamental</w:t>
      </w:r>
      <w:r w:rsidR="00857C23">
        <w:rPr>
          <w:rFonts w:ascii="LiberationMono" w:hAnsi="LiberationMono" w:cs="LiberationMono"/>
          <w:sz w:val="24"/>
          <w:szCs w:val="24"/>
        </w:rPr>
        <w:t xml:space="preserve"> </w:t>
      </w:r>
      <w:r>
        <w:rPr>
          <w:rFonts w:ascii="LiberationMono" w:hAnsi="LiberationMono" w:cs="LiberationMono"/>
          <w:sz w:val="24"/>
          <w:szCs w:val="24"/>
        </w:rPr>
        <w:t>no indica una a una cuáles son las formalidades</w:t>
      </w:r>
      <w:r w:rsidR="00857C23">
        <w:rPr>
          <w:rFonts w:ascii="LiberationMono" w:hAnsi="LiberationMono" w:cs="LiberationMono"/>
          <w:sz w:val="24"/>
          <w:szCs w:val="24"/>
        </w:rPr>
        <w:t xml:space="preserve"> </w:t>
      </w:r>
      <w:r>
        <w:rPr>
          <w:rFonts w:ascii="LiberationMono" w:hAnsi="LiberationMono" w:cs="LiberationMono"/>
          <w:sz w:val="24"/>
          <w:szCs w:val="24"/>
        </w:rPr>
        <w:t>esenciales de un debido proceso, cuestión por lo demás</w:t>
      </w:r>
      <w:r w:rsidR="00857C23">
        <w:rPr>
          <w:rFonts w:ascii="LiberationMono" w:hAnsi="LiberationMono" w:cs="LiberationMono"/>
          <w:sz w:val="24"/>
          <w:szCs w:val="24"/>
        </w:rPr>
        <w:t xml:space="preserve"> </w:t>
      </w:r>
      <w:r>
        <w:rPr>
          <w:rFonts w:ascii="LiberationMono" w:hAnsi="LiberationMono" w:cs="LiberationMono"/>
          <w:sz w:val="24"/>
          <w:szCs w:val="24"/>
        </w:rPr>
        <w:t>ajena a una Carta Fundamental, ello no implica que el</w:t>
      </w:r>
      <w:r w:rsidR="00857C23">
        <w:rPr>
          <w:rFonts w:ascii="LiberationMono" w:hAnsi="LiberationMono" w:cs="LiberationMono"/>
          <w:sz w:val="24"/>
          <w:szCs w:val="24"/>
        </w:rPr>
        <w:t xml:space="preserve"> </w:t>
      </w:r>
      <w:r>
        <w:rPr>
          <w:rFonts w:ascii="LiberationMono" w:hAnsi="LiberationMono" w:cs="LiberationMono"/>
          <w:sz w:val="24"/>
          <w:szCs w:val="24"/>
        </w:rPr>
        <w:t>legislador pueda afectar la garantía de que se trata en</w:t>
      </w:r>
      <w:r w:rsidR="00857C23">
        <w:rPr>
          <w:rFonts w:ascii="LiberationMono" w:hAnsi="LiberationMono" w:cs="LiberationMono"/>
          <w:sz w:val="24"/>
          <w:szCs w:val="24"/>
        </w:rPr>
        <w:t xml:space="preserve"> </w:t>
      </w:r>
      <w:r>
        <w:rPr>
          <w:rFonts w:ascii="LiberationMono" w:hAnsi="LiberationMono" w:cs="LiberationMono"/>
          <w:sz w:val="24"/>
          <w:szCs w:val="24"/>
        </w:rPr>
        <w:t>punto a eliminar arbitrariamente el recurso a un tribunal</w:t>
      </w:r>
      <w:r w:rsidR="00857C23">
        <w:rPr>
          <w:rFonts w:ascii="LiberationMono" w:hAnsi="LiberationMono" w:cs="LiberationMono"/>
          <w:sz w:val="24"/>
          <w:szCs w:val="24"/>
        </w:rPr>
        <w:t xml:space="preserve"> </w:t>
      </w:r>
      <w:r>
        <w:rPr>
          <w:rFonts w:ascii="LiberationMono" w:hAnsi="LiberationMono" w:cs="LiberationMono"/>
          <w:sz w:val="24"/>
          <w:szCs w:val="24"/>
        </w:rPr>
        <w:t>superior, a cuyo alrededor se estructura nada menos que</w:t>
      </w:r>
      <w:r w:rsidR="00857C23">
        <w:rPr>
          <w:rFonts w:ascii="LiberationMono" w:hAnsi="LiberationMono" w:cs="LiberationMono"/>
          <w:sz w:val="24"/>
          <w:szCs w:val="24"/>
        </w:rPr>
        <w:t xml:space="preserve"> </w:t>
      </w:r>
      <w:r>
        <w:rPr>
          <w:rFonts w:ascii="LiberationMono" w:hAnsi="LiberationMono" w:cs="LiberationMono"/>
          <w:sz w:val="24"/>
          <w:szCs w:val="24"/>
        </w:rPr>
        <w:t>la organización y atribuciones de los tribunales del</w:t>
      </w:r>
      <w:r w:rsidR="00857C23">
        <w:rPr>
          <w:rFonts w:ascii="LiberationMono" w:hAnsi="LiberationMono" w:cs="LiberationMono"/>
          <w:sz w:val="24"/>
          <w:szCs w:val="24"/>
        </w:rPr>
        <w:t xml:space="preserve"> </w:t>
      </w:r>
      <w:r>
        <w:rPr>
          <w:rFonts w:ascii="LiberationMono" w:hAnsi="LiberationMono" w:cs="LiberationMono"/>
          <w:sz w:val="24"/>
          <w:szCs w:val="24"/>
        </w:rPr>
        <w:t>Poder Judicial, desde la Constitución de 1823 hasta la</w:t>
      </w:r>
      <w:r w:rsidR="00857C23">
        <w:rPr>
          <w:rFonts w:ascii="LiberationMono" w:hAnsi="LiberationMono" w:cs="LiberationMono"/>
          <w:sz w:val="24"/>
          <w:szCs w:val="24"/>
        </w:rPr>
        <w:t xml:space="preserve"> </w:t>
      </w:r>
      <w:r>
        <w:rPr>
          <w:rFonts w:ascii="LiberationMono" w:hAnsi="LiberationMono" w:cs="LiberationMono"/>
          <w:sz w:val="24"/>
          <w:szCs w:val="24"/>
        </w:rPr>
        <w:t>actualidad;</w:t>
      </w:r>
    </w:p>
    <w:p w:rsidR="00857C23" w:rsidRDefault="00857C23" w:rsidP="00857C23">
      <w:pPr>
        <w:autoSpaceDE w:val="0"/>
        <w:autoSpaceDN w:val="0"/>
        <w:adjustRightInd w:val="0"/>
        <w:spacing w:after="0" w:line="240" w:lineRule="auto"/>
        <w:jc w:val="both"/>
        <w:rPr>
          <w:rFonts w:ascii="LiberationMono" w:hAnsi="LiberationMono" w:cs="LiberationMono"/>
          <w:sz w:val="24"/>
          <w:szCs w:val="24"/>
        </w:rPr>
      </w:pPr>
    </w:p>
    <w:p w:rsidR="00977AAF" w:rsidRDefault="00977AAF" w:rsidP="00857C23">
      <w:pPr>
        <w:autoSpaceDE w:val="0"/>
        <w:autoSpaceDN w:val="0"/>
        <w:adjustRightInd w:val="0"/>
        <w:spacing w:after="0" w:line="240" w:lineRule="auto"/>
        <w:jc w:val="both"/>
        <w:rPr>
          <w:rFonts w:ascii="LiberationMono" w:hAnsi="LiberationMono" w:cs="LiberationMono"/>
          <w:sz w:val="24"/>
          <w:szCs w:val="24"/>
        </w:rPr>
      </w:pPr>
      <w:r>
        <w:rPr>
          <w:rFonts w:ascii="LiberationMono" w:hAnsi="LiberationMono" w:cs="LiberationMono"/>
          <w:sz w:val="24"/>
          <w:szCs w:val="24"/>
        </w:rPr>
        <w:t xml:space="preserve">4°. Que, en consecuencia, la expresión </w:t>
      </w:r>
      <w:r>
        <w:rPr>
          <w:rFonts w:ascii="LiberationMono-Italic" w:hAnsi="LiberationMono-Italic" w:cs="LiberationMono-Italic"/>
          <w:i/>
          <w:iCs/>
          <w:sz w:val="24"/>
          <w:szCs w:val="24"/>
        </w:rPr>
        <w:t>“</w:t>
      </w:r>
      <w:r>
        <w:rPr>
          <w:rFonts w:ascii="LiberationMono-BoldItalic" w:hAnsi="LiberationMono-BoldItalic" w:cs="LiberationMono-BoldItalic"/>
          <w:b/>
          <w:bCs/>
          <w:i/>
          <w:iCs/>
          <w:sz w:val="24"/>
          <w:szCs w:val="24"/>
        </w:rPr>
        <w:t>la Corte</w:t>
      </w:r>
      <w:r w:rsidR="00857C23">
        <w:rPr>
          <w:rFonts w:ascii="LiberationMono-BoldItalic" w:hAnsi="LiberationMono-BoldItalic" w:cs="LiberationMono-BoldItalic"/>
          <w:b/>
          <w:bCs/>
          <w:i/>
          <w:iCs/>
          <w:sz w:val="24"/>
          <w:szCs w:val="24"/>
        </w:rPr>
        <w:t xml:space="preserve"> </w:t>
      </w:r>
      <w:r>
        <w:rPr>
          <w:rFonts w:ascii="LiberationMono-BoldItalic" w:hAnsi="LiberationMono-BoldItalic" w:cs="LiberationMono-BoldItalic"/>
          <w:b/>
          <w:bCs/>
          <w:i/>
          <w:iCs/>
          <w:sz w:val="24"/>
          <w:szCs w:val="24"/>
        </w:rPr>
        <w:t>dictará sentencia sin ulterior recurso</w:t>
      </w:r>
      <w:r>
        <w:rPr>
          <w:rFonts w:ascii="LiberationMono" w:hAnsi="LiberationMono" w:cs="LiberationMono"/>
          <w:sz w:val="24"/>
          <w:szCs w:val="24"/>
        </w:rPr>
        <w:t>”, relativa a una</w:t>
      </w:r>
      <w:r w:rsidR="00857C23">
        <w:rPr>
          <w:rFonts w:ascii="LiberationMono" w:hAnsi="LiberationMono" w:cs="LiberationMono"/>
          <w:sz w:val="24"/>
          <w:szCs w:val="24"/>
        </w:rPr>
        <w:t xml:space="preserve"> </w:t>
      </w:r>
      <w:r>
        <w:rPr>
          <w:rFonts w:ascii="LiberationMono" w:hAnsi="LiberationMono" w:cs="LiberationMono"/>
          <w:sz w:val="24"/>
          <w:szCs w:val="24"/>
        </w:rPr>
        <w:t>sentencia judicial dictada en la especie por la Corte de</w:t>
      </w:r>
      <w:r w:rsidR="00857C23">
        <w:rPr>
          <w:rFonts w:ascii="LiberationMono" w:hAnsi="LiberationMono" w:cs="LiberationMono"/>
          <w:sz w:val="24"/>
          <w:szCs w:val="24"/>
        </w:rPr>
        <w:t xml:space="preserve"> </w:t>
      </w:r>
      <w:r>
        <w:rPr>
          <w:rFonts w:ascii="LiberationMono" w:hAnsi="LiberationMono" w:cs="LiberationMono"/>
          <w:sz w:val="24"/>
          <w:szCs w:val="24"/>
        </w:rPr>
        <w:t>Apelaciones respectiva en una única instancia</w:t>
      </w:r>
      <w:r w:rsidR="00857C23">
        <w:rPr>
          <w:rFonts w:ascii="LiberationMono" w:hAnsi="LiberationMono" w:cs="LiberationMono"/>
          <w:sz w:val="24"/>
          <w:szCs w:val="24"/>
        </w:rPr>
        <w:t xml:space="preserve"> </w:t>
      </w:r>
      <w:r>
        <w:rPr>
          <w:rFonts w:ascii="LiberationMono" w:hAnsi="LiberationMono" w:cs="LiberationMono"/>
          <w:sz w:val="24"/>
          <w:szCs w:val="24"/>
        </w:rPr>
        <w:t>jurisdiccional, y con el solo mérito de la reclamación y</w:t>
      </w:r>
      <w:r w:rsidR="00857C23">
        <w:rPr>
          <w:rFonts w:ascii="LiberationMono" w:hAnsi="LiberationMono" w:cs="LiberationMono"/>
          <w:sz w:val="24"/>
          <w:szCs w:val="24"/>
        </w:rPr>
        <w:t xml:space="preserve"> </w:t>
      </w:r>
      <w:r>
        <w:rPr>
          <w:rFonts w:ascii="LiberationMono" w:hAnsi="LiberationMono" w:cs="LiberationMono"/>
          <w:sz w:val="24"/>
          <w:szCs w:val="24"/>
        </w:rPr>
        <w:t>la respuesta al traslado del Superintendente, o en su</w:t>
      </w:r>
      <w:r w:rsidR="00857C23">
        <w:rPr>
          <w:rFonts w:ascii="LiberationMono" w:hAnsi="LiberationMono" w:cs="LiberationMono"/>
          <w:sz w:val="24"/>
          <w:szCs w:val="24"/>
        </w:rPr>
        <w:t xml:space="preserve"> </w:t>
      </w:r>
      <w:r>
        <w:rPr>
          <w:rFonts w:ascii="LiberationMono" w:hAnsi="LiberationMono" w:cs="LiberationMono"/>
          <w:sz w:val="24"/>
          <w:szCs w:val="24"/>
        </w:rPr>
        <w:t>rebeldía, resulta inconstitucional, por coartar el debido</w:t>
      </w:r>
      <w:r w:rsidR="00857C23">
        <w:rPr>
          <w:rFonts w:ascii="LiberationMono" w:hAnsi="LiberationMono" w:cs="LiberationMono"/>
          <w:sz w:val="24"/>
          <w:szCs w:val="24"/>
        </w:rPr>
        <w:t xml:space="preserve"> </w:t>
      </w:r>
      <w:r>
        <w:rPr>
          <w:rFonts w:ascii="LiberationMono" w:hAnsi="LiberationMono" w:cs="LiberationMono"/>
          <w:sz w:val="24"/>
          <w:szCs w:val="24"/>
        </w:rPr>
        <w:t>proceso legal, así como el deber de los tribunales de</w:t>
      </w:r>
      <w:r w:rsidR="00857C23">
        <w:rPr>
          <w:rFonts w:ascii="LiberationMono" w:hAnsi="LiberationMono" w:cs="LiberationMono"/>
          <w:sz w:val="24"/>
          <w:szCs w:val="24"/>
        </w:rPr>
        <w:t xml:space="preserve"> </w:t>
      </w:r>
      <w:r>
        <w:rPr>
          <w:rFonts w:ascii="LiberationMono" w:hAnsi="LiberationMono" w:cs="LiberationMono"/>
          <w:sz w:val="24"/>
          <w:szCs w:val="24"/>
        </w:rPr>
        <w:t xml:space="preserve">brindar una acabada o </w:t>
      </w:r>
      <w:r>
        <w:rPr>
          <w:rFonts w:ascii="LiberationMono-Italic" w:hAnsi="LiberationMono-Italic" w:cs="LiberationMono-Italic"/>
          <w:i/>
          <w:iCs/>
          <w:sz w:val="24"/>
          <w:szCs w:val="24"/>
        </w:rPr>
        <w:t>“cumplida administración de</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justicia”</w:t>
      </w:r>
      <w:r>
        <w:rPr>
          <w:rFonts w:ascii="LiberationMono" w:hAnsi="LiberationMono" w:cs="LiberationMono"/>
          <w:sz w:val="24"/>
          <w:szCs w:val="24"/>
        </w:rPr>
        <w:t>, precisamente, en los términos del artículo 77</w:t>
      </w:r>
      <w:r w:rsidR="00857C23">
        <w:rPr>
          <w:rFonts w:ascii="LiberationMono" w:hAnsi="LiberationMono" w:cs="LiberationMono"/>
          <w:sz w:val="24"/>
          <w:szCs w:val="24"/>
        </w:rPr>
        <w:t xml:space="preserve"> </w:t>
      </w:r>
      <w:r>
        <w:rPr>
          <w:rFonts w:ascii="LiberationMono" w:hAnsi="LiberationMono" w:cs="LiberationMono"/>
          <w:sz w:val="24"/>
          <w:szCs w:val="24"/>
        </w:rPr>
        <w:t>de la Carta Fundamental.</w:t>
      </w:r>
    </w:p>
    <w:p w:rsidR="00977AAF" w:rsidRDefault="00977AAF" w:rsidP="00977AAF">
      <w:pPr>
        <w:autoSpaceDE w:val="0"/>
        <w:autoSpaceDN w:val="0"/>
        <w:adjustRightInd w:val="0"/>
        <w:spacing w:after="0" w:line="240" w:lineRule="auto"/>
        <w:rPr>
          <w:rFonts w:ascii="LiberationSerif" w:hAnsi="LiberationSerif" w:cs="LiberationSerif"/>
          <w:sz w:val="24"/>
          <w:szCs w:val="24"/>
        </w:rPr>
      </w:pP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Bold" w:hAnsi="LiberationMono-Bold" w:cs="LiberationMono-Bold"/>
          <w:b/>
          <w:bCs/>
          <w:sz w:val="24"/>
          <w:szCs w:val="24"/>
        </w:rPr>
        <w:t xml:space="preserve">Los Ministros señores Francisco Fernández </w:t>
      </w:r>
      <w:proofErr w:type="spellStart"/>
      <w:r>
        <w:rPr>
          <w:rFonts w:ascii="LiberationMono-Bold" w:hAnsi="LiberationMono-Bold" w:cs="LiberationMono-Bold"/>
          <w:b/>
          <w:bCs/>
          <w:sz w:val="24"/>
          <w:szCs w:val="24"/>
        </w:rPr>
        <w:t>Fredes</w:t>
      </w:r>
      <w:proofErr w:type="spellEnd"/>
      <w:r>
        <w:rPr>
          <w:rFonts w:ascii="LiberationMono-Bold" w:hAnsi="LiberationMono-Bold" w:cs="LiberationMono-Bold"/>
          <w:b/>
          <w:bCs/>
          <w:sz w:val="24"/>
          <w:szCs w:val="24"/>
        </w:rPr>
        <w:t xml:space="preserve"> y</w:t>
      </w:r>
      <w:r w:rsidR="00857C23">
        <w:rPr>
          <w:rFonts w:ascii="LiberationMono-Bold" w:hAnsi="LiberationMono-Bold" w:cs="LiberationMono-Bold"/>
          <w:b/>
          <w:bCs/>
          <w:sz w:val="24"/>
          <w:szCs w:val="24"/>
        </w:rPr>
        <w:t xml:space="preserve"> </w:t>
      </w:r>
      <w:r>
        <w:rPr>
          <w:rFonts w:ascii="LiberationMono-Bold" w:hAnsi="LiberationMono-Bold" w:cs="LiberationMono-Bold"/>
          <w:b/>
          <w:bCs/>
          <w:sz w:val="24"/>
          <w:szCs w:val="24"/>
        </w:rPr>
        <w:t xml:space="preserve">Carlos Carmona Santander previenen </w:t>
      </w:r>
      <w:r>
        <w:rPr>
          <w:rFonts w:ascii="LiberationMono" w:hAnsi="LiberationMono" w:cs="LiberationMono"/>
          <w:sz w:val="24"/>
          <w:szCs w:val="24"/>
        </w:rPr>
        <w:t>en el sentido de que</w:t>
      </w:r>
      <w:r w:rsidR="00857C23">
        <w:rPr>
          <w:rFonts w:ascii="LiberationMono" w:hAnsi="LiberationMono" w:cs="LiberationMono"/>
          <w:sz w:val="24"/>
          <w:szCs w:val="24"/>
        </w:rPr>
        <w:t xml:space="preserve"> </w:t>
      </w:r>
      <w:r>
        <w:rPr>
          <w:rFonts w:ascii="LiberationMono" w:hAnsi="LiberationMono" w:cs="LiberationMono"/>
          <w:sz w:val="24"/>
          <w:szCs w:val="24"/>
        </w:rPr>
        <w:t>consideran que la norma que establece que contra la</w:t>
      </w:r>
      <w:r w:rsidR="00857C23">
        <w:rPr>
          <w:rFonts w:ascii="LiberationMono" w:hAnsi="LiberationMono" w:cs="LiberationMono"/>
          <w:sz w:val="24"/>
          <w:szCs w:val="24"/>
        </w:rPr>
        <w:t xml:space="preserve"> </w:t>
      </w:r>
      <w:r>
        <w:rPr>
          <w:rFonts w:ascii="LiberationMono" w:hAnsi="LiberationMono" w:cs="LiberationMono"/>
          <w:sz w:val="24"/>
          <w:szCs w:val="24"/>
        </w:rPr>
        <w:t>decisión de la Corte no procede otro recurso, se ajusta</w:t>
      </w:r>
      <w:r w:rsidR="00857C23">
        <w:rPr>
          <w:rFonts w:ascii="LiberationMono" w:hAnsi="LiberationMono" w:cs="LiberationMono"/>
          <w:sz w:val="24"/>
          <w:szCs w:val="24"/>
        </w:rPr>
        <w:t xml:space="preserve"> </w:t>
      </w:r>
      <w:r>
        <w:rPr>
          <w:rFonts w:ascii="LiberationMono" w:hAnsi="LiberationMono" w:cs="LiberationMono"/>
          <w:sz w:val="24"/>
          <w:szCs w:val="24"/>
        </w:rPr>
        <w:t>plenamente a la Constitución, por las razones que se</w:t>
      </w:r>
      <w:r w:rsidR="00857C23">
        <w:rPr>
          <w:rFonts w:ascii="LiberationMono" w:hAnsi="LiberationMono" w:cs="LiberationMono"/>
          <w:sz w:val="24"/>
          <w:szCs w:val="24"/>
        </w:rPr>
        <w:t xml:space="preserve"> </w:t>
      </w:r>
      <w:r>
        <w:rPr>
          <w:rFonts w:ascii="LiberationMono" w:hAnsi="LiberationMono" w:cs="LiberationMono"/>
          <w:sz w:val="24"/>
          <w:szCs w:val="24"/>
        </w:rPr>
        <w:t>consignan a continuación:</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1°. Que la norma del proyecto permite reclamar por</w:t>
      </w:r>
      <w:r w:rsidR="00857C23">
        <w:rPr>
          <w:rFonts w:ascii="LiberationMono" w:hAnsi="LiberationMono" w:cs="LiberationMono"/>
          <w:sz w:val="24"/>
          <w:szCs w:val="24"/>
        </w:rPr>
        <w:t xml:space="preserve"> </w:t>
      </w:r>
      <w:r>
        <w:rPr>
          <w:rFonts w:ascii="LiberationMono" w:hAnsi="LiberationMono" w:cs="LiberationMono"/>
          <w:sz w:val="24"/>
          <w:szCs w:val="24"/>
        </w:rPr>
        <w:t>la sanción de multa o por el monto de la misma, ante la</w:t>
      </w:r>
      <w:r w:rsidR="00857C23">
        <w:rPr>
          <w:rFonts w:ascii="LiberationMono" w:hAnsi="LiberationMono" w:cs="LiberationMono"/>
          <w:sz w:val="24"/>
          <w:szCs w:val="24"/>
        </w:rPr>
        <w:t xml:space="preserve"> </w:t>
      </w:r>
      <w:r>
        <w:rPr>
          <w:rFonts w:ascii="LiberationMono" w:hAnsi="LiberationMono" w:cs="LiberationMono"/>
          <w:sz w:val="24"/>
          <w:szCs w:val="24"/>
        </w:rPr>
        <w:t>Corte de Apelaciones respectiva. La decisión de la Corte</w:t>
      </w:r>
      <w:r w:rsidR="00857C23">
        <w:rPr>
          <w:rFonts w:ascii="LiberationMono" w:hAnsi="LiberationMono" w:cs="LiberationMono"/>
          <w:sz w:val="24"/>
          <w:szCs w:val="24"/>
        </w:rPr>
        <w:t xml:space="preserve"> </w:t>
      </w:r>
      <w:r>
        <w:rPr>
          <w:rFonts w:ascii="LiberationMono" w:hAnsi="LiberationMono" w:cs="LiberationMono"/>
          <w:sz w:val="24"/>
          <w:szCs w:val="24"/>
        </w:rPr>
        <w:t xml:space="preserve">es </w:t>
      </w:r>
      <w:r>
        <w:rPr>
          <w:rFonts w:ascii="LiberationMono-Italic" w:hAnsi="LiberationMono-Italic" w:cs="LiberationMono-Italic"/>
          <w:i/>
          <w:iCs/>
          <w:sz w:val="24"/>
          <w:szCs w:val="24"/>
        </w:rPr>
        <w:t>“sin ulterior recurso”</w:t>
      </w:r>
      <w:r>
        <w:rPr>
          <w:rFonts w:ascii="LiberationMono" w:hAnsi="LiberationMono" w:cs="LiberationMono"/>
          <w:sz w:val="24"/>
          <w:szCs w:val="24"/>
        </w:rPr>
        <w:t>;</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2°. Que lo primero que cabe señalar es que la norma</w:t>
      </w:r>
      <w:r w:rsidR="00857C23">
        <w:rPr>
          <w:rFonts w:ascii="LiberationMono" w:hAnsi="LiberationMono" w:cs="LiberationMono"/>
          <w:sz w:val="24"/>
          <w:szCs w:val="24"/>
        </w:rPr>
        <w:t xml:space="preserve"> </w:t>
      </w:r>
      <w:r>
        <w:rPr>
          <w:rFonts w:ascii="LiberationMono" w:hAnsi="LiberationMono" w:cs="LiberationMono"/>
          <w:sz w:val="24"/>
          <w:szCs w:val="24"/>
        </w:rPr>
        <w:t>no es distinta a la que actualmente establece el artículo</w:t>
      </w:r>
      <w:r w:rsidR="00857C23">
        <w:rPr>
          <w:rFonts w:ascii="LiberationMono" w:hAnsi="LiberationMono" w:cs="LiberationMono"/>
          <w:sz w:val="24"/>
          <w:szCs w:val="24"/>
        </w:rPr>
        <w:t xml:space="preserve"> </w:t>
      </w:r>
      <w:r>
        <w:rPr>
          <w:rFonts w:ascii="LiberationMono" w:hAnsi="LiberationMono" w:cs="LiberationMono"/>
          <w:sz w:val="24"/>
          <w:szCs w:val="24"/>
        </w:rPr>
        <w:t>22 de la Ley General de Bancos (D.F.L. N° 3, Hacienda,</w:t>
      </w:r>
      <w:r w:rsidR="00857C23">
        <w:rPr>
          <w:rFonts w:ascii="LiberationMono" w:hAnsi="LiberationMono" w:cs="LiberationMono"/>
          <w:sz w:val="24"/>
          <w:szCs w:val="24"/>
        </w:rPr>
        <w:t xml:space="preserve"> </w:t>
      </w:r>
      <w:r>
        <w:rPr>
          <w:rFonts w:ascii="LiberationMono" w:hAnsi="LiberationMono" w:cs="LiberationMono"/>
          <w:sz w:val="24"/>
          <w:szCs w:val="24"/>
        </w:rPr>
        <w:t>1997). Dicha norma permite que el afectado por una multa</w:t>
      </w:r>
      <w:r w:rsidR="00857C23">
        <w:rPr>
          <w:rFonts w:ascii="LiberationMono" w:hAnsi="LiberationMono" w:cs="LiberationMono"/>
          <w:sz w:val="24"/>
          <w:szCs w:val="24"/>
        </w:rPr>
        <w:t xml:space="preserve"> </w:t>
      </w:r>
      <w:r>
        <w:rPr>
          <w:rFonts w:ascii="LiberationMono" w:hAnsi="LiberationMono" w:cs="LiberationMono"/>
          <w:sz w:val="24"/>
          <w:szCs w:val="24"/>
        </w:rPr>
        <w:t>pueda reclamar ante la Corte de Apelaciones</w:t>
      </w:r>
      <w:r w:rsidR="00857C23">
        <w:rPr>
          <w:rFonts w:ascii="LiberationMono" w:hAnsi="LiberationMono" w:cs="LiberationMono"/>
          <w:sz w:val="24"/>
          <w:szCs w:val="24"/>
        </w:rPr>
        <w:t xml:space="preserve"> </w:t>
      </w:r>
      <w:r>
        <w:rPr>
          <w:rFonts w:ascii="LiberationMono" w:hAnsi="LiberationMono" w:cs="LiberationMono"/>
          <w:sz w:val="24"/>
          <w:szCs w:val="24"/>
        </w:rPr>
        <w:t xml:space="preserve">correspondiente, fallando la Corte </w:t>
      </w:r>
      <w:r>
        <w:rPr>
          <w:rFonts w:ascii="LiberationMono-Italic" w:hAnsi="LiberationMono-Italic" w:cs="LiberationMono-Italic"/>
          <w:i/>
          <w:iCs/>
          <w:sz w:val="24"/>
          <w:szCs w:val="24"/>
        </w:rPr>
        <w:t>“sin ulterior</w:t>
      </w:r>
      <w:r w:rsidR="00857C23">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recurso”</w:t>
      </w:r>
      <w:r>
        <w:rPr>
          <w:rFonts w:ascii="LiberationMono" w:hAnsi="LiberationMono" w:cs="LiberationMono"/>
          <w:sz w:val="24"/>
          <w:szCs w:val="24"/>
        </w:rPr>
        <w:t>;</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3°. Que, enseguida, hay que considerar que la</w:t>
      </w:r>
      <w:r w:rsidR="00857C23">
        <w:rPr>
          <w:rFonts w:ascii="LiberationMono" w:hAnsi="LiberationMono" w:cs="LiberationMono"/>
          <w:sz w:val="24"/>
          <w:szCs w:val="24"/>
        </w:rPr>
        <w:t xml:space="preserve"> </w:t>
      </w:r>
      <w:r>
        <w:rPr>
          <w:rFonts w:ascii="LiberationMono" w:hAnsi="LiberationMono" w:cs="LiberationMono"/>
          <w:sz w:val="24"/>
          <w:szCs w:val="24"/>
        </w:rPr>
        <w:t>aplicación de la multa ocurre después de tramitado un</w:t>
      </w:r>
      <w:r w:rsidR="00857C23">
        <w:rPr>
          <w:rFonts w:ascii="LiberationMono" w:hAnsi="LiberationMono" w:cs="LiberationMono"/>
          <w:sz w:val="24"/>
          <w:szCs w:val="24"/>
        </w:rPr>
        <w:t xml:space="preserve"> </w:t>
      </w:r>
      <w:r>
        <w:rPr>
          <w:rFonts w:ascii="LiberationMono" w:hAnsi="LiberationMono" w:cs="LiberationMono"/>
          <w:sz w:val="24"/>
          <w:szCs w:val="24"/>
        </w:rPr>
        <w:t>racional y justo procedimiento a cargo de la</w:t>
      </w:r>
      <w:r w:rsidR="00857C23">
        <w:rPr>
          <w:rFonts w:ascii="LiberationMono" w:hAnsi="LiberationMono" w:cs="LiberationMono"/>
          <w:sz w:val="24"/>
          <w:szCs w:val="24"/>
        </w:rPr>
        <w:t xml:space="preserve"> </w:t>
      </w:r>
      <w:r>
        <w:rPr>
          <w:rFonts w:ascii="LiberationMono" w:hAnsi="LiberationMono" w:cs="LiberationMono"/>
          <w:sz w:val="24"/>
          <w:szCs w:val="24"/>
        </w:rPr>
        <w:t>Superintendencia de Bancos e Instituciones Financieras.</w:t>
      </w:r>
      <w:r w:rsidR="00857C23">
        <w:rPr>
          <w:rFonts w:ascii="LiberationMono" w:hAnsi="LiberationMono" w:cs="LiberationMono"/>
          <w:sz w:val="24"/>
          <w:szCs w:val="24"/>
        </w:rPr>
        <w:t xml:space="preserve"> </w:t>
      </w:r>
      <w:r>
        <w:rPr>
          <w:rFonts w:ascii="LiberationMono" w:hAnsi="LiberationMono" w:cs="LiberationMono"/>
          <w:sz w:val="24"/>
          <w:szCs w:val="24"/>
        </w:rPr>
        <w:t>Esto incluye la formulación de cargos, la defensa, la</w:t>
      </w:r>
      <w:r w:rsidR="00857C23">
        <w:rPr>
          <w:rFonts w:ascii="LiberationMono" w:hAnsi="LiberationMono" w:cs="LiberationMono"/>
          <w:sz w:val="24"/>
          <w:szCs w:val="24"/>
        </w:rPr>
        <w:t xml:space="preserve"> </w:t>
      </w:r>
      <w:r>
        <w:rPr>
          <w:rFonts w:ascii="LiberationMono" w:hAnsi="LiberationMono" w:cs="LiberationMono"/>
          <w:sz w:val="24"/>
          <w:szCs w:val="24"/>
        </w:rPr>
        <w:t>eventual aportación de pruebas y la presentación de</w:t>
      </w:r>
      <w:r w:rsidR="00857C23">
        <w:rPr>
          <w:rFonts w:ascii="LiberationMono" w:hAnsi="LiberationMono" w:cs="LiberationMono"/>
          <w:sz w:val="24"/>
          <w:szCs w:val="24"/>
        </w:rPr>
        <w:t xml:space="preserve"> </w:t>
      </w:r>
      <w:r>
        <w:rPr>
          <w:rFonts w:ascii="LiberationMono" w:hAnsi="LiberationMono" w:cs="LiberationMono"/>
          <w:sz w:val="24"/>
          <w:szCs w:val="24"/>
        </w:rPr>
        <w:t>recursos administrativos.</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Sólo después de aplicada la sanción, se abre la</w:t>
      </w:r>
      <w:r w:rsidR="00857C23">
        <w:rPr>
          <w:rFonts w:ascii="LiberationMono" w:hAnsi="LiberationMono" w:cs="LiberationMono"/>
          <w:sz w:val="24"/>
          <w:szCs w:val="24"/>
        </w:rPr>
        <w:t xml:space="preserve"> </w:t>
      </w:r>
      <w:r>
        <w:rPr>
          <w:rFonts w:ascii="LiberationMono" w:hAnsi="LiberationMono" w:cs="LiberationMono"/>
          <w:sz w:val="24"/>
          <w:szCs w:val="24"/>
        </w:rPr>
        <w:t>posibilidad para que el afectado pueda reclamar ante la</w:t>
      </w:r>
      <w:r w:rsidR="00857C23">
        <w:rPr>
          <w:rFonts w:ascii="LiberationMono" w:hAnsi="LiberationMono" w:cs="LiberationMono"/>
          <w:sz w:val="24"/>
          <w:szCs w:val="24"/>
        </w:rPr>
        <w:t xml:space="preserve"> </w:t>
      </w:r>
      <w:r>
        <w:rPr>
          <w:rFonts w:ascii="LiberationMono" w:hAnsi="LiberationMono" w:cs="LiberationMono"/>
          <w:sz w:val="24"/>
          <w:szCs w:val="24"/>
        </w:rPr>
        <w:t>Corte de Apelaciones respectiva.</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Por lo mismo, el afectado tiene dos instancias para</w:t>
      </w:r>
      <w:r w:rsidR="00857C23">
        <w:rPr>
          <w:rFonts w:ascii="LiberationMono" w:hAnsi="LiberationMono" w:cs="LiberationMono"/>
          <w:sz w:val="24"/>
          <w:szCs w:val="24"/>
        </w:rPr>
        <w:t xml:space="preserve"> </w:t>
      </w:r>
      <w:r>
        <w:rPr>
          <w:rFonts w:ascii="LiberationMono" w:hAnsi="LiberationMono" w:cs="LiberationMono"/>
          <w:sz w:val="24"/>
          <w:szCs w:val="24"/>
        </w:rPr>
        <w:t>defenderse. Una administrativa, ante la Superintendencia;</w:t>
      </w:r>
      <w:r w:rsidR="00857C23">
        <w:rPr>
          <w:rFonts w:ascii="LiberationMono" w:hAnsi="LiberationMono" w:cs="LiberationMono"/>
          <w:sz w:val="24"/>
          <w:szCs w:val="24"/>
        </w:rPr>
        <w:t xml:space="preserve"> </w:t>
      </w:r>
      <w:r>
        <w:rPr>
          <w:rFonts w:ascii="LiberationMono" w:hAnsi="LiberationMono" w:cs="LiberationMono"/>
          <w:sz w:val="24"/>
          <w:szCs w:val="24"/>
        </w:rPr>
        <w:t>y otra jurisdiccional, ante la Corte de Apelaciones.</w:t>
      </w:r>
      <w:r w:rsidR="00857C23">
        <w:rPr>
          <w:rFonts w:ascii="LiberationMono" w:hAnsi="LiberationMono" w:cs="LiberationMono"/>
          <w:sz w:val="24"/>
          <w:szCs w:val="24"/>
        </w:rPr>
        <w:t xml:space="preserve"> </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lastRenderedPageBreak/>
        <w:t>No es, entonces, que se deje en la indefensión al</w:t>
      </w:r>
      <w:r w:rsidR="00857C23">
        <w:rPr>
          <w:rFonts w:ascii="LiberationMono" w:hAnsi="LiberationMono" w:cs="LiberationMono"/>
          <w:sz w:val="24"/>
          <w:szCs w:val="24"/>
        </w:rPr>
        <w:t xml:space="preserve"> </w:t>
      </w:r>
      <w:r>
        <w:rPr>
          <w:rFonts w:ascii="LiberationMono" w:hAnsi="LiberationMono" w:cs="LiberationMono"/>
          <w:sz w:val="24"/>
          <w:szCs w:val="24"/>
        </w:rPr>
        <w:t>afectado. Esta Magistratura ha considerado que en el</w:t>
      </w:r>
      <w:r w:rsidR="00857C23">
        <w:rPr>
          <w:rFonts w:ascii="LiberationMono" w:hAnsi="LiberationMono" w:cs="LiberationMono"/>
          <w:sz w:val="24"/>
          <w:szCs w:val="24"/>
        </w:rPr>
        <w:t xml:space="preserve"> </w:t>
      </w:r>
      <w:r>
        <w:rPr>
          <w:rFonts w:ascii="LiberationMono" w:hAnsi="LiberationMono" w:cs="LiberationMono"/>
          <w:sz w:val="24"/>
          <w:szCs w:val="24"/>
        </w:rPr>
        <w:t>establecimiento de los recursos judiciales se debe</w:t>
      </w:r>
      <w:r w:rsidR="00857C23">
        <w:rPr>
          <w:rFonts w:ascii="LiberationMono" w:hAnsi="LiberationMono" w:cs="LiberationMono"/>
          <w:sz w:val="24"/>
          <w:szCs w:val="24"/>
        </w:rPr>
        <w:t xml:space="preserve"> </w:t>
      </w:r>
      <w:r>
        <w:rPr>
          <w:rFonts w:ascii="LiberationMono" w:hAnsi="LiberationMono" w:cs="LiberationMono"/>
          <w:sz w:val="24"/>
          <w:szCs w:val="24"/>
        </w:rPr>
        <w:t>ponderar el que éstos sean efectivos y que no provoquen</w:t>
      </w:r>
      <w:r w:rsidR="00857C23">
        <w:rPr>
          <w:rFonts w:ascii="LiberationMono" w:hAnsi="LiberationMono" w:cs="LiberationMono"/>
          <w:sz w:val="24"/>
          <w:szCs w:val="24"/>
        </w:rPr>
        <w:t xml:space="preserve"> </w:t>
      </w:r>
      <w:r>
        <w:rPr>
          <w:rFonts w:ascii="LiberationMono" w:hAnsi="LiberationMono" w:cs="LiberationMono"/>
          <w:sz w:val="24"/>
          <w:szCs w:val="24"/>
        </w:rPr>
        <w:t>indefensión (STC 1432/2010);</w:t>
      </w:r>
    </w:p>
    <w:p w:rsidR="00977AAF" w:rsidRDefault="00977AAF" w:rsidP="00977AAF">
      <w:pPr>
        <w:autoSpaceDE w:val="0"/>
        <w:autoSpaceDN w:val="0"/>
        <w:adjustRightInd w:val="0"/>
        <w:spacing w:after="0" w:line="240" w:lineRule="auto"/>
        <w:rPr>
          <w:rFonts w:ascii="LiberationSerif" w:hAnsi="LiberationSerif" w:cs="LiberationSerif"/>
          <w:sz w:val="24"/>
          <w:szCs w:val="24"/>
        </w:rPr>
      </w:pP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4°. Que, asimismo, si bien el derecho al recurso es</w:t>
      </w:r>
      <w:r w:rsidR="00857C23">
        <w:rPr>
          <w:rFonts w:ascii="LiberationMono" w:hAnsi="LiberationMono" w:cs="LiberationMono"/>
          <w:sz w:val="24"/>
          <w:szCs w:val="24"/>
        </w:rPr>
        <w:t xml:space="preserve"> </w:t>
      </w:r>
      <w:r>
        <w:rPr>
          <w:rFonts w:ascii="LiberationMono" w:hAnsi="LiberationMono" w:cs="LiberationMono"/>
          <w:sz w:val="24"/>
          <w:szCs w:val="24"/>
        </w:rPr>
        <w:t>esencial al debido proceso, la configuración de la única</w:t>
      </w:r>
      <w:r w:rsidR="00857C23">
        <w:rPr>
          <w:rFonts w:ascii="LiberationMono" w:hAnsi="LiberationMono" w:cs="LiberationMono"/>
          <w:sz w:val="24"/>
          <w:szCs w:val="24"/>
        </w:rPr>
        <w:t xml:space="preserve"> </w:t>
      </w:r>
      <w:r>
        <w:rPr>
          <w:rFonts w:ascii="LiberationMono" w:hAnsi="LiberationMono" w:cs="LiberationMono"/>
          <w:sz w:val="24"/>
          <w:szCs w:val="24"/>
        </w:rPr>
        <w:t>instancia es decisión soberana del legislador (STC</w:t>
      </w:r>
      <w:r w:rsidR="00857C23">
        <w:rPr>
          <w:rFonts w:ascii="LiberationMono" w:hAnsi="LiberationMono" w:cs="LiberationMono"/>
          <w:sz w:val="24"/>
          <w:szCs w:val="24"/>
        </w:rPr>
        <w:t xml:space="preserve"> </w:t>
      </w:r>
      <w:r>
        <w:rPr>
          <w:rFonts w:ascii="LiberationMono" w:hAnsi="LiberationMono" w:cs="LiberationMono"/>
          <w:sz w:val="24"/>
          <w:szCs w:val="24"/>
        </w:rPr>
        <w:t>1065/2008).</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Es legítimo que el legislador considere que no haya</w:t>
      </w:r>
      <w:r w:rsidR="00857C23">
        <w:rPr>
          <w:rFonts w:ascii="LiberationMono" w:hAnsi="LiberationMono" w:cs="LiberationMono"/>
          <w:sz w:val="24"/>
          <w:szCs w:val="24"/>
        </w:rPr>
        <w:t xml:space="preserve"> </w:t>
      </w:r>
      <w:r>
        <w:rPr>
          <w:rFonts w:ascii="LiberationMono" w:hAnsi="LiberationMono" w:cs="LiberationMono"/>
          <w:sz w:val="24"/>
          <w:szCs w:val="24"/>
        </w:rPr>
        <w:t>apelación si no hay otra instancia superior, si la</w:t>
      </w:r>
      <w:r w:rsidR="00857C23">
        <w:rPr>
          <w:rFonts w:ascii="LiberationMono" w:hAnsi="LiberationMono" w:cs="LiberationMono"/>
          <w:sz w:val="24"/>
          <w:szCs w:val="24"/>
        </w:rPr>
        <w:t xml:space="preserve"> </w:t>
      </w:r>
      <w:r>
        <w:rPr>
          <w:rFonts w:ascii="LiberationMono" w:hAnsi="LiberationMono" w:cs="LiberationMono"/>
          <w:sz w:val="24"/>
          <w:szCs w:val="24"/>
        </w:rPr>
        <w:t>naturaleza del conflicto así lo indica, si la premura o</w:t>
      </w:r>
      <w:r w:rsidR="00857C23">
        <w:rPr>
          <w:rFonts w:ascii="LiberationMono" w:hAnsi="LiberationMono" w:cs="LiberationMono"/>
          <w:sz w:val="24"/>
          <w:szCs w:val="24"/>
        </w:rPr>
        <w:t xml:space="preserve"> </w:t>
      </w:r>
      <w:r>
        <w:rPr>
          <w:rFonts w:ascii="LiberationMono" w:hAnsi="LiberationMono" w:cs="LiberationMono"/>
          <w:sz w:val="24"/>
          <w:szCs w:val="24"/>
        </w:rPr>
        <w:t>urgencia del procedimiento aconseja restringir los</w:t>
      </w:r>
      <w:r w:rsidR="00857C23">
        <w:rPr>
          <w:rFonts w:ascii="LiberationMono" w:hAnsi="LiberationMono" w:cs="LiberationMono"/>
          <w:sz w:val="24"/>
          <w:szCs w:val="24"/>
        </w:rPr>
        <w:t xml:space="preserve"> </w:t>
      </w:r>
      <w:r>
        <w:rPr>
          <w:rFonts w:ascii="LiberationMono" w:hAnsi="LiberationMono" w:cs="LiberationMono"/>
          <w:sz w:val="24"/>
          <w:szCs w:val="24"/>
        </w:rPr>
        <w:t>recursos.</w:t>
      </w:r>
    </w:p>
    <w:p w:rsidR="00977AAF" w:rsidRDefault="00977AAF" w:rsidP="00857C23">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En este caso, el legislador ha considerado que, dada</w:t>
      </w:r>
      <w:r w:rsidR="00857C23">
        <w:rPr>
          <w:rFonts w:ascii="LiberationMono" w:hAnsi="LiberationMono" w:cs="LiberationMono"/>
          <w:sz w:val="24"/>
          <w:szCs w:val="24"/>
        </w:rPr>
        <w:t xml:space="preserve"> </w:t>
      </w:r>
      <w:r>
        <w:rPr>
          <w:rFonts w:ascii="LiberationMono" w:hAnsi="LiberationMono" w:cs="LiberationMono"/>
          <w:sz w:val="24"/>
          <w:szCs w:val="24"/>
        </w:rPr>
        <w:t>la instancia administrativa previa y la intervención de</w:t>
      </w:r>
      <w:r w:rsidR="00857C23">
        <w:rPr>
          <w:rFonts w:ascii="LiberationMono" w:hAnsi="LiberationMono" w:cs="LiberationMono"/>
          <w:sz w:val="24"/>
          <w:szCs w:val="24"/>
        </w:rPr>
        <w:t xml:space="preserve"> </w:t>
      </w:r>
      <w:r>
        <w:rPr>
          <w:rFonts w:ascii="LiberationMono" w:hAnsi="LiberationMono" w:cs="LiberationMono"/>
          <w:sz w:val="24"/>
          <w:szCs w:val="24"/>
        </w:rPr>
        <w:t>la Corte de Apelaciones, hay garantías suficientes para</w:t>
      </w:r>
      <w:r w:rsidR="00857C23">
        <w:rPr>
          <w:rFonts w:ascii="LiberationMono" w:hAnsi="LiberationMono" w:cs="LiberationMono"/>
          <w:sz w:val="24"/>
          <w:szCs w:val="24"/>
        </w:rPr>
        <w:t xml:space="preserve"> </w:t>
      </w:r>
      <w:r>
        <w:rPr>
          <w:rFonts w:ascii="LiberationMono" w:hAnsi="LiberationMono" w:cs="LiberationMono"/>
          <w:sz w:val="24"/>
          <w:szCs w:val="24"/>
        </w:rPr>
        <w:t>no poner en peligro el derecho a defensa del afectado al</w:t>
      </w:r>
      <w:r w:rsidR="00857C23">
        <w:rPr>
          <w:rFonts w:ascii="LiberationMono" w:hAnsi="LiberationMono" w:cs="LiberationMono"/>
          <w:sz w:val="24"/>
          <w:szCs w:val="24"/>
        </w:rPr>
        <w:t xml:space="preserve"> </w:t>
      </w:r>
      <w:r>
        <w:rPr>
          <w:rFonts w:ascii="LiberationMono" w:hAnsi="LiberationMono" w:cs="LiberationMono"/>
          <w:sz w:val="24"/>
          <w:szCs w:val="24"/>
        </w:rPr>
        <w:t>establecer que la decisión que adopte la Corte de</w:t>
      </w:r>
      <w:r w:rsidR="00857C23">
        <w:rPr>
          <w:rFonts w:ascii="LiberationMono" w:hAnsi="LiberationMono" w:cs="LiberationMono"/>
          <w:sz w:val="24"/>
          <w:szCs w:val="24"/>
        </w:rPr>
        <w:t xml:space="preserve"> </w:t>
      </w:r>
      <w:r>
        <w:rPr>
          <w:rFonts w:ascii="LiberationMono" w:hAnsi="LiberationMono" w:cs="LiberationMono"/>
          <w:sz w:val="24"/>
          <w:szCs w:val="24"/>
        </w:rPr>
        <w:t>Apelaciones es el último recurso;</w:t>
      </w:r>
    </w:p>
    <w:p w:rsidR="00857C23" w:rsidRDefault="00977AAF" w:rsidP="00707E3C">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 xml:space="preserve">5°. Que, por todo lo anterior, estos </w:t>
      </w:r>
      <w:proofErr w:type="spellStart"/>
      <w:r>
        <w:rPr>
          <w:rFonts w:ascii="LiberationMono" w:hAnsi="LiberationMono" w:cs="LiberationMono"/>
          <w:sz w:val="24"/>
          <w:szCs w:val="24"/>
        </w:rPr>
        <w:t>previnientes</w:t>
      </w:r>
      <w:proofErr w:type="spellEnd"/>
      <w:r w:rsidR="00857C23">
        <w:rPr>
          <w:rFonts w:ascii="LiberationMono" w:hAnsi="LiberationMono" w:cs="LiberationMono"/>
          <w:sz w:val="24"/>
          <w:szCs w:val="24"/>
        </w:rPr>
        <w:t xml:space="preserve"> </w:t>
      </w:r>
      <w:r>
        <w:rPr>
          <w:rFonts w:ascii="LiberationMono" w:hAnsi="LiberationMono" w:cs="LiberationMono"/>
          <w:sz w:val="24"/>
          <w:szCs w:val="24"/>
        </w:rPr>
        <w:t>consideran que no se afecta el N° 3° del artículo 19</w:t>
      </w:r>
      <w:r w:rsidR="00857C23">
        <w:rPr>
          <w:rFonts w:ascii="LiberationMono" w:hAnsi="LiberationMono" w:cs="LiberationMono"/>
          <w:sz w:val="24"/>
          <w:szCs w:val="24"/>
        </w:rPr>
        <w:t xml:space="preserve"> </w:t>
      </w:r>
      <w:r>
        <w:rPr>
          <w:rFonts w:ascii="LiberationMono" w:hAnsi="LiberationMono" w:cs="LiberationMono"/>
          <w:sz w:val="24"/>
          <w:szCs w:val="24"/>
        </w:rPr>
        <w:t>constitucional por el precepto analizado.</w:t>
      </w:r>
      <w:r w:rsidR="00857C23">
        <w:rPr>
          <w:rFonts w:ascii="LiberationMono" w:hAnsi="LiberationMono" w:cs="LiberationMono"/>
          <w:sz w:val="24"/>
          <w:szCs w:val="24"/>
        </w:rPr>
        <w:t xml:space="preserve"> </w:t>
      </w:r>
      <w:r>
        <w:rPr>
          <w:rFonts w:ascii="LiberationMono" w:hAnsi="LiberationMono" w:cs="LiberationMono"/>
          <w:sz w:val="24"/>
          <w:szCs w:val="24"/>
        </w:rPr>
        <w:t>Acordada la declaración del carácter propio de ley</w:t>
      </w:r>
      <w:r w:rsidR="00857C23">
        <w:rPr>
          <w:rFonts w:ascii="LiberationMono" w:hAnsi="LiberationMono" w:cs="LiberationMono"/>
          <w:sz w:val="24"/>
          <w:szCs w:val="24"/>
        </w:rPr>
        <w:t xml:space="preserve"> </w:t>
      </w:r>
      <w:r>
        <w:rPr>
          <w:rFonts w:ascii="LiberationMono" w:hAnsi="LiberationMono" w:cs="LiberationMono"/>
          <w:sz w:val="24"/>
          <w:szCs w:val="24"/>
        </w:rPr>
        <w:t>orgánica constitucional de la frase final del inciso</w:t>
      </w:r>
      <w:r w:rsidR="00857C23">
        <w:rPr>
          <w:rFonts w:ascii="LiberationMono" w:hAnsi="LiberationMono" w:cs="LiberationMono"/>
          <w:sz w:val="24"/>
          <w:szCs w:val="24"/>
        </w:rPr>
        <w:t xml:space="preserve"> </w:t>
      </w:r>
      <w:r>
        <w:rPr>
          <w:rFonts w:ascii="LiberationMono" w:hAnsi="LiberationMono" w:cs="LiberationMono"/>
          <w:sz w:val="24"/>
          <w:szCs w:val="24"/>
        </w:rPr>
        <w:t>segundo del artículo 34 contenido en el numeral 9) del</w:t>
      </w:r>
      <w:r w:rsidR="00857C23">
        <w:rPr>
          <w:rFonts w:ascii="LiberationMono" w:hAnsi="LiberationMono" w:cs="LiberationMono"/>
          <w:sz w:val="24"/>
          <w:szCs w:val="24"/>
        </w:rPr>
        <w:t xml:space="preserve"> </w:t>
      </w:r>
      <w:r>
        <w:rPr>
          <w:rFonts w:ascii="LiberationMono" w:hAnsi="LiberationMono" w:cs="LiberationMono"/>
          <w:sz w:val="24"/>
          <w:szCs w:val="24"/>
        </w:rPr>
        <w:t xml:space="preserve">artículo 1° del proyecto, con el </w:t>
      </w:r>
      <w:r>
        <w:rPr>
          <w:rFonts w:ascii="LiberationMono-Bold" w:hAnsi="LiberationMono-Bold" w:cs="LiberationMono-Bold"/>
          <w:b/>
          <w:bCs/>
          <w:sz w:val="24"/>
          <w:szCs w:val="24"/>
        </w:rPr>
        <w:t>voto en contra de los</w:t>
      </w:r>
      <w:r w:rsidR="00857C23">
        <w:rPr>
          <w:rFonts w:ascii="LiberationMono-Bold" w:hAnsi="LiberationMono-Bold" w:cs="LiberationMono-Bold"/>
          <w:b/>
          <w:bCs/>
          <w:sz w:val="24"/>
          <w:szCs w:val="24"/>
        </w:rPr>
        <w:t xml:space="preserve"> </w:t>
      </w:r>
      <w:r>
        <w:rPr>
          <w:rFonts w:ascii="LiberationMono-Bold" w:hAnsi="LiberationMono-Bold" w:cs="LiberationMono-Bold"/>
          <w:b/>
          <w:bCs/>
          <w:sz w:val="24"/>
          <w:szCs w:val="24"/>
        </w:rPr>
        <w:t xml:space="preserve">Ministros señores Hernán </w:t>
      </w:r>
      <w:proofErr w:type="spellStart"/>
      <w:r>
        <w:rPr>
          <w:rFonts w:ascii="LiberationMono-Bold" w:hAnsi="LiberationMono-Bold" w:cs="LiberationMono-Bold"/>
          <w:b/>
          <w:bCs/>
          <w:sz w:val="24"/>
          <w:szCs w:val="24"/>
        </w:rPr>
        <w:t>Vodanovic</w:t>
      </w:r>
      <w:proofErr w:type="spellEnd"/>
      <w:r>
        <w:rPr>
          <w:rFonts w:ascii="LiberationMono-Bold" w:hAnsi="LiberationMono-Bold" w:cs="LiberationMono-Bold"/>
          <w:b/>
          <w:bCs/>
          <w:sz w:val="24"/>
          <w:szCs w:val="24"/>
        </w:rPr>
        <w:t xml:space="preserve"> </w:t>
      </w:r>
      <w:proofErr w:type="spellStart"/>
      <w:r>
        <w:rPr>
          <w:rFonts w:ascii="LiberationMono-Bold" w:hAnsi="LiberationMono-Bold" w:cs="LiberationMono-Bold"/>
          <w:b/>
          <w:bCs/>
          <w:sz w:val="24"/>
          <w:szCs w:val="24"/>
        </w:rPr>
        <w:t>Schnake</w:t>
      </w:r>
      <w:proofErr w:type="spellEnd"/>
      <w:r>
        <w:rPr>
          <w:rFonts w:ascii="LiberationMono-Bold" w:hAnsi="LiberationMono-Bold" w:cs="LiberationMono-Bold"/>
          <w:b/>
          <w:bCs/>
          <w:sz w:val="24"/>
          <w:szCs w:val="24"/>
        </w:rPr>
        <w:t>, Francisco</w:t>
      </w:r>
      <w:r w:rsidR="00857C23">
        <w:rPr>
          <w:rFonts w:ascii="LiberationMono-Bold" w:hAnsi="LiberationMono-Bold" w:cs="LiberationMono-Bold"/>
          <w:b/>
          <w:bCs/>
          <w:sz w:val="24"/>
          <w:szCs w:val="24"/>
        </w:rPr>
        <w:t xml:space="preserve"> </w:t>
      </w:r>
      <w:r>
        <w:rPr>
          <w:rFonts w:ascii="LiberationMono-Bold" w:hAnsi="LiberationMono-Bold" w:cs="LiberationMono-Bold"/>
          <w:b/>
          <w:bCs/>
          <w:sz w:val="24"/>
          <w:szCs w:val="24"/>
        </w:rPr>
        <w:t xml:space="preserve">Fernández </w:t>
      </w:r>
      <w:proofErr w:type="spellStart"/>
      <w:r>
        <w:rPr>
          <w:rFonts w:ascii="LiberationMono-Bold" w:hAnsi="LiberationMono-Bold" w:cs="LiberationMono-Bold"/>
          <w:b/>
          <w:bCs/>
          <w:sz w:val="24"/>
          <w:szCs w:val="24"/>
        </w:rPr>
        <w:t>Fredes</w:t>
      </w:r>
      <w:proofErr w:type="spellEnd"/>
      <w:r>
        <w:rPr>
          <w:rFonts w:ascii="LiberationMono-Bold" w:hAnsi="LiberationMono-Bold" w:cs="LiberationMono-Bold"/>
          <w:b/>
          <w:bCs/>
          <w:sz w:val="24"/>
          <w:szCs w:val="24"/>
        </w:rPr>
        <w:t xml:space="preserve"> y Carlos Carmona Santander</w:t>
      </w:r>
      <w:r>
        <w:rPr>
          <w:rFonts w:ascii="LiberationMono" w:hAnsi="LiberationMono" w:cs="LiberationMono"/>
          <w:sz w:val="24"/>
          <w:szCs w:val="24"/>
        </w:rPr>
        <w:t>, quienes</w:t>
      </w:r>
      <w:r w:rsidR="00857C23">
        <w:rPr>
          <w:rFonts w:ascii="LiberationMono" w:hAnsi="LiberationMono" w:cs="LiberationMono"/>
          <w:sz w:val="24"/>
          <w:szCs w:val="24"/>
        </w:rPr>
        <w:t xml:space="preserve"> </w:t>
      </w:r>
      <w:r>
        <w:rPr>
          <w:rFonts w:ascii="LiberationMono" w:hAnsi="LiberationMono" w:cs="LiberationMono"/>
          <w:sz w:val="24"/>
          <w:szCs w:val="24"/>
        </w:rPr>
        <w:t>estuvieron por declarar que dicho precepto es propio de</w:t>
      </w:r>
      <w:r w:rsidR="00857C23">
        <w:rPr>
          <w:rFonts w:ascii="LiberationMono" w:hAnsi="LiberationMono" w:cs="LiberationMono"/>
          <w:sz w:val="24"/>
          <w:szCs w:val="24"/>
        </w:rPr>
        <w:t xml:space="preserve"> </w:t>
      </w:r>
      <w:r>
        <w:rPr>
          <w:rFonts w:ascii="LiberationMono" w:hAnsi="LiberationMono" w:cs="LiberationMono"/>
          <w:sz w:val="24"/>
          <w:szCs w:val="24"/>
        </w:rPr>
        <w:t>ley simple, toda vez que no se refiere a la competencia o</w:t>
      </w:r>
      <w:r w:rsidR="00857C23">
        <w:rPr>
          <w:rFonts w:ascii="LiberationMono" w:hAnsi="LiberationMono" w:cs="LiberationMono"/>
          <w:sz w:val="24"/>
          <w:szCs w:val="24"/>
        </w:rPr>
        <w:t xml:space="preserve"> </w:t>
      </w:r>
      <w:r>
        <w:rPr>
          <w:rFonts w:ascii="LiberationMono" w:hAnsi="LiberationMono" w:cs="LiberationMono"/>
          <w:sz w:val="24"/>
          <w:szCs w:val="24"/>
        </w:rPr>
        <w:t>atribuciones de los tribunales de justicia, sino que se</w:t>
      </w:r>
      <w:r w:rsidR="00857C23">
        <w:rPr>
          <w:rFonts w:ascii="LiberationMono" w:hAnsi="LiberationMono" w:cs="LiberationMono"/>
          <w:sz w:val="24"/>
          <w:szCs w:val="24"/>
        </w:rPr>
        <w:t xml:space="preserve"> </w:t>
      </w:r>
      <w:r>
        <w:rPr>
          <w:rFonts w:ascii="LiberationMono" w:hAnsi="LiberationMono" w:cs="LiberationMono"/>
          <w:sz w:val="24"/>
          <w:szCs w:val="24"/>
        </w:rPr>
        <w:t>limita a regular la procedencia o no de recursos en</w:t>
      </w:r>
      <w:r w:rsidR="00857C23">
        <w:rPr>
          <w:rFonts w:ascii="LiberationMono" w:hAnsi="LiberationMono" w:cs="LiberationMono"/>
          <w:sz w:val="24"/>
          <w:szCs w:val="24"/>
        </w:rPr>
        <w:t xml:space="preserve"> </w:t>
      </w:r>
      <w:r>
        <w:rPr>
          <w:rFonts w:ascii="LiberationMono" w:hAnsi="LiberationMono" w:cs="LiberationMono"/>
          <w:sz w:val="24"/>
          <w:szCs w:val="24"/>
        </w:rPr>
        <w:t>contra de lo resuelto por la Corte de Apelaciones</w:t>
      </w:r>
      <w:r w:rsidR="00857C23">
        <w:rPr>
          <w:rFonts w:ascii="LiberationMono" w:hAnsi="LiberationMono" w:cs="LiberationMono"/>
          <w:sz w:val="24"/>
          <w:szCs w:val="24"/>
        </w:rPr>
        <w:t xml:space="preserve"> </w:t>
      </w:r>
      <w:r>
        <w:rPr>
          <w:rFonts w:ascii="LiberationMono" w:hAnsi="LiberationMono" w:cs="LiberationMono"/>
          <w:sz w:val="24"/>
          <w:szCs w:val="24"/>
        </w:rPr>
        <w:t>correspondiente, cuestión de procedimiento que no es</w:t>
      </w:r>
      <w:r w:rsidR="00857C23">
        <w:rPr>
          <w:rFonts w:ascii="LiberationMono" w:hAnsi="LiberationMono" w:cs="LiberationMono"/>
          <w:sz w:val="24"/>
          <w:szCs w:val="24"/>
        </w:rPr>
        <w:t xml:space="preserve"> </w:t>
      </w:r>
      <w:r>
        <w:rPr>
          <w:rFonts w:ascii="LiberationMono" w:hAnsi="LiberationMono" w:cs="LiberationMono"/>
          <w:sz w:val="24"/>
          <w:szCs w:val="24"/>
        </w:rPr>
        <w:t>propia de ley orgánica constitucional.</w:t>
      </w:r>
      <w:r w:rsidR="00857C23">
        <w:rPr>
          <w:rFonts w:ascii="LiberationMono" w:hAnsi="LiberationMono" w:cs="LiberationMono"/>
          <w:sz w:val="24"/>
          <w:szCs w:val="24"/>
        </w:rPr>
        <w:t xml:space="preserve"> </w:t>
      </w:r>
    </w:p>
    <w:p w:rsidR="00977AAF" w:rsidRDefault="00977AAF" w:rsidP="00707E3C">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En este sentido, en el voto disidente contenido en</w:t>
      </w:r>
      <w:r w:rsidR="00707E3C">
        <w:rPr>
          <w:rFonts w:ascii="LiberationMono" w:hAnsi="LiberationMono" w:cs="LiberationMono"/>
          <w:sz w:val="24"/>
          <w:szCs w:val="24"/>
        </w:rPr>
        <w:t xml:space="preserve"> </w:t>
      </w:r>
      <w:r>
        <w:rPr>
          <w:rFonts w:ascii="LiberationMono" w:hAnsi="LiberationMono" w:cs="LiberationMono"/>
          <w:sz w:val="24"/>
          <w:szCs w:val="24"/>
        </w:rPr>
        <w:t>la sentencia recaída en el Rol N° 2074, se recuerda que</w:t>
      </w:r>
      <w:r w:rsidR="00707E3C">
        <w:rPr>
          <w:rFonts w:ascii="LiberationMono" w:hAnsi="LiberationMono" w:cs="LiberationMono"/>
          <w:sz w:val="24"/>
          <w:szCs w:val="24"/>
        </w:rPr>
        <w:t xml:space="preserve"> </w:t>
      </w:r>
      <w:r>
        <w:rPr>
          <w:rFonts w:ascii="LiberationMono" w:hAnsi="LiberationMono" w:cs="LiberationMono"/>
          <w:sz w:val="24"/>
          <w:szCs w:val="24"/>
        </w:rPr>
        <w:t>la jurisprudencia de este Tribunal no ha considerado que</w:t>
      </w:r>
      <w:r w:rsidR="00707E3C">
        <w:rPr>
          <w:rFonts w:ascii="LiberationMono" w:hAnsi="LiberationMono" w:cs="LiberationMono"/>
          <w:sz w:val="24"/>
          <w:szCs w:val="24"/>
        </w:rPr>
        <w:t xml:space="preserve"> </w:t>
      </w:r>
      <w:r>
        <w:rPr>
          <w:rFonts w:ascii="LiberationMono" w:hAnsi="LiberationMono" w:cs="LiberationMono"/>
          <w:sz w:val="24"/>
          <w:szCs w:val="24"/>
        </w:rPr>
        <w:t>los recursos procesales, como los mencionados en la norma</w:t>
      </w:r>
      <w:r w:rsidR="00707E3C">
        <w:rPr>
          <w:rFonts w:ascii="LiberationMono" w:hAnsi="LiberationMono" w:cs="LiberationMono"/>
          <w:sz w:val="24"/>
          <w:szCs w:val="24"/>
        </w:rPr>
        <w:t xml:space="preserve"> </w:t>
      </w:r>
      <w:r>
        <w:rPr>
          <w:rFonts w:ascii="LiberationMono" w:hAnsi="LiberationMono" w:cs="LiberationMono"/>
          <w:sz w:val="24"/>
          <w:szCs w:val="24"/>
        </w:rPr>
        <w:t>indicada del proyecto de ley examinado en esta</w:t>
      </w:r>
      <w:r w:rsidR="00707E3C">
        <w:rPr>
          <w:rFonts w:ascii="LiberationMono" w:hAnsi="LiberationMono" w:cs="LiberationMono"/>
          <w:sz w:val="24"/>
          <w:szCs w:val="24"/>
        </w:rPr>
        <w:t xml:space="preserve"> </w:t>
      </w:r>
      <w:r>
        <w:rPr>
          <w:rFonts w:ascii="LiberationMono" w:hAnsi="LiberationMono" w:cs="LiberationMono"/>
          <w:sz w:val="24"/>
          <w:szCs w:val="24"/>
        </w:rPr>
        <w:t>oportunidad, incidan en materias propias de la estructura</w:t>
      </w:r>
      <w:r w:rsidR="00707E3C">
        <w:rPr>
          <w:rFonts w:ascii="LiberationMono" w:hAnsi="LiberationMono" w:cs="LiberationMono"/>
          <w:sz w:val="24"/>
          <w:szCs w:val="24"/>
        </w:rPr>
        <w:t xml:space="preserve"> </w:t>
      </w:r>
      <w:r>
        <w:rPr>
          <w:rFonts w:ascii="LiberationMono" w:hAnsi="LiberationMono" w:cs="LiberationMono"/>
          <w:sz w:val="24"/>
          <w:szCs w:val="24"/>
        </w:rPr>
        <w:t>básica del Poder Judicial y que sean necesarias para la</w:t>
      </w:r>
      <w:r w:rsidR="00707E3C">
        <w:rPr>
          <w:rFonts w:ascii="LiberationMono" w:hAnsi="LiberationMono" w:cs="LiberationMono"/>
          <w:sz w:val="24"/>
          <w:szCs w:val="24"/>
        </w:rPr>
        <w:t xml:space="preserve"> </w:t>
      </w:r>
      <w:r>
        <w:rPr>
          <w:rFonts w:ascii="LiberationMono" w:hAnsi="LiberationMono" w:cs="LiberationMono"/>
          <w:sz w:val="24"/>
          <w:szCs w:val="24"/>
        </w:rPr>
        <w:t>pronta y cumplida administración de justicia, en los</w:t>
      </w:r>
      <w:r w:rsidR="00707E3C">
        <w:rPr>
          <w:rFonts w:ascii="LiberationMono" w:hAnsi="LiberationMono" w:cs="LiberationMono"/>
          <w:sz w:val="24"/>
          <w:szCs w:val="24"/>
        </w:rPr>
        <w:t xml:space="preserve"> </w:t>
      </w:r>
      <w:r>
        <w:rPr>
          <w:rFonts w:ascii="LiberationMono" w:hAnsi="LiberationMono" w:cs="LiberationMono"/>
          <w:sz w:val="24"/>
          <w:szCs w:val="24"/>
        </w:rPr>
        <w:t>términos del artículo 77, inciso primero, de la Carta</w:t>
      </w:r>
      <w:r w:rsidR="00707E3C">
        <w:rPr>
          <w:rFonts w:ascii="LiberationMono" w:hAnsi="LiberationMono" w:cs="LiberationMono"/>
          <w:sz w:val="24"/>
          <w:szCs w:val="24"/>
        </w:rPr>
        <w:t xml:space="preserve"> </w:t>
      </w:r>
      <w:r>
        <w:rPr>
          <w:rFonts w:ascii="LiberationMono" w:hAnsi="LiberationMono" w:cs="LiberationMono"/>
          <w:sz w:val="24"/>
          <w:szCs w:val="24"/>
        </w:rPr>
        <w:t>Fundamental.</w:t>
      </w:r>
    </w:p>
    <w:p w:rsidR="00977AAF" w:rsidRDefault="00977AAF" w:rsidP="00707E3C">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Lo anterior, basado en que la expresión</w:t>
      </w:r>
      <w:r w:rsidR="00707E3C">
        <w:rPr>
          <w:rFonts w:ascii="LiberationMono" w:hAnsi="LiberationMono" w:cs="LiberationMono"/>
          <w:sz w:val="24"/>
          <w:szCs w:val="24"/>
        </w:rPr>
        <w:t xml:space="preserve"> </w:t>
      </w:r>
      <w:r>
        <w:rPr>
          <w:rFonts w:ascii="LiberationMono-Italic" w:hAnsi="LiberationMono-Italic" w:cs="LiberationMono-Italic"/>
          <w:i/>
          <w:iCs/>
          <w:sz w:val="24"/>
          <w:szCs w:val="24"/>
        </w:rPr>
        <w:t xml:space="preserve">“atribuciones” </w:t>
      </w:r>
      <w:r>
        <w:rPr>
          <w:rFonts w:ascii="LiberationMono" w:hAnsi="LiberationMono" w:cs="LiberationMono"/>
          <w:sz w:val="24"/>
          <w:szCs w:val="24"/>
        </w:rPr>
        <w:t>que emplea el indicado artículo 77, de</w:t>
      </w:r>
      <w:r w:rsidR="00707E3C">
        <w:rPr>
          <w:rFonts w:ascii="LiberationMono" w:hAnsi="LiberationMono" w:cs="LiberationMono"/>
          <w:sz w:val="24"/>
          <w:szCs w:val="24"/>
        </w:rPr>
        <w:t xml:space="preserve"> </w:t>
      </w:r>
      <w:r>
        <w:rPr>
          <w:rFonts w:ascii="LiberationMono" w:hAnsi="LiberationMono" w:cs="LiberationMono"/>
          <w:sz w:val="24"/>
          <w:szCs w:val="24"/>
        </w:rPr>
        <w:t>acuerdo a su sentido natural y obvio y al contexto de la</w:t>
      </w:r>
      <w:r w:rsidR="00707E3C">
        <w:rPr>
          <w:rFonts w:ascii="LiberationMono" w:hAnsi="LiberationMono" w:cs="LiberationMono"/>
          <w:sz w:val="24"/>
          <w:szCs w:val="24"/>
        </w:rPr>
        <w:t xml:space="preserve"> </w:t>
      </w:r>
      <w:r>
        <w:rPr>
          <w:rFonts w:ascii="LiberationMono" w:hAnsi="LiberationMono" w:cs="LiberationMono"/>
          <w:sz w:val="24"/>
          <w:szCs w:val="24"/>
        </w:rPr>
        <w:t>norma en que se inserta, está usada como sinónimo de</w:t>
      </w:r>
      <w:r w:rsidR="00707E3C">
        <w:rPr>
          <w:rFonts w:ascii="LiberationMono" w:hAnsi="LiberationMono" w:cs="LiberationMono"/>
          <w:sz w:val="24"/>
          <w:szCs w:val="24"/>
        </w:rPr>
        <w:t xml:space="preserve"> </w:t>
      </w:r>
      <w:r>
        <w:rPr>
          <w:rFonts w:ascii="LiberationMono-Italic" w:hAnsi="LiberationMono-Italic" w:cs="LiberationMono-Italic"/>
          <w:i/>
          <w:iCs/>
          <w:sz w:val="24"/>
          <w:szCs w:val="24"/>
        </w:rPr>
        <w:t>“competencia”</w:t>
      </w:r>
      <w:r>
        <w:rPr>
          <w:rFonts w:ascii="LiberationMono" w:hAnsi="LiberationMono" w:cs="LiberationMono"/>
          <w:sz w:val="24"/>
          <w:szCs w:val="24"/>
        </w:rPr>
        <w:t>, esto es, de la facultad que tiene cada</w:t>
      </w:r>
      <w:r w:rsidR="00707E3C">
        <w:rPr>
          <w:rFonts w:ascii="LiberationMono" w:hAnsi="LiberationMono" w:cs="LiberationMono"/>
          <w:sz w:val="24"/>
          <w:szCs w:val="24"/>
        </w:rPr>
        <w:t xml:space="preserve"> </w:t>
      </w:r>
      <w:r>
        <w:rPr>
          <w:rFonts w:ascii="LiberationMono" w:hAnsi="LiberationMono" w:cs="LiberationMono"/>
          <w:sz w:val="24"/>
          <w:szCs w:val="24"/>
        </w:rPr>
        <w:t>juez o tribunal para conocer de las materias que la ley</w:t>
      </w:r>
      <w:r w:rsidR="00707E3C">
        <w:rPr>
          <w:rFonts w:ascii="LiberationMono" w:hAnsi="LiberationMono" w:cs="LiberationMono"/>
          <w:sz w:val="24"/>
          <w:szCs w:val="24"/>
        </w:rPr>
        <w:t xml:space="preserve"> </w:t>
      </w:r>
      <w:r>
        <w:rPr>
          <w:rFonts w:ascii="LiberationMono" w:hAnsi="LiberationMono" w:cs="LiberationMono"/>
          <w:sz w:val="24"/>
          <w:szCs w:val="24"/>
        </w:rPr>
        <w:t>ha colocado dentro de la esfera de sus atribuciones (STC</w:t>
      </w:r>
      <w:r w:rsidR="00707E3C">
        <w:rPr>
          <w:rFonts w:ascii="LiberationMono" w:hAnsi="LiberationMono" w:cs="LiberationMono"/>
          <w:sz w:val="24"/>
          <w:szCs w:val="24"/>
        </w:rPr>
        <w:t xml:space="preserve"> </w:t>
      </w:r>
      <w:r>
        <w:rPr>
          <w:rFonts w:ascii="LiberationMono" w:hAnsi="LiberationMono" w:cs="LiberationMono"/>
          <w:sz w:val="24"/>
          <w:szCs w:val="24"/>
        </w:rPr>
        <w:t>Rol N° 271, considerando 14°). Con todo, se trata de una</w:t>
      </w:r>
      <w:r w:rsidR="00707E3C">
        <w:rPr>
          <w:rFonts w:ascii="LiberationMono" w:hAnsi="LiberationMono" w:cs="LiberationMono"/>
          <w:sz w:val="24"/>
          <w:szCs w:val="24"/>
        </w:rPr>
        <w:t xml:space="preserve"> </w:t>
      </w:r>
      <w:r>
        <w:rPr>
          <w:rFonts w:ascii="LiberationMono" w:hAnsi="LiberationMono" w:cs="LiberationMono"/>
          <w:sz w:val="24"/>
          <w:szCs w:val="24"/>
        </w:rPr>
        <w:t xml:space="preserve">expresión constitucional con un </w:t>
      </w:r>
      <w:r>
        <w:rPr>
          <w:rFonts w:ascii="LiberationMono-Italic" w:hAnsi="LiberationMono-Italic" w:cs="LiberationMono-Italic"/>
          <w:i/>
          <w:iCs/>
          <w:sz w:val="24"/>
          <w:szCs w:val="24"/>
        </w:rPr>
        <w:t>“alcance limitado”</w:t>
      </w:r>
      <w:r>
        <w:rPr>
          <w:rFonts w:ascii="LiberationMono" w:hAnsi="LiberationMono" w:cs="LiberationMono"/>
          <w:sz w:val="24"/>
          <w:szCs w:val="24"/>
        </w:rPr>
        <w:t>, por</w:t>
      </w:r>
      <w:r w:rsidR="00707E3C">
        <w:rPr>
          <w:rFonts w:ascii="LiberationMono" w:hAnsi="LiberationMono" w:cs="LiberationMono"/>
          <w:sz w:val="24"/>
          <w:szCs w:val="24"/>
        </w:rPr>
        <w:t xml:space="preserve"> </w:t>
      </w:r>
      <w:r>
        <w:rPr>
          <w:rFonts w:ascii="LiberationMono" w:hAnsi="LiberationMono" w:cs="LiberationMono"/>
          <w:sz w:val="24"/>
          <w:szCs w:val="24"/>
        </w:rPr>
        <w:t xml:space="preserve">cuanto se refiere a aquellas normas que regulan </w:t>
      </w:r>
      <w:r>
        <w:rPr>
          <w:rFonts w:ascii="LiberationMono-Italic" w:hAnsi="LiberationMono-Italic" w:cs="LiberationMono-Italic"/>
          <w:i/>
          <w:iCs/>
          <w:sz w:val="24"/>
          <w:szCs w:val="24"/>
        </w:rPr>
        <w:t>“la</w:t>
      </w:r>
      <w:r w:rsidR="00707E3C">
        <w:rPr>
          <w:rFonts w:ascii="LiberationMono-Italic" w:hAnsi="LiberationMono-Italic" w:cs="LiberationMono-Italic"/>
          <w:i/>
          <w:iCs/>
          <w:sz w:val="24"/>
          <w:szCs w:val="24"/>
        </w:rPr>
        <w:t xml:space="preserve"> </w:t>
      </w:r>
      <w:r>
        <w:rPr>
          <w:rFonts w:ascii="LiberationMono-Italic" w:hAnsi="LiberationMono-Italic" w:cs="LiberationMono-Italic"/>
          <w:i/>
          <w:iCs/>
          <w:sz w:val="24"/>
          <w:szCs w:val="24"/>
        </w:rPr>
        <w:t xml:space="preserve">estructura básica” </w:t>
      </w:r>
      <w:r>
        <w:rPr>
          <w:rFonts w:ascii="LiberationMono" w:hAnsi="LiberationMono" w:cs="LiberationMono"/>
          <w:sz w:val="24"/>
          <w:szCs w:val="24"/>
        </w:rPr>
        <w:t>del Poder Judicial en cuanto ella no</w:t>
      </w:r>
      <w:r w:rsidR="00707E3C">
        <w:rPr>
          <w:rFonts w:ascii="LiberationMono" w:hAnsi="LiberationMono" w:cs="LiberationMono"/>
          <w:sz w:val="24"/>
          <w:szCs w:val="24"/>
        </w:rPr>
        <w:t xml:space="preserve"> </w:t>
      </w:r>
      <w:r>
        <w:rPr>
          <w:rFonts w:ascii="LiberationMono" w:hAnsi="LiberationMono" w:cs="LiberationMono"/>
          <w:sz w:val="24"/>
          <w:szCs w:val="24"/>
        </w:rPr>
        <w:t>está reglada por la propia Carta Fundamental” (STC Rol N°</w:t>
      </w:r>
      <w:r w:rsidR="00707E3C">
        <w:rPr>
          <w:rFonts w:ascii="LiberationMono" w:hAnsi="LiberationMono" w:cs="LiberationMono"/>
          <w:sz w:val="24"/>
          <w:szCs w:val="24"/>
        </w:rPr>
        <w:t xml:space="preserve"> </w:t>
      </w:r>
      <w:r>
        <w:rPr>
          <w:rFonts w:ascii="LiberationMono" w:hAnsi="LiberationMono" w:cs="LiberationMono"/>
          <w:sz w:val="24"/>
          <w:szCs w:val="24"/>
        </w:rPr>
        <w:t xml:space="preserve">304, considerando 7°). Así, la expresión </w:t>
      </w:r>
      <w:r>
        <w:rPr>
          <w:rFonts w:ascii="LiberationMono-Italic" w:hAnsi="LiberationMono-Italic" w:cs="LiberationMono-Italic"/>
          <w:i/>
          <w:iCs/>
          <w:sz w:val="24"/>
          <w:szCs w:val="24"/>
        </w:rPr>
        <w:t>“atribuciones”</w:t>
      </w:r>
      <w:r w:rsidR="00707E3C">
        <w:rPr>
          <w:rFonts w:ascii="LiberationMono-Italic" w:hAnsi="LiberationMono-Italic" w:cs="LiberationMono-Italic"/>
          <w:i/>
          <w:iCs/>
          <w:sz w:val="24"/>
          <w:szCs w:val="24"/>
        </w:rPr>
        <w:t xml:space="preserve"> </w:t>
      </w:r>
      <w:r>
        <w:rPr>
          <w:rFonts w:ascii="LiberationMono" w:hAnsi="LiberationMono" w:cs="LiberationMono"/>
          <w:sz w:val="24"/>
          <w:szCs w:val="24"/>
        </w:rPr>
        <w:t>no comprende materias de procedimiento –que suponen que</w:t>
      </w:r>
      <w:r w:rsidR="00707E3C">
        <w:rPr>
          <w:rFonts w:ascii="LiberationMono" w:hAnsi="LiberationMono" w:cs="LiberationMono"/>
          <w:sz w:val="24"/>
          <w:szCs w:val="24"/>
        </w:rPr>
        <w:t xml:space="preserve"> </w:t>
      </w:r>
      <w:r>
        <w:rPr>
          <w:rFonts w:ascii="LiberationMono" w:hAnsi="LiberationMono" w:cs="LiberationMono"/>
          <w:sz w:val="24"/>
          <w:szCs w:val="24"/>
        </w:rPr>
        <w:t>la competencia del tribunal ya ha sido fijada por ley</w:t>
      </w:r>
      <w:r w:rsidR="00707E3C">
        <w:rPr>
          <w:rFonts w:ascii="LiberationMono" w:hAnsi="LiberationMono" w:cs="LiberationMono"/>
          <w:sz w:val="24"/>
          <w:szCs w:val="24"/>
        </w:rPr>
        <w:t xml:space="preserve"> </w:t>
      </w:r>
      <w:r>
        <w:rPr>
          <w:rFonts w:ascii="LiberationMono" w:hAnsi="LiberationMono" w:cs="LiberationMono"/>
          <w:sz w:val="24"/>
          <w:szCs w:val="24"/>
        </w:rPr>
        <w:t>orgánica constitucional-, como es precisamente el caso de</w:t>
      </w:r>
      <w:r w:rsidR="00707E3C">
        <w:rPr>
          <w:rFonts w:ascii="LiberationMono" w:hAnsi="LiberationMono" w:cs="LiberationMono"/>
          <w:sz w:val="24"/>
          <w:szCs w:val="24"/>
        </w:rPr>
        <w:t xml:space="preserve"> </w:t>
      </w:r>
      <w:r>
        <w:rPr>
          <w:rFonts w:ascii="LiberationMono" w:hAnsi="LiberationMono" w:cs="LiberationMono"/>
          <w:sz w:val="24"/>
          <w:szCs w:val="24"/>
        </w:rPr>
        <w:t>los recursos procesales (STC Rol N° 2074, considerando 6°</w:t>
      </w:r>
      <w:r w:rsidR="00707E3C">
        <w:rPr>
          <w:rFonts w:ascii="LiberationMono" w:hAnsi="LiberationMono" w:cs="LiberationMono"/>
          <w:sz w:val="24"/>
          <w:szCs w:val="24"/>
        </w:rPr>
        <w:t xml:space="preserve"> </w:t>
      </w:r>
      <w:r>
        <w:rPr>
          <w:rFonts w:ascii="LiberationMono" w:hAnsi="LiberationMono" w:cs="LiberationMono"/>
          <w:sz w:val="24"/>
          <w:szCs w:val="24"/>
        </w:rPr>
        <w:t>del voto disidente) que obedecen, más bien, a la forma</w:t>
      </w:r>
      <w:r w:rsidR="00707E3C">
        <w:rPr>
          <w:rFonts w:ascii="LiberationMono" w:hAnsi="LiberationMono" w:cs="LiberationMono"/>
          <w:sz w:val="24"/>
          <w:szCs w:val="24"/>
        </w:rPr>
        <w:t xml:space="preserve"> </w:t>
      </w:r>
      <w:r>
        <w:rPr>
          <w:rFonts w:ascii="LiberationMono" w:hAnsi="LiberationMono" w:cs="LiberationMono"/>
          <w:sz w:val="24"/>
          <w:szCs w:val="24"/>
        </w:rPr>
        <w:t>como se ejerce dicha competencia, lo que es propio de ley</w:t>
      </w:r>
      <w:r w:rsidR="00707E3C">
        <w:rPr>
          <w:rFonts w:ascii="LiberationMono" w:hAnsi="LiberationMono" w:cs="LiberationMono"/>
          <w:sz w:val="24"/>
          <w:szCs w:val="24"/>
        </w:rPr>
        <w:t xml:space="preserve"> </w:t>
      </w:r>
      <w:r>
        <w:rPr>
          <w:rFonts w:ascii="LiberationMono" w:hAnsi="LiberationMono" w:cs="LiberationMono"/>
          <w:sz w:val="24"/>
          <w:szCs w:val="24"/>
        </w:rPr>
        <w:t>común.</w:t>
      </w:r>
    </w:p>
    <w:p w:rsidR="00977AAF" w:rsidRDefault="00977AAF" w:rsidP="00707E3C">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Redactaron la sentencia y sus prevenciones y</w:t>
      </w:r>
      <w:r w:rsidR="00707E3C">
        <w:rPr>
          <w:rFonts w:ascii="LiberationMono" w:hAnsi="LiberationMono" w:cs="LiberationMono"/>
          <w:sz w:val="24"/>
          <w:szCs w:val="24"/>
        </w:rPr>
        <w:t xml:space="preserve"> </w:t>
      </w:r>
      <w:r>
        <w:rPr>
          <w:rFonts w:ascii="LiberationMono" w:hAnsi="LiberationMono" w:cs="LiberationMono"/>
          <w:sz w:val="24"/>
          <w:szCs w:val="24"/>
        </w:rPr>
        <w:t>disidencia, los Ministros que, respectivamente, las</w:t>
      </w:r>
      <w:r w:rsidR="00707E3C">
        <w:rPr>
          <w:rFonts w:ascii="LiberationMono" w:hAnsi="LiberationMono" w:cs="LiberationMono"/>
          <w:sz w:val="24"/>
          <w:szCs w:val="24"/>
        </w:rPr>
        <w:t xml:space="preserve"> </w:t>
      </w:r>
      <w:r>
        <w:rPr>
          <w:rFonts w:ascii="LiberationMono" w:hAnsi="LiberationMono" w:cs="LiberationMono"/>
          <w:sz w:val="24"/>
          <w:szCs w:val="24"/>
        </w:rPr>
        <w:t>suscriben.</w:t>
      </w:r>
    </w:p>
    <w:p w:rsidR="00977AAF" w:rsidRDefault="00977AAF" w:rsidP="00977AAF">
      <w:pPr>
        <w:autoSpaceDE w:val="0"/>
        <w:autoSpaceDN w:val="0"/>
        <w:adjustRightInd w:val="0"/>
        <w:spacing w:after="0" w:line="240" w:lineRule="auto"/>
        <w:rPr>
          <w:rFonts w:ascii="LiberationSerif" w:hAnsi="LiberationSerif" w:cs="LiberationSerif"/>
          <w:sz w:val="24"/>
          <w:szCs w:val="24"/>
        </w:rPr>
      </w:pPr>
    </w:p>
    <w:p w:rsidR="00977AAF" w:rsidRDefault="00977AAF" w:rsidP="00707E3C">
      <w:pPr>
        <w:autoSpaceDE w:val="0"/>
        <w:autoSpaceDN w:val="0"/>
        <w:adjustRightInd w:val="0"/>
        <w:spacing w:after="0" w:line="240" w:lineRule="auto"/>
        <w:ind w:firstLine="708"/>
        <w:rPr>
          <w:rFonts w:ascii="LiberationMono" w:hAnsi="LiberationMono" w:cs="LiberationMono"/>
          <w:sz w:val="24"/>
          <w:szCs w:val="24"/>
        </w:rPr>
      </w:pPr>
      <w:r>
        <w:rPr>
          <w:rFonts w:ascii="LiberationMono" w:hAnsi="LiberationMono" w:cs="LiberationMono"/>
          <w:sz w:val="24"/>
          <w:szCs w:val="24"/>
        </w:rPr>
        <w:t>Comuníquese al Senado, regístrese y archívese.</w:t>
      </w:r>
    </w:p>
    <w:p w:rsidR="00977AAF" w:rsidRDefault="00977AAF" w:rsidP="00707E3C">
      <w:pPr>
        <w:autoSpaceDE w:val="0"/>
        <w:autoSpaceDN w:val="0"/>
        <w:adjustRightInd w:val="0"/>
        <w:spacing w:after="0" w:line="240" w:lineRule="auto"/>
        <w:ind w:firstLine="708"/>
        <w:rPr>
          <w:rFonts w:ascii="LiberationMono-Bold" w:hAnsi="LiberationMono-Bold" w:cs="LiberationMono-Bold"/>
          <w:b/>
          <w:bCs/>
          <w:sz w:val="24"/>
          <w:szCs w:val="24"/>
        </w:rPr>
      </w:pPr>
      <w:r>
        <w:rPr>
          <w:rFonts w:ascii="LiberationMono-Bold" w:hAnsi="LiberationMono-Bold" w:cs="LiberationMono-Bold"/>
          <w:b/>
          <w:bCs/>
          <w:sz w:val="24"/>
          <w:szCs w:val="24"/>
        </w:rPr>
        <w:t>Rol N° 2559-13-CPR.</w:t>
      </w:r>
    </w:p>
    <w:p w:rsidR="00707E3C" w:rsidRDefault="00707E3C" w:rsidP="00977AAF">
      <w:pPr>
        <w:autoSpaceDE w:val="0"/>
        <w:autoSpaceDN w:val="0"/>
        <w:adjustRightInd w:val="0"/>
        <w:spacing w:after="0" w:line="240" w:lineRule="auto"/>
        <w:rPr>
          <w:rFonts w:ascii="LiberationMono" w:hAnsi="LiberationMono" w:cs="LiberationMono"/>
          <w:sz w:val="24"/>
          <w:szCs w:val="24"/>
        </w:rPr>
      </w:pPr>
    </w:p>
    <w:p w:rsidR="00977AAF" w:rsidRDefault="00977AAF" w:rsidP="00707E3C">
      <w:pPr>
        <w:autoSpaceDE w:val="0"/>
        <w:autoSpaceDN w:val="0"/>
        <w:adjustRightInd w:val="0"/>
        <w:spacing w:after="0" w:line="240" w:lineRule="auto"/>
        <w:ind w:firstLine="708"/>
        <w:jc w:val="both"/>
        <w:rPr>
          <w:rFonts w:ascii="LiberationMono" w:hAnsi="LiberationMono" w:cs="LiberationMono"/>
          <w:sz w:val="24"/>
          <w:szCs w:val="24"/>
        </w:rPr>
      </w:pPr>
      <w:r>
        <w:rPr>
          <w:rFonts w:ascii="LiberationMono" w:hAnsi="LiberationMono" w:cs="LiberationMono"/>
          <w:sz w:val="24"/>
          <w:szCs w:val="24"/>
        </w:rPr>
        <w:t>Pronunciada por el Excmo. Tribunal Constitucional,</w:t>
      </w:r>
      <w:r w:rsidR="00707E3C">
        <w:rPr>
          <w:rFonts w:ascii="LiberationMono" w:hAnsi="LiberationMono" w:cs="LiberationMono"/>
          <w:sz w:val="24"/>
          <w:szCs w:val="24"/>
        </w:rPr>
        <w:t xml:space="preserve"> </w:t>
      </w:r>
      <w:r>
        <w:rPr>
          <w:rFonts w:ascii="LiberationMono" w:hAnsi="LiberationMono" w:cs="LiberationMono"/>
          <w:sz w:val="24"/>
          <w:szCs w:val="24"/>
        </w:rPr>
        <w:t>integrado por su Presidenta, Ministra señora Marisol Peña</w:t>
      </w:r>
      <w:r w:rsidR="00707E3C">
        <w:rPr>
          <w:rFonts w:ascii="LiberationMono" w:hAnsi="LiberationMono" w:cs="LiberationMono"/>
          <w:sz w:val="24"/>
          <w:szCs w:val="24"/>
        </w:rPr>
        <w:t xml:space="preserve"> </w:t>
      </w:r>
      <w:r>
        <w:rPr>
          <w:rFonts w:ascii="LiberationMono" w:hAnsi="LiberationMono" w:cs="LiberationMono"/>
          <w:sz w:val="24"/>
          <w:szCs w:val="24"/>
        </w:rPr>
        <w:t xml:space="preserve">Torres, y por sus Ministros señores Raúl </w:t>
      </w:r>
      <w:proofErr w:type="spellStart"/>
      <w:r>
        <w:rPr>
          <w:rFonts w:ascii="LiberationMono" w:hAnsi="LiberationMono" w:cs="LiberationMono"/>
          <w:sz w:val="24"/>
          <w:szCs w:val="24"/>
        </w:rPr>
        <w:t>Bertelsen</w:t>
      </w:r>
      <w:proofErr w:type="spellEnd"/>
      <w:r w:rsidR="00707E3C">
        <w:rPr>
          <w:rFonts w:ascii="LiberationMono" w:hAnsi="LiberationMono" w:cs="LiberationMono"/>
          <w:sz w:val="24"/>
          <w:szCs w:val="24"/>
        </w:rPr>
        <w:t xml:space="preserve"> </w:t>
      </w:r>
      <w:proofErr w:type="spellStart"/>
      <w:r>
        <w:rPr>
          <w:rFonts w:ascii="LiberationMono" w:hAnsi="LiberationMono" w:cs="LiberationMono"/>
          <w:sz w:val="24"/>
          <w:szCs w:val="24"/>
        </w:rPr>
        <w:t>Repetto</w:t>
      </w:r>
      <w:proofErr w:type="spellEnd"/>
      <w:r>
        <w:rPr>
          <w:rFonts w:ascii="LiberationMono" w:hAnsi="LiberationMono" w:cs="LiberationMono"/>
          <w:sz w:val="24"/>
          <w:szCs w:val="24"/>
        </w:rPr>
        <w:t xml:space="preserve">, Hernán </w:t>
      </w:r>
      <w:proofErr w:type="spellStart"/>
      <w:r>
        <w:rPr>
          <w:rFonts w:ascii="LiberationMono" w:hAnsi="LiberationMono" w:cs="LiberationMono"/>
          <w:sz w:val="24"/>
          <w:szCs w:val="24"/>
        </w:rPr>
        <w:t>Vodanovic</w:t>
      </w:r>
      <w:proofErr w:type="spellEnd"/>
      <w:r>
        <w:rPr>
          <w:rFonts w:ascii="LiberationMono" w:hAnsi="LiberationMono" w:cs="LiberationMono"/>
          <w:sz w:val="24"/>
          <w:szCs w:val="24"/>
        </w:rPr>
        <w:t xml:space="preserve"> </w:t>
      </w:r>
      <w:proofErr w:type="spellStart"/>
      <w:r>
        <w:rPr>
          <w:rFonts w:ascii="LiberationMono" w:hAnsi="LiberationMono" w:cs="LiberationMono"/>
          <w:sz w:val="24"/>
          <w:szCs w:val="24"/>
        </w:rPr>
        <w:t>Schnake</w:t>
      </w:r>
      <w:proofErr w:type="spellEnd"/>
      <w:r>
        <w:rPr>
          <w:rFonts w:ascii="LiberationMono" w:hAnsi="LiberationMono" w:cs="LiberationMono"/>
          <w:sz w:val="24"/>
          <w:szCs w:val="24"/>
        </w:rPr>
        <w:t>, Francisco Fernández</w:t>
      </w:r>
      <w:r w:rsidR="00707E3C">
        <w:rPr>
          <w:rFonts w:ascii="LiberationMono" w:hAnsi="LiberationMono" w:cs="LiberationMono"/>
          <w:sz w:val="24"/>
          <w:szCs w:val="24"/>
        </w:rPr>
        <w:t xml:space="preserve"> </w:t>
      </w:r>
      <w:proofErr w:type="spellStart"/>
      <w:r>
        <w:rPr>
          <w:rFonts w:ascii="LiberationMono" w:hAnsi="LiberationMono" w:cs="LiberationMono"/>
          <w:sz w:val="24"/>
          <w:szCs w:val="24"/>
        </w:rPr>
        <w:t>Fredes</w:t>
      </w:r>
      <w:proofErr w:type="spellEnd"/>
      <w:r>
        <w:rPr>
          <w:rFonts w:ascii="LiberationMono" w:hAnsi="LiberationMono" w:cs="LiberationMono"/>
          <w:sz w:val="24"/>
          <w:szCs w:val="24"/>
        </w:rPr>
        <w:t xml:space="preserve">, Carlos Carmona Santander, Iván </w:t>
      </w:r>
      <w:proofErr w:type="spellStart"/>
      <w:r>
        <w:rPr>
          <w:rFonts w:ascii="LiberationMono" w:hAnsi="LiberationMono" w:cs="LiberationMono"/>
          <w:sz w:val="24"/>
          <w:szCs w:val="24"/>
        </w:rPr>
        <w:t>Aróstica</w:t>
      </w:r>
      <w:proofErr w:type="spellEnd"/>
      <w:r>
        <w:rPr>
          <w:rFonts w:ascii="LiberationMono" w:hAnsi="LiberationMono" w:cs="LiberationMono"/>
          <w:sz w:val="24"/>
          <w:szCs w:val="24"/>
        </w:rPr>
        <w:t xml:space="preserve"> Maldonado</w:t>
      </w:r>
      <w:r w:rsidR="00707E3C">
        <w:rPr>
          <w:rFonts w:ascii="LiberationMono" w:hAnsi="LiberationMono" w:cs="LiberationMono"/>
          <w:sz w:val="24"/>
          <w:szCs w:val="24"/>
        </w:rPr>
        <w:t xml:space="preserve"> </w:t>
      </w:r>
      <w:r>
        <w:rPr>
          <w:rFonts w:ascii="LiberationMono" w:hAnsi="LiberationMono" w:cs="LiberationMono"/>
          <w:sz w:val="24"/>
          <w:szCs w:val="24"/>
        </w:rPr>
        <w:t xml:space="preserve">y Domingo Hernández </w:t>
      </w:r>
      <w:proofErr w:type="spellStart"/>
      <w:r>
        <w:rPr>
          <w:rFonts w:ascii="LiberationMono" w:hAnsi="LiberationMono" w:cs="LiberationMono"/>
          <w:sz w:val="24"/>
          <w:szCs w:val="24"/>
        </w:rPr>
        <w:t>Emparanza</w:t>
      </w:r>
      <w:proofErr w:type="spellEnd"/>
      <w:r>
        <w:rPr>
          <w:rFonts w:ascii="LiberationMono" w:hAnsi="LiberationMono" w:cs="LiberationMono"/>
          <w:sz w:val="24"/>
          <w:szCs w:val="24"/>
        </w:rPr>
        <w:t xml:space="preserve"> y señora María Luisa </w:t>
      </w:r>
      <w:proofErr w:type="spellStart"/>
      <w:r>
        <w:rPr>
          <w:rFonts w:ascii="LiberationMono" w:hAnsi="LiberationMono" w:cs="LiberationMono"/>
          <w:sz w:val="24"/>
          <w:szCs w:val="24"/>
        </w:rPr>
        <w:t>Brahm</w:t>
      </w:r>
      <w:proofErr w:type="spellEnd"/>
      <w:r w:rsidR="00707E3C">
        <w:rPr>
          <w:rFonts w:ascii="LiberationMono" w:hAnsi="LiberationMono" w:cs="LiberationMono"/>
          <w:sz w:val="24"/>
          <w:szCs w:val="24"/>
        </w:rPr>
        <w:t xml:space="preserve"> </w:t>
      </w:r>
      <w:r>
        <w:rPr>
          <w:rFonts w:ascii="LiberationMono" w:hAnsi="LiberationMono" w:cs="LiberationMono"/>
          <w:sz w:val="24"/>
          <w:szCs w:val="24"/>
        </w:rPr>
        <w:t>Barril.</w:t>
      </w:r>
    </w:p>
    <w:p w:rsidR="00280E2D" w:rsidRDefault="00977AAF" w:rsidP="00707E3C">
      <w:pPr>
        <w:autoSpaceDE w:val="0"/>
        <w:autoSpaceDN w:val="0"/>
        <w:adjustRightInd w:val="0"/>
        <w:spacing w:after="0" w:line="240" w:lineRule="auto"/>
        <w:ind w:firstLine="708"/>
        <w:jc w:val="both"/>
      </w:pPr>
      <w:r>
        <w:rPr>
          <w:rFonts w:ascii="LiberationMono" w:hAnsi="LiberationMono" w:cs="LiberationMono"/>
          <w:sz w:val="24"/>
          <w:szCs w:val="24"/>
        </w:rPr>
        <w:t>Autoriza la Secretaria del Tribunal Constitucional,</w:t>
      </w:r>
      <w:r w:rsidR="00707E3C">
        <w:rPr>
          <w:rFonts w:ascii="LiberationMono" w:hAnsi="LiberationMono" w:cs="LiberationMono"/>
          <w:sz w:val="24"/>
          <w:szCs w:val="24"/>
        </w:rPr>
        <w:t xml:space="preserve"> </w:t>
      </w:r>
      <w:r>
        <w:rPr>
          <w:rFonts w:ascii="LiberationMono" w:hAnsi="LiberationMono" w:cs="LiberationMono"/>
          <w:sz w:val="24"/>
          <w:szCs w:val="24"/>
        </w:rPr>
        <w:t>señora Marta de la Fuente Olguín.</w:t>
      </w:r>
    </w:p>
    <w:sectPr w:rsidR="00280E2D" w:rsidSect="00707E3C">
      <w:pgSz w:w="12242" w:h="20163" w:code="5"/>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Mono">
    <w:panose1 w:val="00000000000000000000"/>
    <w:charset w:val="00"/>
    <w:family w:val="auto"/>
    <w:notTrueType/>
    <w:pitch w:val="default"/>
    <w:sig w:usb0="00000003" w:usb1="00000000" w:usb2="00000000" w:usb3="00000000" w:csb0="00000001" w:csb1="00000000"/>
  </w:font>
  <w:font w:name="LiberationMono-Bold">
    <w:panose1 w:val="00000000000000000000"/>
    <w:charset w:val="00"/>
    <w:family w:val="auto"/>
    <w:notTrueType/>
    <w:pitch w:val="default"/>
    <w:sig w:usb0="00000003" w:usb1="00000000" w:usb2="00000000" w:usb3="00000000" w:csb0="00000001" w:csb1="00000000"/>
  </w:font>
  <w:font w:name="LiberationMono-Italic">
    <w:panose1 w:val="00000000000000000000"/>
    <w:charset w:val="00"/>
    <w:family w:val="auto"/>
    <w:notTrueType/>
    <w:pitch w:val="default"/>
    <w:sig w:usb0="00000003" w:usb1="00000000" w:usb2="00000000" w:usb3="00000000" w:csb0="00000001" w:csb1="00000000"/>
  </w:font>
  <w:font w:name="LiberationMono-BoldItalic">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7AAF"/>
    <w:rsid w:val="00280E2D"/>
    <w:rsid w:val="00707E3C"/>
    <w:rsid w:val="00857C23"/>
    <w:rsid w:val="00977A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2357</Words>
  <Characters>12968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mquezada1</dc:creator>
  <cp:lastModifiedBy>mquezada1</cp:lastModifiedBy>
  <cp:revision>1</cp:revision>
  <dcterms:created xsi:type="dcterms:W3CDTF">2013-12-12T19:10:00Z</dcterms:created>
  <dcterms:modified xsi:type="dcterms:W3CDTF">2013-12-12T19:37:00Z</dcterms:modified>
</cp:coreProperties>
</file>