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7578" w:type="dxa"/>
        <w:tblInd w:w="-856" w:type="dxa"/>
        <w:tblLayout w:type="fixed"/>
        <w:tblLook w:val="04A0" w:firstRow="1" w:lastRow="0" w:firstColumn="1" w:lastColumn="0" w:noHBand="0" w:noVBand="1"/>
      </w:tblPr>
      <w:tblGrid>
        <w:gridCol w:w="5859"/>
        <w:gridCol w:w="5859"/>
        <w:gridCol w:w="5860"/>
      </w:tblGrid>
      <w:tr w:rsidR="00FA4E33" w:rsidRPr="0012480A" w14:paraId="1EBCAE44" w14:textId="0293C29F" w:rsidTr="00FA4E33">
        <w:trPr>
          <w:trHeight w:val="478"/>
          <w:tblHeader/>
        </w:trPr>
        <w:tc>
          <w:tcPr>
            <w:tcW w:w="5859" w:type="dxa"/>
            <w:vAlign w:val="center"/>
          </w:tcPr>
          <w:p w14:paraId="1EBCAE43" w14:textId="5A3463A3" w:rsidR="00FA4E33" w:rsidRPr="0012480A" w:rsidRDefault="00FA4E33" w:rsidP="00FA4E33">
            <w:pPr>
              <w:widowControl w:val="0"/>
              <w:spacing w:line="276" w:lineRule="auto"/>
              <w:ind w:hanging="108"/>
              <w:jc w:val="center"/>
              <w:rPr>
                <w:rFonts w:ascii="Courier New" w:hAnsi="Courier New" w:cs="Courier New"/>
                <w:b/>
                <w:spacing w:val="-10"/>
                <w:sz w:val="24"/>
                <w:szCs w:val="24"/>
              </w:rPr>
            </w:pPr>
            <w:bookmarkStart w:id="0" w:name="_GoBack"/>
            <w:bookmarkEnd w:id="0"/>
            <w:r w:rsidRPr="0012480A">
              <w:rPr>
                <w:rFonts w:ascii="Courier New" w:hAnsi="Courier New" w:cs="Courier New"/>
                <w:b/>
                <w:spacing w:val="-10"/>
                <w:sz w:val="24"/>
                <w:szCs w:val="24"/>
              </w:rPr>
              <w:t>TEXTO LEGAL VIGENTE</w:t>
            </w:r>
          </w:p>
        </w:tc>
        <w:tc>
          <w:tcPr>
            <w:tcW w:w="5859" w:type="dxa"/>
            <w:vAlign w:val="center"/>
          </w:tcPr>
          <w:p w14:paraId="71052835" w14:textId="77777777" w:rsidR="00A05931" w:rsidRDefault="00FA4E33" w:rsidP="00FA4E33">
            <w:pPr>
              <w:widowControl w:val="0"/>
              <w:spacing w:line="276" w:lineRule="auto"/>
              <w:jc w:val="center"/>
              <w:rPr>
                <w:rFonts w:ascii="Courier New" w:hAnsi="Courier New" w:cs="Courier New"/>
                <w:b/>
                <w:spacing w:val="-10"/>
                <w:sz w:val="24"/>
                <w:szCs w:val="24"/>
              </w:rPr>
            </w:pPr>
            <w:r w:rsidRPr="000262C0">
              <w:rPr>
                <w:rFonts w:ascii="Courier New" w:hAnsi="Courier New" w:cs="Courier New"/>
                <w:b/>
                <w:spacing w:val="-10"/>
                <w:sz w:val="24"/>
                <w:szCs w:val="24"/>
              </w:rPr>
              <w:t xml:space="preserve">TEXTO DEL PROYECTO </w:t>
            </w:r>
            <w:r>
              <w:rPr>
                <w:rFonts w:ascii="Courier New" w:hAnsi="Courier New" w:cs="Courier New"/>
                <w:b/>
                <w:spacing w:val="-10"/>
                <w:sz w:val="24"/>
                <w:szCs w:val="24"/>
              </w:rPr>
              <w:t xml:space="preserve">APROBADO POR LA </w:t>
            </w:r>
          </w:p>
          <w:p w14:paraId="299EEAAB" w14:textId="6DE473C2" w:rsidR="00FA4E33" w:rsidRPr="000262C0" w:rsidRDefault="00FA4E33" w:rsidP="00FA4E33">
            <w:pPr>
              <w:widowControl w:val="0"/>
              <w:spacing w:line="276" w:lineRule="auto"/>
              <w:jc w:val="center"/>
              <w:rPr>
                <w:rFonts w:ascii="Courier New" w:hAnsi="Courier New" w:cs="Courier New"/>
                <w:b/>
                <w:spacing w:val="-10"/>
                <w:sz w:val="24"/>
                <w:szCs w:val="24"/>
              </w:rPr>
            </w:pPr>
            <w:r>
              <w:rPr>
                <w:rFonts w:ascii="Courier New" w:hAnsi="Courier New" w:cs="Courier New"/>
                <w:b/>
                <w:spacing w:val="-10"/>
                <w:sz w:val="24"/>
                <w:szCs w:val="24"/>
              </w:rPr>
              <w:t xml:space="preserve">CÁMARA DE DIPUTADOS </w:t>
            </w:r>
          </w:p>
        </w:tc>
        <w:tc>
          <w:tcPr>
            <w:tcW w:w="5860" w:type="dxa"/>
            <w:vAlign w:val="center"/>
          </w:tcPr>
          <w:p w14:paraId="799DFE76" w14:textId="18D92558" w:rsidR="00FA4E33" w:rsidRPr="000262C0" w:rsidRDefault="00FA4E33" w:rsidP="00FA4E33">
            <w:pPr>
              <w:widowControl w:val="0"/>
              <w:spacing w:line="276" w:lineRule="auto"/>
              <w:jc w:val="center"/>
              <w:rPr>
                <w:rFonts w:ascii="Courier New" w:hAnsi="Courier New" w:cs="Courier New"/>
                <w:b/>
                <w:spacing w:val="-10"/>
                <w:sz w:val="24"/>
                <w:szCs w:val="24"/>
              </w:rPr>
            </w:pPr>
            <w:r>
              <w:rPr>
                <w:rFonts w:ascii="Courier New" w:hAnsi="Courier New" w:cs="Courier New"/>
                <w:b/>
                <w:spacing w:val="-10"/>
                <w:sz w:val="24"/>
                <w:szCs w:val="24"/>
              </w:rPr>
              <w:t>MODIFICACIONES DEL H. SENADO</w:t>
            </w:r>
          </w:p>
        </w:tc>
      </w:tr>
      <w:tr w:rsidR="00FA4E33" w:rsidRPr="0012480A" w14:paraId="0129505D" w14:textId="6B5BF71D" w:rsidTr="00FA4E33">
        <w:trPr>
          <w:trHeight w:val="457"/>
        </w:trPr>
        <w:tc>
          <w:tcPr>
            <w:tcW w:w="5859" w:type="dxa"/>
            <w:vAlign w:val="center"/>
          </w:tcPr>
          <w:p w14:paraId="207B5135" w14:textId="6AC1FA22" w:rsidR="00FA4E33" w:rsidRPr="000262C0" w:rsidRDefault="00FA4E33" w:rsidP="001D7317">
            <w:pPr>
              <w:widowControl w:val="0"/>
              <w:autoSpaceDE w:val="0"/>
              <w:autoSpaceDN w:val="0"/>
              <w:adjustRightInd w:val="0"/>
              <w:ind w:firstLine="34"/>
              <w:jc w:val="center"/>
              <w:rPr>
                <w:rFonts w:ascii="Courier New" w:eastAsia="Times New Roman" w:hAnsi="Courier New" w:cs="Courier New"/>
                <w:sz w:val="24"/>
                <w:szCs w:val="24"/>
                <w:lang w:val="es-ES" w:eastAsia="es-ES"/>
              </w:rPr>
            </w:pPr>
            <w:r>
              <w:rPr>
                <w:rFonts w:ascii="Courier New" w:eastAsia="Times New Roman" w:hAnsi="Courier New" w:cs="Courier New"/>
                <w:sz w:val="24"/>
                <w:szCs w:val="24"/>
                <w:lang w:val="es-ES" w:eastAsia="es-ES"/>
              </w:rPr>
              <w:t>D</w:t>
            </w:r>
            <w:r w:rsidRPr="00411051">
              <w:rPr>
                <w:rFonts w:ascii="Courier New" w:eastAsia="Times New Roman" w:hAnsi="Courier New" w:cs="Courier New"/>
                <w:sz w:val="24"/>
                <w:szCs w:val="24"/>
                <w:lang w:val="es-ES" w:eastAsia="es-ES"/>
              </w:rPr>
              <w:t>ECR</w:t>
            </w:r>
            <w:r>
              <w:rPr>
                <w:rFonts w:ascii="Courier New" w:eastAsia="Times New Roman" w:hAnsi="Courier New" w:cs="Courier New"/>
                <w:sz w:val="24"/>
                <w:szCs w:val="24"/>
                <w:lang w:val="es-ES" w:eastAsia="es-ES"/>
              </w:rPr>
              <w:t>ETO CON FUERZA DE LEY 1, de 2007, DEL MINISTERIO DE T</w:t>
            </w:r>
            <w:r w:rsidRPr="00411051">
              <w:rPr>
                <w:rFonts w:ascii="Courier New" w:eastAsia="Times New Roman" w:hAnsi="Courier New" w:cs="Courier New"/>
                <w:sz w:val="24"/>
                <w:szCs w:val="24"/>
                <w:lang w:val="es-ES" w:eastAsia="es-ES"/>
              </w:rPr>
              <w:t xml:space="preserve">RANSPORTES Y </w:t>
            </w:r>
            <w:r>
              <w:rPr>
                <w:rFonts w:ascii="Courier New" w:eastAsia="Times New Roman" w:hAnsi="Courier New" w:cs="Courier New"/>
                <w:sz w:val="24"/>
                <w:szCs w:val="24"/>
                <w:lang w:val="es-ES" w:eastAsia="es-ES"/>
              </w:rPr>
              <w:t>T</w:t>
            </w:r>
            <w:r w:rsidRPr="00411051">
              <w:rPr>
                <w:rFonts w:ascii="Courier New" w:eastAsia="Times New Roman" w:hAnsi="Courier New" w:cs="Courier New"/>
                <w:sz w:val="24"/>
                <w:szCs w:val="24"/>
                <w:lang w:val="es-ES" w:eastAsia="es-ES"/>
              </w:rPr>
              <w:t>ELECOMUNICACIONES</w:t>
            </w:r>
            <w:r>
              <w:rPr>
                <w:rFonts w:ascii="Courier New" w:eastAsia="Times New Roman" w:hAnsi="Courier New" w:cs="Courier New"/>
                <w:sz w:val="24"/>
                <w:szCs w:val="24"/>
                <w:lang w:val="es-ES" w:eastAsia="es-ES"/>
              </w:rPr>
              <w:t>,</w:t>
            </w:r>
            <w:r w:rsidRPr="00411051">
              <w:rPr>
                <w:rFonts w:ascii="Courier New" w:eastAsia="Times New Roman" w:hAnsi="Courier New" w:cs="Courier New"/>
                <w:sz w:val="24"/>
                <w:szCs w:val="24"/>
                <w:lang w:val="es-ES" w:eastAsia="es-ES"/>
              </w:rPr>
              <w:t xml:space="preserve"> </w:t>
            </w:r>
            <w:r>
              <w:rPr>
                <w:rFonts w:ascii="Courier New" w:eastAsia="Times New Roman" w:hAnsi="Courier New" w:cs="Courier New"/>
                <w:sz w:val="24"/>
                <w:szCs w:val="24"/>
                <w:lang w:val="es-ES" w:eastAsia="es-ES"/>
              </w:rPr>
              <w:t>Y DEL MINISTERIO DE J</w:t>
            </w:r>
            <w:r w:rsidRPr="00411051">
              <w:rPr>
                <w:rFonts w:ascii="Courier New" w:eastAsia="Times New Roman" w:hAnsi="Courier New" w:cs="Courier New"/>
                <w:sz w:val="24"/>
                <w:szCs w:val="24"/>
                <w:lang w:val="es-ES" w:eastAsia="es-ES"/>
              </w:rPr>
              <w:t>USTICIA</w:t>
            </w:r>
            <w:r>
              <w:rPr>
                <w:rFonts w:ascii="Courier New" w:eastAsia="Times New Roman" w:hAnsi="Courier New" w:cs="Courier New"/>
                <w:sz w:val="24"/>
                <w:szCs w:val="24"/>
                <w:lang w:val="es-ES" w:eastAsia="es-ES"/>
              </w:rPr>
              <w:t xml:space="preserve">, </w:t>
            </w:r>
            <w:r w:rsidRPr="00411051">
              <w:rPr>
                <w:rFonts w:ascii="Courier New" w:eastAsia="Times New Roman" w:hAnsi="Courier New" w:cs="Courier New"/>
                <w:sz w:val="24"/>
                <w:szCs w:val="24"/>
                <w:lang w:val="es-ES" w:eastAsia="es-ES"/>
              </w:rPr>
              <w:t>FIJA TEXTO REFUNDIDO, CO</w:t>
            </w:r>
            <w:r>
              <w:rPr>
                <w:rFonts w:ascii="Courier New" w:eastAsia="Times New Roman" w:hAnsi="Courier New" w:cs="Courier New"/>
                <w:sz w:val="24"/>
                <w:szCs w:val="24"/>
                <w:lang w:val="es-ES" w:eastAsia="es-ES"/>
              </w:rPr>
              <w:t>ORDINADO Y SISTEMATIZADO DE LA LEY DE T</w:t>
            </w:r>
            <w:r w:rsidRPr="00411051">
              <w:rPr>
                <w:rFonts w:ascii="Courier New" w:eastAsia="Times New Roman" w:hAnsi="Courier New" w:cs="Courier New"/>
                <w:sz w:val="24"/>
                <w:szCs w:val="24"/>
                <w:lang w:val="es-ES" w:eastAsia="es-ES"/>
              </w:rPr>
              <w:t>RÁNSITO</w:t>
            </w:r>
          </w:p>
        </w:tc>
        <w:tc>
          <w:tcPr>
            <w:tcW w:w="5859" w:type="dxa"/>
            <w:vAlign w:val="center"/>
          </w:tcPr>
          <w:p w14:paraId="35E73000" w14:textId="3454F72B" w:rsidR="00FA4E33" w:rsidRPr="000262C0" w:rsidRDefault="00FA4E33" w:rsidP="001D7317">
            <w:pPr>
              <w:widowControl w:val="0"/>
              <w:ind w:firstLine="743"/>
              <w:rPr>
                <w:rFonts w:ascii="Courier New" w:eastAsia="Times New Roman" w:hAnsi="Courier New" w:cs="Courier New"/>
                <w:sz w:val="24"/>
                <w:szCs w:val="24"/>
                <w:lang w:val="es-ES_tradnl" w:eastAsia="es-ES"/>
              </w:rPr>
            </w:pPr>
          </w:p>
        </w:tc>
        <w:tc>
          <w:tcPr>
            <w:tcW w:w="5860" w:type="dxa"/>
          </w:tcPr>
          <w:p w14:paraId="4223F7A4" w14:textId="77777777" w:rsidR="00FA4E33" w:rsidRPr="000262C0" w:rsidRDefault="00FA4E33" w:rsidP="001D7317">
            <w:pPr>
              <w:widowControl w:val="0"/>
              <w:ind w:firstLine="743"/>
              <w:rPr>
                <w:rFonts w:ascii="Courier New" w:eastAsia="Times New Roman" w:hAnsi="Courier New" w:cs="Courier New"/>
                <w:sz w:val="24"/>
                <w:szCs w:val="24"/>
                <w:lang w:val="es-ES_tradnl" w:eastAsia="es-ES"/>
              </w:rPr>
            </w:pPr>
          </w:p>
        </w:tc>
      </w:tr>
      <w:tr w:rsidR="00FA4E33" w:rsidRPr="0012480A" w14:paraId="135149F9" w14:textId="1C4ACA68" w:rsidTr="00FA4E33">
        <w:trPr>
          <w:trHeight w:val="457"/>
        </w:trPr>
        <w:tc>
          <w:tcPr>
            <w:tcW w:w="5859" w:type="dxa"/>
          </w:tcPr>
          <w:p w14:paraId="6F31DCF7" w14:textId="5E18185A" w:rsidR="00FA4E33" w:rsidRPr="001D7317" w:rsidRDefault="00FA4E33" w:rsidP="001D7317">
            <w:pPr>
              <w:jc w:val="center"/>
              <w:rPr>
                <w:rFonts w:ascii="Courier New" w:eastAsia="Times New Roman" w:hAnsi="Courier New" w:cs="Courier New"/>
                <w:sz w:val="24"/>
                <w:szCs w:val="24"/>
                <w:lang w:val="es-ES" w:eastAsia="es-ES"/>
              </w:rPr>
            </w:pPr>
            <w:r w:rsidRPr="001D7317">
              <w:rPr>
                <w:rFonts w:ascii="Courier New" w:eastAsia="Times New Roman" w:hAnsi="Courier New" w:cs="Courier New"/>
                <w:sz w:val="24"/>
                <w:szCs w:val="24"/>
                <w:lang w:val="es-ES" w:eastAsia="es-ES"/>
              </w:rPr>
              <w:t>TÍTULO IX</w:t>
            </w:r>
          </w:p>
          <w:p w14:paraId="2790D5E7" w14:textId="5D6B26CF" w:rsidR="00FA4E33" w:rsidRPr="001D7317" w:rsidRDefault="00FA4E33" w:rsidP="001D7317">
            <w:pPr>
              <w:jc w:val="center"/>
              <w:rPr>
                <w:rFonts w:ascii="Courier New" w:eastAsia="Times New Roman" w:hAnsi="Courier New" w:cs="Courier New"/>
                <w:sz w:val="24"/>
                <w:szCs w:val="24"/>
                <w:lang w:val="es-ES" w:eastAsia="es-ES"/>
              </w:rPr>
            </w:pPr>
            <w:r w:rsidRPr="001D7317">
              <w:rPr>
                <w:rFonts w:ascii="Courier New" w:eastAsia="Times New Roman" w:hAnsi="Courier New" w:cs="Courier New"/>
                <w:sz w:val="24"/>
                <w:szCs w:val="24"/>
                <w:lang w:val="es-ES" w:eastAsia="es-ES"/>
              </w:rPr>
              <w:t>DE LA CONDUCCIÓN</w:t>
            </w:r>
          </w:p>
          <w:p w14:paraId="68A7C46E" w14:textId="4EF32004" w:rsidR="00FA4E33" w:rsidRDefault="00FA4E33" w:rsidP="001D7317">
            <w:pPr>
              <w:jc w:val="center"/>
              <w:rPr>
                <w:rFonts w:ascii="Courier New" w:eastAsia="Times New Roman" w:hAnsi="Courier New" w:cs="Courier New"/>
                <w:sz w:val="24"/>
                <w:szCs w:val="24"/>
                <w:lang w:val="es-ES" w:eastAsia="es-ES"/>
              </w:rPr>
            </w:pPr>
            <w:r w:rsidRPr="001D7317">
              <w:rPr>
                <w:rFonts w:ascii="Courier New" w:eastAsia="Times New Roman" w:hAnsi="Courier New" w:cs="Courier New"/>
                <w:sz w:val="24"/>
                <w:szCs w:val="24"/>
                <w:lang w:val="es-ES" w:eastAsia="es-ES"/>
              </w:rPr>
              <w:t>(ARTS. 107-133)</w:t>
            </w:r>
          </w:p>
        </w:tc>
        <w:tc>
          <w:tcPr>
            <w:tcW w:w="5859" w:type="dxa"/>
          </w:tcPr>
          <w:p w14:paraId="07278CCD" w14:textId="77777777" w:rsidR="00FA4E33" w:rsidRDefault="00FA4E33" w:rsidP="001D7317">
            <w:pPr>
              <w:widowControl w:val="0"/>
              <w:ind w:firstLine="743"/>
              <w:jc w:val="both"/>
              <w:rPr>
                <w:rFonts w:ascii="Courier New" w:eastAsia="Times New Roman" w:hAnsi="Courier New" w:cs="Courier New"/>
                <w:sz w:val="24"/>
                <w:szCs w:val="24"/>
                <w:lang w:val="es-ES" w:eastAsia="es-ES"/>
              </w:rPr>
            </w:pPr>
          </w:p>
        </w:tc>
        <w:tc>
          <w:tcPr>
            <w:tcW w:w="5860" w:type="dxa"/>
          </w:tcPr>
          <w:p w14:paraId="7C43BB5D" w14:textId="77777777" w:rsidR="00FA4E33" w:rsidRDefault="00FA4E33" w:rsidP="001D7317">
            <w:pPr>
              <w:widowControl w:val="0"/>
              <w:ind w:firstLine="743"/>
              <w:jc w:val="both"/>
              <w:rPr>
                <w:rFonts w:ascii="Courier New" w:eastAsia="Times New Roman" w:hAnsi="Courier New" w:cs="Courier New"/>
                <w:sz w:val="24"/>
                <w:szCs w:val="24"/>
                <w:lang w:val="es-ES" w:eastAsia="es-ES"/>
              </w:rPr>
            </w:pPr>
          </w:p>
        </w:tc>
      </w:tr>
      <w:tr w:rsidR="00FA4E33" w:rsidRPr="0012480A" w14:paraId="1C72EF23" w14:textId="25CB5F5B" w:rsidTr="00FA4E33">
        <w:trPr>
          <w:trHeight w:val="457"/>
        </w:trPr>
        <w:tc>
          <w:tcPr>
            <w:tcW w:w="5859" w:type="dxa"/>
          </w:tcPr>
          <w:p w14:paraId="5B7309C7" w14:textId="77777777" w:rsidR="00FA4E33" w:rsidRDefault="00FA4E33" w:rsidP="00FA0F39">
            <w:pPr>
              <w:jc w:val="both"/>
              <w:rPr>
                <w:rFonts w:ascii="Courier New" w:eastAsia="Times New Roman" w:hAnsi="Courier New" w:cs="Courier New"/>
                <w:sz w:val="24"/>
                <w:szCs w:val="24"/>
                <w:lang w:val="es-ES" w:eastAsia="es-ES"/>
              </w:rPr>
            </w:pPr>
          </w:p>
          <w:p w14:paraId="75BA23B9" w14:textId="77777777" w:rsidR="00FA4E33" w:rsidRDefault="00FA4E33" w:rsidP="00FA0F39">
            <w:pPr>
              <w:jc w:val="both"/>
              <w:rPr>
                <w:rFonts w:ascii="Courier New" w:eastAsia="Times New Roman" w:hAnsi="Courier New" w:cs="Courier New"/>
                <w:sz w:val="24"/>
                <w:szCs w:val="24"/>
                <w:lang w:val="es-ES" w:eastAsia="es-ES"/>
              </w:rPr>
            </w:pPr>
          </w:p>
          <w:p w14:paraId="7C1540FE" w14:textId="77777777" w:rsidR="00FA4E33" w:rsidRDefault="00FA4E33" w:rsidP="00FA0F39">
            <w:pPr>
              <w:jc w:val="both"/>
              <w:rPr>
                <w:rFonts w:ascii="Courier New" w:eastAsia="Times New Roman" w:hAnsi="Courier New" w:cs="Courier New"/>
                <w:sz w:val="24"/>
                <w:szCs w:val="24"/>
                <w:lang w:val="es-ES" w:eastAsia="es-ES"/>
              </w:rPr>
            </w:pPr>
          </w:p>
          <w:p w14:paraId="566B46CF" w14:textId="77777777" w:rsidR="00FA4E33" w:rsidRDefault="00FA4E33" w:rsidP="00FA0F39">
            <w:pPr>
              <w:jc w:val="both"/>
              <w:rPr>
                <w:rFonts w:ascii="Courier New" w:eastAsia="Times New Roman" w:hAnsi="Courier New" w:cs="Courier New"/>
                <w:sz w:val="24"/>
                <w:szCs w:val="24"/>
                <w:lang w:val="es-ES" w:eastAsia="es-ES"/>
              </w:rPr>
            </w:pPr>
          </w:p>
          <w:p w14:paraId="3B4E979D" w14:textId="77777777" w:rsidR="00FA0F39" w:rsidRPr="00FA0F39" w:rsidRDefault="00FA0F39" w:rsidP="00FA0F39">
            <w:pPr>
              <w:jc w:val="both"/>
              <w:rPr>
                <w:rFonts w:ascii="Courier New" w:eastAsia="Times New Roman" w:hAnsi="Courier New" w:cs="Courier New"/>
                <w:sz w:val="24"/>
                <w:szCs w:val="24"/>
                <w:lang w:val="es-ES" w:eastAsia="es-ES"/>
              </w:rPr>
            </w:pPr>
            <w:r w:rsidRPr="00FA0F39">
              <w:rPr>
                <w:rFonts w:ascii="Courier New" w:eastAsia="Times New Roman" w:hAnsi="Courier New" w:cs="Courier New"/>
                <w:sz w:val="24"/>
                <w:szCs w:val="24"/>
                <w:lang w:val="es-ES" w:eastAsia="es-ES"/>
              </w:rPr>
              <w:t xml:space="preserve">     Artículo 114.- En los caminos públicos en que opere un sistema electrónico de cobro de tarifas o peajes, sólo podrán circular los vehículos que estén provistos de un dispositivo electrónico </w:t>
            </w:r>
            <w:r w:rsidRPr="00FA0F39">
              <w:rPr>
                <w:rFonts w:ascii="Courier New" w:eastAsia="Times New Roman" w:hAnsi="Courier New" w:cs="Courier New"/>
                <w:b/>
                <w:strike/>
                <w:sz w:val="24"/>
                <w:szCs w:val="24"/>
                <w:lang w:val="es-ES" w:eastAsia="es-ES"/>
              </w:rPr>
              <w:t>habilitado</w:t>
            </w:r>
            <w:r w:rsidRPr="00FA0F39">
              <w:rPr>
                <w:rFonts w:ascii="Courier New" w:eastAsia="Times New Roman" w:hAnsi="Courier New" w:cs="Courier New"/>
                <w:sz w:val="24"/>
                <w:szCs w:val="24"/>
                <w:lang w:val="es-ES" w:eastAsia="es-ES"/>
              </w:rPr>
              <w:t xml:space="preserve"> u otro sistema complementario que permitan su cobro. La infracción a esta prohibición será sancionada con una multa de una unidad tributaria mensual y para todos los efectos se entenderá como una infracción grave de conformidad al artículo 200 Nº 7 de la presente ley.</w:t>
            </w:r>
          </w:p>
          <w:p w14:paraId="511B4098" w14:textId="20BDC8D3" w:rsidR="00FA0F39" w:rsidRDefault="00FA0F39" w:rsidP="00FA0F39">
            <w:pPr>
              <w:jc w:val="both"/>
              <w:rPr>
                <w:rFonts w:ascii="Courier New" w:eastAsia="Times New Roman" w:hAnsi="Courier New" w:cs="Courier New"/>
                <w:sz w:val="24"/>
                <w:szCs w:val="24"/>
                <w:lang w:val="es-ES" w:eastAsia="es-ES"/>
              </w:rPr>
            </w:pPr>
          </w:p>
          <w:p w14:paraId="7E97CDC4" w14:textId="77777777" w:rsidR="00FA0F39" w:rsidRDefault="00FA0F39" w:rsidP="00FA0F39">
            <w:pPr>
              <w:jc w:val="both"/>
              <w:rPr>
                <w:rFonts w:ascii="Courier New" w:eastAsia="Times New Roman" w:hAnsi="Courier New" w:cs="Courier New"/>
                <w:sz w:val="24"/>
                <w:szCs w:val="24"/>
                <w:lang w:val="es-ES" w:eastAsia="es-ES"/>
              </w:rPr>
            </w:pPr>
          </w:p>
          <w:p w14:paraId="33C3CD2F" w14:textId="77777777" w:rsidR="00FA0F39" w:rsidRDefault="00FA0F39" w:rsidP="00FA0F39">
            <w:pPr>
              <w:jc w:val="both"/>
              <w:rPr>
                <w:rFonts w:ascii="Courier New" w:eastAsia="Times New Roman" w:hAnsi="Courier New" w:cs="Courier New"/>
                <w:sz w:val="24"/>
                <w:szCs w:val="24"/>
                <w:lang w:val="es-ES" w:eastAsia="es-ES"/>
              </w:rPr>
            </w:pPr>
          </w:p>
          <w:p w14:paraId="0FF19966" w14:textId="77777777" w:rsidR="00FA0F39" w:rsidRDefault="00FA0F39" w:rsidP="00FA0F39">
            <w:pPr>
              <w:jc w:val="both"/>
              <w:rPr>
                <w:rFonts w:ascii="Courier New" w:eastAsia="Times New Roman" w:hAnsi="Courier New" w:cs="Courier New"/>
                <w:sz w:val="24"/>
                <w:szCs w:val="24"/>
                <w:lang w:val="es-ES" w:eastAsia="es-ES"/>
              </w:rPr>
            </w:pPr>
          </w:p>
          <w:p w14:paraId="1A2C20D5" w14:textId="77777777" w:rsidR="00FA0F39" w:rsidRDefault="00FA0F39" w:rsidP="00FA0F39">
            <w:pPr>
              <w:jc w:val="both"/>
              <w:rPr>
                <w:rFonts w:ascii="Courier New" w:eastAsia="Times New Roman" w:hAnsi="Courier New" w:cs="Courier New"/>
                <w:sz w:val="24"/>
                <w:szCs w:val="24"/>
                <w:lang w:val="es-ES" w:eastAsia="es-ES"/>
              </w:rPr>
            </w:pPr>
          </w:p>
          <w:p w14:paraId="1A19F554" w14:textId="77777777" w:rsidR="00FA0F39" w:rsidRDefault="00FA0F39" w:rsidP="00FA0F39">
            <w:pPr>
              <w:jc w:val="both"/>
              <w:rPr>
                <w:rFonts w:ascii="Courier New" w:eastAsia="Times New Roman" w:hAnsi="Courier New" w:cs="Courier New"/>
                <w:sz w:val="24"/>
                <w:szCs w:val="24"/>
                <w:lang w:val="es-ES" w:eastAsia="es-ES"/>
              </w:rPr>
            </w:pPr>
          </w:p>
          <w:p w14:paraId="429D48D8" w14:textId="77777777" w:rsidR="00FA0F39" w:rsidRDefault="00FA0F39" w:rsidP="00FA0F39">
            <w:pPr>
              <w:jc w:val="both"/>
              <w:rPr>
                <w:rFonts w:ascii="Courier New" w:eastAsia="Times New Roman" w:hAnsi="Courier New" w:cs="Courier New"/>
                <w:sz w:val="24"/>
                <w:szCs w:val="24"/>
                <w:lang w:val="es-ES" w:eastAsia="es-ES"/>
              </w:rPr>
            </w:pPr>
          </w:p>
          <w:p w14:paraId="2240F981" w14:textId="77777777" w:rsidR="00FA0F39" w:rsidRDefault="00FA0F39" w:rsidP="00FA0F39">
            <w:pPr>
              <w:jc w:val="both"/>
              <w:rPr>
                <w:rFonts w:ascii="Courier New" w:eastAsia="Times New Roman" w:hAnsi="Courier New" w:cs="Courier New"/>
                <w:sz w:val="24"/>
                <w:szCs w:val="24"/>
                <w:lang w:val="es-ES" w:eastAsia="es-ES"/>
              </w:rPr>
            </w:pPr>
          </w:p>
          <w:p w14:paraId="388CA4B6" w14:textId="77777777" w:rsidR="00FA0F39" w:rsidRDefault="00FA0F39" w:rsidP="00FA0F39">
            <w:pPr>
              <w:jc w:val="both"/>
              <w:rPr>
                <w:rFonts w:ascii="Courier New" w:eastAsia="Times New Roman" w:hAnsi="Courier New" w:cs="Courier New"/>
                <w:sz w:val="24"/>
                <w:szCs w:val="24"/>
                <w:lang w:val="es-ES" w:eastAsia="es-ES"/>
              </w:rPr>
            </w:pPr>
          </w:p>
          <w:p w14:paraId="4B1177F6" w14:textId="77777777" w:rsidR="00FA0F39" w:rsidRDefault="00FA0F39" w:rsidP="00FA0F39">
            <w:pPr>
              <w:jc w:val="both"/>
              <w:rPr>
                <w:rFonts w:ascii="Courier New" w:eastAsia="Times New Roman" w:hAnsi="Courier New" w:cs="Courier New"/>
                <w:sz w:val="24"/>
                <w:szCs w:val="24"/>
                <w:lang w:val="es-ES" w:eastAsia="es-ES"/>
              </w:rPr>
            </w:pPr>
          </w:p>
          <w:p w14:paraId="508AF50F" w14:textId="77777777" w:rsidR="00FA0F39" w:rsidRDefault="00FA0F39" w:rsidP="00FA0F39">
            <w:pPr>
              <w:jc w:val="both"/>
              <w:rPr>
                <w:rFonts w:ascii="Courier New" w:eastAsia="Times New Roman" w:hAnsi="Courier New" w:cs="Courier New"/>
                <w:sz w:val="24"/>
                <w:szCs w:val="24"/>
                <w:lang w:val="es-ES" w:eastAsia="es-ES"/>
              </w:rPr>
            </w:pPr>
          </w:p>
          <w:p w14:paraId="5E4F6BB1" w14:textId="77777777" w:rsidR="00FA0F39" w:rsidRDefault="00FA0F39" w:rsidP="00FA0F39">
            <w:pPr>
              <w:jc w:val="both"/>
              <w:rPr>
                <w:rFonts w:ascii="Courier New" w:eastAsia="Times New Roman" w:hAnsi="Courier New" w:cs="Courier New"/>
                <w:sz w:val="24"/>
                <w:szCs w:val="24"/>
                <w:lang w:val="es-ES" w:eastAsia="es-ES"/>
              </w:rPr>
            </w:pPr>
          </w:p>
          <w:p w14:paraId="3B6D26F9" w14:textId="77777777" w:rsidR="00FA0F39" w:rsidRDefault="00FA0F39" w:rsidP="00FA0F39">
            <w:pPr>
              <w:jc w:val="both"/>
              <w:rPr>
                <w:rFonts w:ascii="Courier New" w:eastAsia="Times New Roman" w:hAnsi="Courier New" w:cs="Courier New"/>
                <w:sz w:val="24"/>
                <w:szCs w:val="24"/>
                <w:lang w:val="es-ES" w:eastAsia="es-ES"/>
              </w:rPr>
            </w:pPr>
          </w:p>
          <w:p w14:paraId="3C4C8205" w14:textId="77777777" w:rsidR="00FA0F39" w:rsidRDefault="00FA0F39" w:rsidP="00FA0F39">
            <w:pPr>
              <w:jc w:val="both"/>
              <w:rPr>
                <w:rFonts w:ascii="Courier New" w:eastAsia="Times New Roman" w:hAnsi="Courier New" w:cs="Courier New"/>
                <w:sz w:val="24"/>
                <w:szCs w:val="24"/>
                <w:lang w:val="es-ES" w:eastAsia="es-ES"/>
              </w:rPr>
            </w:pPr>
          </w:p>
          <w:p w14:paraId="53051AAD" w14:textId="77777777" w:rsidR="00FA0F39" w:rsidRDefault="00FA0F39" w:rsidP="00FA0F39">
            <w:pPr>
              <w:jc w:val="both"/>
              <w:rPr>
                <w:rFonts w:ascii="Courier New" w:eastAsia="Times New Roman" w:hAnsi="Courier New" w:cs="Courier New"/>
                <w:sz w:val="24"/>
                <w:szCs w:val="24"/>
                <w:lang w:val="es-ES" w:eastAsia="es-ES"/>
              </w:rPr>
            </w:pPr>
          </w:p>
          <w:p w14:paraId="0CB16B62" w14:textId="77777777" w:rsidR="00F93386" w:rsidRDefault="00F93386" w:rsidP="00FA0F39">
            <w:pPr>
              <w:jc w:val="both"/>
              <w:rPr>
                <w:rFonts w:ascii="Courier New" w:eastAsia="Times New Roman" w:hAnsi="Courier New" w:cs="Courier New"/>
                <w:sz w:val="24"/>
                <w:szCs w:val="24"/>
                <w:lang w:val="es-ES" w:eastAsia="es-ES"/>
              </w:rPr>
            </w:pPr>
          </w:p>
          <w:p w14:paraId="7CA5C8D5" w14:textId="77777777" w:rsidR="00FA0F39" w:rsidRDefault="00FA0F39" w:rsidP="00FA0F39">
            <w:pPr>
              <w:jc w:val="both"/>
              <w:rPr>
                <w:rFonts w:ascii="Courier New" w:eastAsia="Times New Roman" w:hAnsi="Courier New" w:cs="Courier New"/>
                <w:sz w:val="24"/>
                <w:szCs w:val="24"/>
                <w:lang w:val="es-ES" w:eastAsia="es-ES"/>
              </w:rPr>
            </w:pPr>
          </w:p>
          <w:p w14:paraId="2C6A8961" w14:textId="77777777" w:rsidR="00FA0F39" w:rsidRDefault="00FA0F39" w:rsidP="00FA0F39">
            <w:pPr>
              <w:jc w:val="both"/>
              <w:rPr>
                <w:rFonts w:ascii="Courier New" w:eastAsia="Times New Roman" w:hAnsi="Courier New" w:cs="Courier New"/>
                <w:sz w:val="24"/>
                <w:szCs w:val="24"/>
                <w:lang w:val="es-ES" w:eastAsia="es-ES"/>
              </w:rPr>
            </w:pPr>
          </w:p>
          <w:p w14:paraId="08F2AE5D" w14:textId="77777777" w:rsidR="00FA4E33" w:rsidRDefault="00FA0F39" w:rsidP="00FA0F39">
            <w:pPr>
              <w:widowControl w:val="0"/>
              <w:autoSpaceDE w:val="0"/>
              <w:autoSpaceDN w:val="0"/>
              <w:adjustRightInd w:val="0"/>
              <w:ind w:firstLine="34"/>
              <w:jc w:val="both"/>
              <w:rPr>
                <w:rFonts w:ascii="Courier New" w:eastAsia="Times New Roman" w:hAnsi="Courier New" w:cs="Courier New"/>
                <w:sz w:val="24"/>
                <w:szCs w:val="24"/>
                <w:lang w:val="es-ES" w:eastAsia="es-ES"/>
              </w:rPr>
            </w:pPr>
            <w:r w:rsidRPr="00FA0F39">
              <w:rPr>
                <w:rFonts w:ascii="Courier New" w:eastAsia="Times New Roman" w:hAnsi="Courier New" w:cs="Courier New"/>
                <w:sz w:val="24"/>
                <w:szCs w:val="24"/>
                <w:lang w:val="es-ES" w:eastAsia="es-ES"/>
              </w:rPr>
              <w:t xml:space="preserve">     Los equipos y demás medios utilizados para la implementación de este sistema, constituyen equipos de registro de infracciones, rigiéndose por lo dispuesto en el inciso tercero del artículo 3º y en el artículo 24, ambos de la ley Nº 18.287 y en el artículo 4º de esta ley, salvo en lo previsto en sus incisos quinto, sexto, séptimo y octavo. Los estándares técnicos y condiciones de instalación, funcionamiento y uso de los mismos serán regulados por el Ministerio de Obras Públicas.</w:t>
            </w:r>
          </w:p>
          <w:p w14:paraId="6117ED1D" w14:textId="77777777" w:rsidR="00F93386" w:rsidRDefault="00F93386" w:rsidP="00FA0F39">
            <w:pPr>
              <w:widowControl w:val="0"/>
              <w:autoSpaceDE w:val="0"/>
              <w:autoSpaceDN w:val="0"/>
              <w:adjustRightInd w:val="0"/>
              <w:ind w:firstLine="34"/>
              <w:jc w:val="both"/>
              <w:rPr>
                <w:rFonts w:ascii="Courier New" w:eastAsia="Times New Roman" w:hAnsi="Courier New" w:cs="Courier New"/>
                <w:sz w:val="24"/>
                <w:szCs w:val="24"/>
                <w:lang w:val="es-ES" w:eastAsia="es-ES"/>
              </w:rPr>
            </w:pPr>
          </w:p>
          <w:p w14:paraId="40EF622C" w14:textId="77777777" w:rsidR="00F93386" w:rsidRDefault="00F93386" w:rsidP="00FA0F39">
            <w:pPr>
              <w:widowControl w:val="0"/>
              <w:autoSpaceDE w:val="0"/>
              <w:autoSpaceDN w:val="0"/>
              <w:adjustRightInd w:val="0"/>
              <w:ind w:firstLine="34"/>
              <w:jc w:val="both"/>
              <w:rPr>
                <w:rFonts w:ascii="Courier New" w:eastAsia="Times New Roman" w:hAnsi="Courier New" w:cs="Courier New"/>
                <w:sz w:val="24"/>
                <w:szCs w:val="24"/>
                <w:lang w:val="es-ES" w:eastAsia="es-ES"/>
              </w:rPr>
            </w:pPr>
          </w:p>
          <w:p w14:paraId="267C0FEB" w14:textId="77777777" w:rsidR="00F93386" w:rsidRDefault="00F93386" w:rsidP="00FA0F39">
            <w:pPr>
              <w:widowControl w:val="0"/>
              <w:autoSpaceDE w:val="0"/>
              <w:autoSpaceDN w:val="0"/>
              <w:adjustRightInd w:val="0"/>
              <w:ind w:firstLine="34"/>
              <w:jc w:val="both"/>
              <w:rPr>
                <w:rFonts w:ascii="Courier New" w:eastAsia="Times New Roman" w:hAnsi="Courier New" w:cs="Courier New"/>
                <w:sz w:val="24"/>
                <w:szCs w:val="24"/>
                <w:lang w:val="es-ES" w:eastAsia="es-ES"/>
              </w:rPr>
            </w:pPr>
          </w:p>
          <w:p w14:paraId="007B6019" w14:textId="77777777" w:rsidR="00F93386" w:rsidRDefault="00F93386" w:rsidP="00FA0F39">
            <w:pPr>
              <w:widowControl w:val="0"/>
              <w:autoSpaceDE w:val="0"/>
              <w:autoSpaceDN w:val="0"/>
              <w:adjustRightInd w:val="0"/>
              <w:ind w:firstLine="34"/>
              <w:jc w:val="both"/>
              <w:rPr>
                <w:rFonts w:ascii="Courier New" w:eastAsia="Times New Roman" w:hAnsi="Courier New" w:cs="Courier New"/>
                <w:sz w:val="24"/>
                <w:szCs w:val="24"/>
                <w:lang w:val="es-ES" w:eastAsia="es-ES"/>
              </w:rPr>
            </w:pPr>
          </w:p>
          <w:p w14:paraId="18225BA0" w14:textId="77777777" w:rsidR="00F93386" w:rsidRDefault="00F93386" w:rsidP="00FA0F39">
            <w:pPr>
              <w:widowControl w:val="0"/>
              <w:autoSpaceDE w:val="0"/>
              <w:autoSpaceDN w:val="0"/>
              <w:adjustRightInd w:val="0"/>
              <w:ind w:firstLine="34"/>
              <w:jc w:val="both"/>
              <w:rPr>
                <w:rFonts w:ascii="Courier New" w:eastAsia="Times New Roman" w:hAnsi="Courier New" w:cs="Courier New"/>
                <w:sz w:val="24"/>
                <w:szCs w:val="24"/>
                <w:lang w:val="es-ES" w:eastAsia="es-ES"/>
              </w:rPr>
            </w:pPr>
          </w:p>
          <w:p w14:paraId="1D7943CE" w14:textId="3A95F8F1" w:rsidR="00F93386" w:rsidRDefault="00F93386" w:rsidP="00FA0F39">
            <w:pPr>
              <w:widowControl w:val="0"/>
              <w:autoSpaceDE w:val="0"/>
              <w:autoSpaceDN w:val="0"/>
              <w:adjustRightInd w:val="0"/>
              <w:ind w:firstLine="34"/>
              <w:jc w:val="both"/>
              <w:rPr>
                <w:rFonts w:ascii="Courier New" w:eastAsia="Times New Roman" w:hAnsi="Courier New" w:cs="Courier New"/>
                <w:sz w:val="24"/>
                <w:szCs w:val="24"/>
                <w:lang w:val="es-ES" w:eastAsia="es-ES"/>
              </w:rPr>
            </w:pPr>
          </w:p>
        </w:tc>
        <w:tc>
          <w:tcPr>
            <w:tcW w:w="5859" w:type="dxa"/>
          </w:tcPr>
          <w:p w14:paraId="7FCCD9AC" w14:textId="77777777" w:rsidR="00FA4E33" w:rsidRDefault="00FA4E33" w:rsidP="00FA4E33">
            <w:pPr>
              <w:widowControl w:val="0"/>
              <w:autoSpaceDE w:val="0"/>
              <w:autoSpaceDN w:val="0"/>
              <w:adjustRightInd w:val="0"/>
              <w:ind w:firstLine="838"/>
              <w:jc w:val="both"/>
              <w:rPr>
                <w:rFonts w:ascii="Courier New" w:eastAsia="Times New Roman" w:hAnsi="Courier New" w:cs="Courier New"/>
                <w:sz w:val="24"/>
                <w:szCs w:val="24"/>
                <w:lang w:val="es-ES_tradnl" w:eastAsia="es-ES"/>
              </w:rPr>
            </w:pPr>
          </w:p>
          <w:p w14:paraId="32AFB7A7" w14:textId="77777777" w:rsidR="00FA4E33" w:rsidRDefault="00FA4E33" w:rsidP="00FA4E33">
            <w:pPr>
              <w:widowControl w:val="0"/>
              <w:autoSpaceDE w:val="0"/>
              <w:autoSpaceDN w:val="0"/>
              <w:adjustRightInd w:val="0"/>
              <w:ind w:firstLine="838"/>
              <w:jc w:val="both"/>
              <w:rPr>
                <w:rFonts w:ascii="Courier New" w:eastAsia="Times New Roman" w:hAnsi="Courier New" w:cs="Courier New"/>
                <w:sz w:val="24"/>
                <w:szCs w:val="24"/>
                <w:lang w:val="es-ES_tradnl" w:eastAsia="es-ES"/>
              </w:rPr>
            </w:pPr>
          </w:p>
          <w:p w14:paraId="1A25433C" w14:textId="77777777" w:rsidR="00FA4E33" w:rsidRDefault="00FA4E33" w:rsidP="00FA4E33">
            <w:pPr>
              <w:widowControl w:val="0"/>
              <w:autoSpaceDE w:val="0"/>
              <w:autoSpaceDN w:val="0"/>
              <w:adjustRightInd w:val="0"/>
              <w:ind w:firstLine="838"/>
              <w:jc w:val="both"/>
              <w:rPr>
                <w:rFonts w:ascii="Courier New" w:eastAsia="Times New Roman" w:hAnsi="Courier New" w:cs="Courier New"/>
                <w:sz w:val="24"/>
                <w:szCs w:val="24"/>
                <w:lang w:val="es-ES_tradnl" w:eastAsia="es-ES"/>
              </w:rPr>
            </w:pPr>
          </w:p>
          <w:p w14:paraId="229105CD" w14:textId="77777777" w:rsidR="00FA4E33" w:rsidRDefault="00FA4E33" w:rsidP="00FA4E33">
            <w:pPr>
              <w:widowControl w:val="0"/>
              <w:autoSpaceDE w:val="0"/>
              <w:autoSpaceDN w:val="0"/>
              <w:adjustRightInd w:val="0"/>
              <w:ind w:firstLine="838"/>
              <w:jc w:val="both"/>
              <w:rPr>
                <w:rFonts w:ascii="Courier New" w:eastAsia="Times New Roman" w:hAnsi="Courier New" w:cs="Courier New"/>
                <w:sz w:val="24"/>
                <w:szCs w:val="24"/>
                <w:lang w:val="es-ES_tradnl" w:eastAsia="es-ES"/>
              </w:rPr>
            </w:pPr>
          </w:p>
          <w:p w14:paraId="275B92C4" w14:textId="70C78E6C" w:rsidR="00FA4E33" w:rsidRPr="00FA4E33" w:rsidRDefault="00FA4E33" w:rsidP="00FA4E33">
            <w:pPr>
              <w:widowControl w:val="0"/>
              <w:autoSpaceDE w:val="0"/>
              <w:autoSpaceDN w:val="0"/>
              <w:adjustRightInd w:val="0"/>
              <w:ind w:firstLine="838"/>
              <w:jc w:val="both"/>
              <w:rPr>
                <w:rFonts w:ascii="Courier New" w:eastAsia="Times New Roman" w:hAnsi="Courier New" w:cs="Courier New"/>
                <w:sz w:val="24"/>
                <w:szCs w:val="24"/>
                <w:u w:val="single"/>
                <w:lang w:val="es-ES_tradnl" w:eastAsia="es-ES"/>
              </w:rPr>
            </w:pPr>
            <w:r w:rsidRPr="00FA4E33">
              <w:rPr>
                <w:rFonts w:ascii="Courier New" w:eastAsia="Times New Roman" w:hAnsi="Courier New" w:cs="Courier New"/>
                <w:sz w:val="24"/>
                <w:szCs w:val="24"/>
                <w:lang w:val="es-ES_tradnl" w:eastAsia="es-ES"/>
              </w:rPr>
              <w:t>“</w:t>
            </w:r>
            <w:r w:rsidRPr="00FA4E33">
              <w:rPr>
                <w:rFonts w:ascii="Courier New" w:eastAsia="Times New Roman" w:hAnsi="Courier New" w:cs="Courier New"/>
                <w:sz w:val="24"/>
                <w:szCs w:val="24"/>
                <w:u w:val="single"/>
                <w:lang w:val="es-ES_tradnl" w:eastAsia="es-ES"/>
              </w:rPr>
              <w:t>Artículo único.- Introdúcense las siguientes modificaciones en el artículo 114 de la ley N° 18.290, de Tránsito, cuyo texto refundido, coordinado y sistematizado fue fijado por el decreto con fuerza de ley N° 1, de 2007, de los Ministerios de Transportes y Telecomunicaciones y de Justicia:</w:t>
            </w:r>
          </w:p>
          <w:p w14:paraId="7F1A2165" w14:textId="77777777" w:rsidR="00FA4E33" w:rsidRPr="00FA4E33" w:rsidRDefault="00FA4E33" w:rsidP="00FA4E33">
            <w:pPr>
              <w:widowControl w:val="0"/>
              <w:autoSpaceDE w:val="0"/>
              <w:autoSpaceDN w:val="0"/>
              <w:adjustRightInd w:val="0"/>
              <w:ind w:firstLine="838"/>
              <w:jc w:val="both"/>
              <w:rPr>
                <w:rFonts w:ascii="Courier New" w:eastAsia="Times New Roman" w:hAnsi="Courier New" w:cs="Courier New"/>
                <w:sz w:val="24"/>
                <w:szCs w:val="24"/>
                <w:u w:val="single"/>
                <w:lang w:val="es-ES_tradnl" w:eastAsia="es-ES"/>
              </w:rPr>
            </w:pPr>
          </w:p>
          <w:p w14:paraId="288028BD" w14:textId="77777777" w:rsidR="00FA4E33" w:rsidRPr="00FA4E33" w:rsidRDefault="00FA4E33" w:rsidP="00FA4E33">
            <w:pPr>
              <w:widowControl w:val="0"/>
              <w:autoSpaceDE w:val="0"/>
              <w:autoSpaceDN w:val="0"/>
              <w:adjustRightInd w:val="0"/>
              <w:ind w:firstLine="838"/>
              <w:jc w:val="both"/>
              <w:rPr>
                <w:rFonts w:ascii="Courier New" w:eastAsia="Times New Roman" w:hAnsi="Courier New" w:cs="Courier New"/>
                <w:sz w:val="24"/>
                <w:szCs w:val="24"/>
                <w:u w:val="single"/>
                <w:lang w:val="es-ES_tradnl" w:eastAsia="es-ES"/>
              </w:rPr>
            </w:pPr>
            <w:r w:rsidRPr="00FA4E33">
              <w:rPr>
                <w:rFonts w:ascii="Courier New" w:eastAsia="Times New Roman" w:hAnsi="Courier New" w:cs="Courier New"/>
                <w:sz w:val="24"/>
                <w:szCs w:val="24"/>
                <w:u w:val="single"/>
                <w:lang w:val="es-ES_tradnl" w:eastAsia="es-ES"/>
              </w:rPr>
              <w:t>1. Elimínase en el inciso primero el vocablo “</w:t>
            </w:r>
            <w:r w:rsidRPr="00FA4E33">
              <w:rPr>
                <w:rFonts w:ascii="Courier New" w:eastAsia="Times New Roman" w:hAnsi="Courier New" w:cs="Courier New"/>
                <w:b/>
                <w:i/>
                <w:sz w:val="24"/>
                <w:szCs w:val="24"/>
                <w:u w:val="single"/>
                <w:lang w:val="es-ES_tradnl" w:eastAsia="es-ES"/>
              </w:rPr>
              <w:t>habilitado</w:t>
            </w:r>
            <w:r w:rsidRPr="00FA4E33">
              <w:rPr>
                <w:rFonts w:ascii="Courier New" w:eastAsia="Times New Roman" w:hAnsi="Courier New" w:cs="Courier New"/>
                <w:sz w:val="24"/>
                <w:szCs w:val="24"/>
                <w:u w:val="single"/>
                <w:lang w:val="es-ES_tradnl" w:eastAsia="es-ES"/>
              </w:rPr>
              <w:t>”.</w:t>
            </w:r>
          </w:p>
          <w:p w14:paraId="57A796AD" w14:textId="77777777" w:rsidR="00FA4E33" w:rsidRDefault="00FA4E33" w:rsidP="00FA4E33">
            <w:pPr>
              <w:widowControl w:val="0"/>
              <w:autoSpaceDE w:val="0"/>
              <w:autoSpaceDN w:val="0"/>
              <w:adjustRightInd w:val="0"/>
              <w:ind w:firstLine="838"/>
              <w:jc w:val="both"/>
              <w:rPr>
                <w:rFonts w:ascii="Courier New" w:eastAsia="Times New Roman" w:hAnsi="Courier New" w:cs="Courier New"/>
                <w:sz w:val="24"/>
                <w:szCs w:val="24"/>
                <w:lang w:val="es-ES_tradnl" w:eastAsia="es-ES"/>
              </w:rPr>
            </w:pPr>
          </w:p>
          <w:p w14:paraId="6C886636" w14:textId="77777777" w:rsidR="00FA4E33" w:rsidRDefault="00FA4E33" w:rsidP="00FA4E33">
            <w:pPr>
              <w:widowControl w:val="0"/>
              <w:autoSpaceDE w:val="0"/>
              <w:autoSpaceDN w:val="0"/>
              <w:adjustRightInd w:val="0"/>
              <w:ind w:firstLine="838"/>
              <w:jc w:val="both"/>
              <w:rPr>
                <w:rFonts w:ascii="Courier New" w:eastAsia="Times New Roman" w:hAnsi="Courier New" w:cs="Courier New"/>
                <w:sz w:val="24"/>
                <w:szCs w:val="24"/>
                <w:lang w:val="es-ES_tradnl" w:eastAsia="es-ES"/>
              </w:rPr>
            </w:pPr>
          </w:p>
          <w:p w14:paraId="47C61EDA" w14:textId="77777777" w:rsidR="00FA4E33" w:rsidRDefault="00FA4E33" w:rsidP="00FA4E33">
            <w:pPr>
              <w:widowControl w:val="0"/>
              <w:autoSpaceDE w:val="0"/>
              <w:autoSpaceDN w:val="0"/>
              <w:adjustRightInd w:val="0"/>
              <w:ind w:firstLine="838"/>
              <w:jc w:val="both"/>
              <w:rPr>
                <w:rFonts w:ascii="Courier New" w:eastAsia="Times New Roman" w:hAnsi="Courier New" w:cs="Courier New"/>
                <w:sz w:val="24"/>
                <w:szCs w:val="24"/>
                <w:lang w:val="es-ES_tradnl" w:eastAsia="es-ES"/>
              </w:rPr>
            </w:pPr>
          </w:p>
          <w:p w14:paraId="169A6724" w14:textId="77777777" w:rsidR="00FA4E33" w:rsidRPr="00FA4E33" w:rsidRDefault="00FA4E33" w:rsidP="00FA4E33">
            <w:pPr>
              <w:widowControl w:val="0"/>
              <w:autoSpaceDE w:val="0"/>
              <w:autoSpaceDN w:val="0"/>
              <w:adjustRightInd w:val="0"/>
              <w:ind w:firstLine="838"/>
              <w:jc w:val="both"/>
              <w:rPr>
                <w:rFonts w:ascii="Courier New" w:eastAsia="Times New Roman" w:hAnsi="Courier New" w:cs="Courier New"/>
                <w:sz w:val="24"/>
                <w:szCs w:val="24"/>
                <w:lang w:val="es-ES_tradnl" w:eastAsia="es-ES"/>
              </w:rPr>
            </w:pPr>
          </w:p>
          <w:p w14:paraId="534C57A5" w14:textId="77777777" w:rsidR="00FA4E33" w:rsidRDefault="00FA4E33" w:rsidP="00FA4E33">
            <w:pPr>
              <w:widowControl w:val="0"/>
              <w:autoSpaceDE w:val="0"/>
              <w:autoSpaceDN w:val="0"/>
              <w:adjustRightInd w:val="0"/>
              <w:ind w:firstLine="838"/>
              <w:jc w:val="both"/>
              <w:rPr>
                <w:rFonts w:ascii="Courier New" w:eastAsia="Times New Roman" w:hAnsi="Courier New" w:cs="Courier New"/>
                <w:sz w:val="24"/>
                <w:szCs w:val="24"/>
                <w:lang w:val="es-ES_tradnl" w:eastAsia="es-ES"/>
              </w:rPr>
            </w:pPr>
          </w:p>
          <w:p w14:paraId="3C7390AB" w14:textId="77777777" w:rsidR="00FA4E33" w:rsidRDefault="00FA4E33" w:rsidP="00FA4E33">
            <w:pPr>
              <w:widowControl w:val="0"/>
              <w:autoSpaceDE w:val="0"/>
              <w:autoSpaceDN w:val="0"/>
              <w:adjustRightInd w:val="0"/>
              <w:ind w:firstLine="838"/>
              <w:jc w:val="both"/>
              <w:rPr>
                <w:rFonts w:ascii="Courier New" w:eastAsia="Times New Roman" w:hAnsi="Courier New" w:cs="Courier New"/>
                <w:sz w:val="24"/>
                <w:szCs w:val="24"/>
                <w:lang w:val="es-ES_tradnl" w:eastAsia="es-ES"/>
              </w:rPr>
            </w:pPr>
          </w:p>
          <w:p w14:paraId="792060E7" w14:textId="77777777" w:rsidR="00FA4E33" w:rsidRDefault="00FA4E33" w:rsidP="00FA4E33">
            <w:pPr>
              <w:widowControl w:val="0"/>
              <w:autoSpaceDE w:val="0"/>
              <w:autoSpaceDN w:val="0"/>
              <w:adjustRightInd w:val="0"/>
              <w:ind w:firstLine="838"/>
              <w:jc w:val="both"/>
              <w:rPr>
                <w:rFonts w:ascii="Courier New" w:eastAsia="Times New Roman" w:hAnsi="Courier New" w:cs="Courier New"/>
                <w:sz w:val="24"/>
                <w:szCs w:val="24"/>
                <w:lang w:val="es-ES_tradnl" w:eastAsia="es-ES"/>
              </w:rPr>
            </w:pPr>
          </w:p>
          <w:p w14:paraId="1E8B22BF" w14:textId="77777777" w:rsidR="00FA4E33" w:rsidRDefault="00FA4E33" w:rsidP="00FA4E33">
            <w:pPr>
              <w:widowControl w:val="0"/>
              <w:autoSpaceDE w:val="0"/>
              <w:autoSpaceDN w:val="0"/>
              <w:adjustRightInd w:val="0"/>
              <w:ind w:firstLine="838"/>
              <w:jc w:val="both"/>
              <w:rPr>
                <w:rFonts w:ascii="Courier New" w:eastAsia="Times New Roman" w:hAnsi="Courier New" w:cs="Courier New"/>
                <w:sz w:val="24"/>
                <w:szCs w:val="24"/>
                <w:lang w:val="es-ES_tradnl" w:eastAsia="es-ES"/>
              </w:rPr>
            </w:pPr>
          </w:p>
          <w:p w14:paraId="32CB24E4" w14:textId="77777777" w:rsidR="00FA4E33" w:rsidRPr="00FA4E33" w:rsidRDefault="00FA4E33" w:rsidP="00FA4E33">
            <w:pPr>
              <w:widowControl w:val="0"/>
              <w:autoSpaceDE w:val="0"/>
              <w:autoSpaceDN w:val="0"/>
              <w:adjustRightInd w:val="0"/>
              <w:ind w:firstLine="838"/>
              <w:jc w:val="both"/>
              <w:rPr>
                <w:rFonts w:ascii="Courier New" w:eastAsia="Times New Roman" w:hAnsi="Courier New" w:cs="Courier New"/>
                <w:sz w:val="24"/>
                <w:szCs w:val="24"/>
                <w:u w:val="single"/>
                <w:lang w:val="es-ES_tradnl" w:eastAsia="es-ES"/>
              </w:rPr>
            </w:pPr>
            <w:r w:rsidRPr="00FA4E33">
              <w:rPr>
                <w:rFonts w:ascii="Courier New" w:eastAsia="Times New Roman" w:hAnsi="Courier New" w:cs="Courier New"/>
                <w:sz w:val="24"/>
                <w:szCs w:val="24"/>
                <w:u w:val="single"/>
                <w:lang w:val="es-ES_tradnl" w:eastAsia="es-ES"/>
              </w:rPr>
              <w:lastRenderedPageBreak/>
              <w:t>2. Incorpórase el siguiente inciso segundo, nuevo, pasando el actual inciso segundo a ser tercero:</w:t>
            </w:r>
          </w:p>
          <w:p w14:paraId="384DE23B" w14:textId="77777777" w:rsidR="00FA4E33" w:rsidRPr="00FA4E33" w:rsidRDefault="00FA4E33" w:rsidP="00FA4E33">
            <w:pPr>
              <w:widowControl w:val="0"/>
              <w:autoSpaceDE w:val="0"/>
              <w:autoSpaceDN w:val="0"/>
              <w:adjustRightInd w:val="0"/>
              <w:ind w:firstLine="838"/>
              <w:jc w:val="both"/>
              <w:rPr>
                <w:rFonts w:ascii="Courier New" w:eastAsia="Times New Roman" w:hAnsi="Courier New" w:cs="Courier New"/>
                <w:sz w:val="24"/>
                <w:szCs w:val="24"/>
                <w:u w:val="single"/>
                <w:lang w:val="es-ES_tradnl" w:eastAsia="es-ES"/>
              </w:rPr>
            </w:pPr>
          </w:p>
          <w:p w14:paraId="502AFE84" w14:textId="55D0099C" w:rsidR="00FA4E33" w:rsidRPr="000262C0" w:rsidRDefault="00FA4E33" w:rsidP="00FA4E33">
            <w:pPr>
              <w:widowControl w:val="0"/>
              <w:autoSpaceDE w:val="0"/>
              <w:autoSpaceDN w:val="0"/>
              <w:adjustRightInd w:val="0"/>
              <w:ind w:firstLine="838"/>
              <w:jc w:val="both"/>
              <w:rPr>
                <w:rFonts w:ascii="Courier New" w:eastAsia="Times New Roman" w:hAnsi="Courier New" w:cs="Courier New"/>
                <w:sz w:val="24"/>
                <w:szCs w:val="24"/>
                <w:lang w:val="es-ES_tradnl" w:eastAsia="es-ES"/>
              </w:rPr>
            </w:pPr>
            <w:r w:rsidRPr="00FA4E33">
              <w:rPr>
                <w:rFonts w:ascii="Courier New" w:eastAsia="Times New Roman" w:hAnsi="Courier New" w:cs="Courier New"/>
                <w:sz w:val="24"/>
                <w:szCs w:val="24"/>
                <w:u w:val="single"/>
                <w:lang w:val="es-ES_tradnl" w:eastAsia="es-ES"/>
              </w:rPr>
              <w:t>“Si en un día calendario se cometen dos o más contravenciones a la prohibición dispuesta en el inciso anterior, solo se considerará la primera para efectos de la aplicación de sanciones y de lo dispuesto en la letra b) del artículo 207.”.</w:t>
            </w:r>
          </w:p>
        </w:tc>
        <w:tc>
          <w:tcPr>
            <w:tcW w:w="5860" w:type="dxa"/>
          </w:tcPr>
          <w:p w14:paraId="36472430" w14:textId="77777777" w:rsidR="00FA4E33" w:rsidRPr="00FA4E33" w:rsidRDefault="00FA4E33" w:rsidP="00FA4E33">
            <w:pPr>
              <w:widowControl w:val="0"/>
              <w:autoSpaceDE w:val="0"/>
              <w:autoSpaceDN w:val="0"/>
              <w:adjustRightInd w:val="0"/>
              <w:jc w:val="center"/>
              <w:rPr>
                <w:rFonts w:ascii="Courier New" w:eastAsia="Times New Roman" w:hAnsi="Courier New" w:cs="Courier New"/>
                <w:b/>
                <w:sz w:val="24"/>
                <w:szCs w:val="24"/>
                <w:u w:val="single"/>
                <w:lang w:val="es-ES" w:eastAsia="es-ES"/>
              </w:rPr>
            </w:pPr>
            <w:r w:rsidRPr="00FA4E33">
              <w:rPr>
                <w:rFonts w:ascii="Courier New" w:eastAsia="Times New Roman" w:hAnsi="Courier New" w:cs="Courier New"/>
                <w:b/>
                <w:sz w:val="24"/>
                <w:szCs w:val="24"/>
                <w:u w:val="single"/>
                <w:lang w:val="es-ES" w:eastAsia="es-ES"/>
              </w:rPr>
              <w:lastRenderedPageBreak/>
              <w:t>Artículo único</w:t>
            </w:r>
          </w:p>
          <w:p w14:paraId="66EFE0D0" w14:textId="5AC0B361" w:rsidR="00FA4E33" w:rsidRPr="00FA4E33" w:rsidRDefault="00FA4E33" w:rsidP="00FA4E33">
            <w:pPr>
              <w:widowControl w:val="0"/>
              <w:autoSpaceDE w:val="0"/>
              <w:autoSpaceDN w:val="0"/>
              <w:adjustRightInd w:val="0"/>
              <w:ind w:firstLine="838"/>
              <w:jc w:val="both"/>
              <w:rPr>
                <w:rFonts w:ascii="Courier New" w:eastAsia="Times New Roman" w:hAnsi="Courier New" w:cs="Courier New"/>
                <w:sz w:val="24"/>
                <w:szCs w:val="24"/>
                <w:lang w:val="es-ES" w:eastAsia="es-ES"/>
              </w:rPr>
            </w:pPr>
            <w:r w:rsidRPr="00FA4E33">
              <w:rPr>
                <w:rFonts w:ascii="Courier New" w:eastAsia="Times New Roman" w:hAnsi="Courier New" w:cs="Courier New"/>
                <w:sz w:val="24"/>
                <w:szCs w:val="24"/>
                <w:lang w:val="es-ES" w:eastAsia="es-ES"/>
              </w:rPr>
              <w:t xml:space="preserve">Ha pasado a ser </w:t>
            </w:r>
            <w:r w:rsidRPr="00386E39">
              <w:rPr>
                <w:rFonts w:ascii="Courier New" w:eastAsia="Times New Roman" w:hAnsi="Courier New" w:cs="Courier New"/>
                <w:b/>
                <w:sz w:val="24"/>
                <w:szCs w:val="24"/>
                <w:u w:val="single"/>
                <w:lang w:val="es-ES" w:eastAsia="es-ES"/>
              </w:rPr>
              <w:t>artículo 1°,</w:t>
            </w:r>
            <w:r w:rsidRPr="00FA4E33">
              <w:rPr>
                <w:rFonts w:ascii="Courier New" w:eastAsia="Times New Roman" w:hAnsi="Courier New" w:cs="Courier New"/>
                <w:sz w:val="24"/>
                <w:szCs w:val="24"/>
                <w:u w:val="single"/>
                <w:lang w:val="es-ES" w:eastAsia="es-ES"/>
              </w:rPr>
              <w:t xml:space="preserve"> </w:t>
            </w:r>
            <w:r w:rsidRPr="00386E39">
              <w:rPr>
                <w:rFonts w:ascii="Courier New" w:eastAsia="Times New Roman" w:hAnsi="Courier New" w:cs="Courier New"/>
                <w:sz w:val="24"/>
                <w:szCs w:val="24"/>
                <w:u w:val="single"/>
                <w:lang w:val="es-ES" w:eastAsia="es-ES"/>
              </w:rPr>
              <w:t>sustituido</w:t>
            </w:r>
            <w:r w:rsidRPr="00FA4E33">
              <w:rPr>
                <w:rFonts w:ascii="Courier New" w:eastAsia="Times New Roman" w:hAnsi="Courier New" w:cs="Courier New"/>
                <w:sz w:val="24"/>
                <w:szCs w:val="24"/>
                <w:lang w:val="es-ES" w:eastAsia="es-ES"/>
              </w:rPr>
              <w:t xml:space="preserve"> por el siguiente:</w:t>
            </w:r>
          </w:p>
          <w:p w14:paraId="1B9078BC" w14:textId="77777777" w:rsidR="00FA4E33" w:rsidRPr="00FA4E33" w:rsidRDefault="00FA4E33" w:rsidP="00FA4E33">
            <w:pPr>
              <w:widowControl w:val="0"/>
              <w:autoSpaceDE w:val="0"/>
              <w:autoSpaceDN w:val="0"/>
              <w:adjustRightInd w:val="0"/>
              <w:ind w:firstLine="838"/>
              <w:jc w:val="both"/>
              <w:rPr>
                <w:rFonts w:ascii="Courier New" w:eastAsia="Times New Roman" w:hAnsi="Courier New" w:cs="Courier New"/>
                <w:sz w:val="24"/>
                <w:szCs w:val="24"/>
                <w:lang w:val="es-ES" w:eastAsia="es-ES"/>
              </w:rPr>
            </w:pPr>
          </w:p>
          <w:p w14:paraId="107490BA" w14:textId="16EA52D9" w:rsidR="00FA4E33" w:rsidRPr="00FA4E33" w:rsidRDefault="00FA4E33" w:rsidP="00FA4E33">
            <w:pPr>
              <w:widowControl w:val="0"/>
              <w:autoSpaceDE w:val="0"/>
              <w:autoSpaceDN w:val="0"/>
              <w:adjustRightInd w:val="0"/>
              <w:ind w:firstLine="838"/>
              <w:jc w:val="both"/>
              <w:rPr>
                <w:rFonts w:ascii="Courier New" w:eastAsia="Times New Roman" w:hAnsi="Courier New" w:cs="Courier New"/>
                <w:sz w:val="24"/>
                <w:szCs w:val="24"/>
                <w:lang w:val="es-ES" w:eastAsia="es-ES"/>
              </w:rPr>
            </w:pPr>
            <w:r w:rsidRPr="00FA4E33">
              <w:rPr>
                <w:rFonts w:ascii="Courier New" w:eastAsia="Times New Roman" w:hAnsi="Courier New" w:cs="Courier New"/>
                <w:sz w:val="24"/>
                <w:szCs w:val="24"/>
                <w:lang w:val="es-ES" w:eastAsia="es-ES"/>
              </w:rPr>
              <w:t>“Artículo 1°.- Incorpórase el siguiente inciso segundo, nuevo, al artículo 114 de la ley N° 18.290, de Tránsito, cuyo texto refundido, coordinado y sistematizado fue fijado por el decreto con fuerza de ley N° 1, promulgado el año 2007 y publicado el año 2009, de los Ministerios de Transportes y Telecomunicaciones y de Justicia:</w:t>
            </w:r>
          </w:p>
          <w:p w14:paraId="62E0ED89" w14:textId="77777777" w:rsidR="00FA4E33" w:rsidRDefault="00FA4E33" w:rsidP="00FA4E33">
            <w:pPr>
              <w:widowControl w:val="0"/>
              <w:autoSpaceDE w:val="0"/>
              <w:autoSpaceDN w:val="0"/>
              <w:adjustRightInd w:val="0"/>
              <w:ind w:firstLine="838"/>
              <w:jc w:val="both"/>
              <w:rPr>
                <w:rFonts w:ascii="Courier New" w:eastAsia="Times New Roman" w:hAnsi="Courier New" w:cs="Courier New"/>
                <w:sz w:val="24"/>
                <w:szCs w:val="24"/>
                <w:lang w:val="es-ES" w:eastAsia="es-ES"/>
              </w:rPr>
            </w:pPr>
          </w:p>
          <w:p w14:paraId="2AB52059" w14:textId="7C494285" w:rsidR="00CA2735" w:rsidRDefault="00CA2735" w:rsidP="00FA4E33">
            <w:pPr>
              <w:widowControl w:val="0"/>
              <w:autoSpaceDE w:val="0"/>
              <w:autoSpaceDN w:val="0"/>
              <w:adjustRightInd w:val="0"/>
              <w:ind w:firstLine="838"/>
              <w:jc w:val="both"/>
              <w:rPr>
                <w:rFonts w:ascii="Courier New" w:eastAsia="Times New Roman" w:hAnsi="Courier New" w:cs="Courier New"/>
                <w:sz w:val="24"/>
                <w:szCs w:val="24"/>
                <w:lang w:val="es-ES" w:eastAsia="es-ES"/>
              </w:rPr>
            </w:pPr>
          </w:p>
          <w:p w14:paraId="54E5505F" w14:textId="77777777" w:rsidR="00CA2735" w:rsidRPr="00FA4E33" w:rsidRDefault="00CA2735" w:rsidP="00FA4E33">
            <w:pPr>
              <w:widowControl w:val="0"/>
              <w:autoSpaceDE w:val="0"/>
              <w:autoSpaceDN w:val="0"/>
              <w:adjustRightInd w:val="0"/>
              <w:ind w:firstLine="838"/>
              <w:jc w:val="both"/>
              <w:rPr>
                <w:rFonts w:ascii="Courier New" w:eastAsia="Times New Roman" w:hAnsi="Courier New" w:cs="Courier New"/>
                <w:sz w:val="24"/>
                <w:szCs w:val="24"/>
                <w:lang w:val="es-ES" w:eastAsia="es-ES"/>
              </w:rPr>
            </w:pPr>
          </w:p>
          <w:p w14:paraId="0615F7CF" w14:textId="1B6A36A2" w:rsidR="00FA4E33" w:rsidRPr="00BA60A8" w:rsidRDefault="00FA4E33" w:rsidP="00FA4E33">
            <w:pPr>
              <w:widowControl w:val="0"/>
              <w:autoSpaceDE w:val="0"/>
              <w:autoSpaceDN w:val="0"/>
              <w:adjustRightInd w:val="0"/>
              <w:ind w:firstLine="838"/>
              <w:jc w:val="both"/>
              <w:rPr>
                <w:rFonts w:ascii="Courier New" w:eastAsia="Times New Roman" w:hAnsi="Courier New" w:cs="Courier New"/>
                <w:sz w:val="24"/>
                <w:szCs w:val="24"/>
                <w:lang w:val="es-ES" w:eastAsia="es-ES"/>
              </w:rPr>
            </w:pPr>
            <w:r w:rsidRPr="00FA4E33">
              <w:rPr>
                <w:rFonts w:ascii="Courier New" w:eastAsia="Times New Roman" w:hAnsi="Courier New" w:cs="Courier New"/>
                <w:sz w:val="24"/>
                <w:szCs w:val="24"/>
                <w:lang w:val="es-ES" w:eastAsia="es-ES"/>
              </w:rPr>
              <w:t>“</w:t>
            </w:r>
            <w:r w:rsidRPr="00FA4E33">
              <w:rPr>
                <w:rFonts w:ascii="Courier New" w:eastAsia="Times New Roman" w:hAnsi="Courier New" w:cs="Courier New"/>
                <w:b/>
                <w:sz w:val="24"/>
                <w:szCs w:val="24"/>
                <w:lang w:val="es-ES" w:eastAsia="es-ES"/>
              </w:rPr>
              <w:t>Si en un día calendario se cometen dos o más contravenciones a la prohibición dispuesta en el inciso anterior, solo se considerará la primera para todos los efectos legales.</w:t>
            </w:r>
            <w:r>
              <w:rPr>
                <w:rFonts w:ascii="Courier New" w:eastAsia="Times New Roman" w:hAnsi="Courier New" w:cs="Courier New"/>
                <w:sz w:val="24"/>
                <w:szCs w:val="24"/>
                <w:lang w:val="es-ES" w:eastAsia="es-ES"/>
              </w:rPr>
              <w:t>”.</w:t>
            </w:r>
          </w:p>
        </w:tc>
      </w:tr>
      <w:tr w:rsidR="00F93386" w:rsidRPr="0012480A" w14:paraId="5675C256" w14:textId="77777777" w:rsidTr="00FA4E33">
        <w:trPr>
          <w:trHeight w:val="457"/>
        </w:trPr>
        <w:tc>
          <w:tcPr>
            <w:tcW w:w="5859" w:type="dxa"/>
          </w:tcPr>
          <w:p w14:paraId="584CF1C8" w14:textId="0701100D" w:rsidR="00F93386" w:rsidRDefault="00F93386" w:rsidP="00F93386">
            <w:pPr>
              <w:jc w:val="center"/>
              <w:rPr>
                <w:rFonts w:ascii="Courier New" w:eastAsia="Times New Roman" w:hAnsi="Courier New" w:cs="Courier New"/>
                <w:sz w:val="24"/>
                <w:szCs w:val="24"/>
                <w:lang w:val="es-ES" w:eastAsia="es-ES"/>
              </w:rPr>
            </w:pPr>
            <w:r w:rsidRPr="00F93386">
              <w:rPr>
                <w:rFonts w:ascii="Courier New" w:eastAsia="Times New Roman" w:hAnsi="Courier New" w:cs="Courier New"/>
                <w:sz w:val="24"/>
                <w:szCs w:val="24"/>
                <w:lang w:val="es-ES" w:eastAsia="es-ES"/>
              </w:rPr>
              <w:lastRenderedPageBreak/>
              <w:t>LEY 18287</w:t>
            </w:r>
          </w:p>
          <w:p w14:paraId="02F363C6" w14:textId="55C727A7" w:rsidR="00F93386" w:rsidRDefault="00F93386" w:rsidP="00F93386">
            <w:pPr>
              <w:jc w:val="center"/>
              <w:rPr>
                <w:rFonts w:ascii="Courier New" w:eastAsia="Times New Roman" w:hAnsi="Courier New" w:cs="Courier New"/>
                <w:sz w:val="24"/>
                <w:szCs w:val="24"/>
                <w:lang w:val="es-ES" w:eastAsia="es-ES"/>
              </w:rPr>
            </w:pPr>
            <w:r w:rsidRPr="00F93386">
              <w:rPr>
                <w:rFonts w:ascii="Courier New" w:eastAsia="Times New Roman" w:hAnsi="Courier New" w:cs="Courier New"/>
                <w:sz w:val="24"/>
                <w:szCs w:val="24"/>
                <w:lang w:val="es-ES" w:eastAsia="es-ES"/>
              </w:rPr>
              <w:t>ESTABLECE PROCEDIMIENTO ANTE LOS JUZGADOS DE POLICIA LOCAL</w:t>
            </w:r>
          </w:p>
        </w:tc>
        <w:tc>
          <w:tcPr>
            <w:tcW w:w="5859" w:type="dxa"/>
          </w:tcPr>
          <w:p w14:paraId="4E4760D2" w14:textId="77777777" w:rsidR="00F93386" w:rsidRDefault="00F93386" w:rsidP="001D7317">
            <w:pPr>
              <w:widowControl w:val="0"/>
              <w:ind w:firstLine="743"/>
              <w:jc w:val="both"/>
              <w:rPr>
                <w:rFonts w:ascii="Courier New" w:eastAsia="Times New Roman" w:hAnsi="Courier New" w:cs="Courier New"/>
                <w:sz w:val="24"/>
                <w:szCs w:val="24"/>
                <w:lang w:val="es-ES_tradnl" w:eastAsia="es-ES"/>
              </w:rPr>
            </w:pPr>
          </w:p>
        </w:tc>
        <w:tc>
          <w:tcPr>
            <w:tcW w:w="5860" w:type="dxa"/>
          </w:tcPr>
          <w:p w14:paraId="235A337B" w14:textId="77777777" w:rsidR="00F93386" w:rsidRDefault="00F93386" w:rsidP="00FA4E33">
            <w:pPr>
              <w:widowControl w:val="0"/>
              <w:ind w:firstLine="743"/>
              <w:jc w:val="both"/>
              <w:rPr>
                <w:rFonts w:ascii="Courier New" w:eastAsia="Times New Roman" w:hAnsi="Courier New" w:cs="Courier New"/>
                <w:sz w:val="24"/>
                <w:szCs w:val="24"/>
                <w:lang w:val="es-ES" w:eastAsia="es-ES"/>
              </w:rPr>
            </w:pPr>
          </w:p>
        </w:tc>
      </w:tr>
      <w:tr w:rsidR="00F93386" w:rsidRPr="0012480A" w14:paraId="57342DF2" w14:textId="77777777" w:rsidTr="00FA4E33">
        <w:trPr>
          <w:trHeight w:val="457"/>
        </w:trPr>
        <w:tc>
          <w:tcPr>
            <w:tcW w:w="5859" w:type="dxa"/>
          </w:tcPr>
          <w:p w14:paraId="31E68E69" w14:textId="67001089" w:rsidR="00F93386" w:rsidRPr="00F93386" w:rsidRDefault="00F93386" w:rsidP="00F93386">
            <w:pPr>
              <w:jc w:val="center"/>
              <w:rPr>
                <w:rFonts w:ascii="Courier New" w:eastAsia="Times New Roman" w:hAnsi="Courier New" w:cs="Courier New"/>
                <w:sz w:val="24"/>
                <w:szCs w:val="24"/>
                <w:lang w:val="es-ES" w:eastAsia="es-ES"/>
              </w:rPr>
            </w:pPr>
            <w:r w:rsidRPr="00F93386">
              <w:rPr>
                <w:rFonts w:ascii="Courier New" w:eastAsia="Times New Roman" w:hAnsi="Courier New" w:cs="Courier New"/>
                <w:sz w:val="24"/>
                <w:szCs w:val="24"/>
                <w:lang w:val="es-ES" w:eastAsia="es-ES"/>
              </w:rPr>
              <w:t>TITULO I</w:t>
            </w:r>
          </w:p>
          <w:p w14:paraId="47C14801" w14:textId="44F97806" w:rsidR="00F93386" w:rsidRPr="00F93386" w:rsidRDefault="00F93386" w:rsidP="00F93386">
            <w:pPr>
              <w:jc w:val="center"/>
              <w:rPr>
                <w:rFonts w:ascii="Courier New" w:eastAsia="Times New Roman" w:hAnsi="Courier New" w:cs="Courier New"/>
                <w:sz w:val="24"/>
                <w:szCs w:val="24"/>
                <w:lang w:val="es-ES" w:eastAsia="es-ES"/>
              </w:rPr>
            </w:pPr>
            <w:r w:rsidRPr="00F93386">
              <w:rPr>
                <w:rFonts w:ascii="Courier New" w:eastAsia="Times New Roman" w:hAnsi="Courier New" w:cs="Courier New"/>
                <w:sz w:val="24"/>
                <w:szCs w:val="24"/>
                <w:lang w:val="es-ES" w:eastAsia="es-ES"/>
              </w:rPr>
              <w:t>Del Procedimiento Ordinario</w:t>
            </w:r>
          </w:p>
        </w:tc>
        <w:tc>
          <w:tcPr>
            <w:tcW w:w="5859" w:type="dxa"/>
          </w:tcPr>
          <w:p w14:paraId="5CF41FCF" w14:textId="77777777" w:rsidR="00F93386" w:rsidRDefault="00F93386" w:rsidP="001D7317">
            <w:pPr>
              <w:widowControl w:val="0"/>
              <w:ind w:firstLine="743"/>
              <w:jc w:val="both"/>
              <w:rPr>
                <w:rFonts w:ascii="Courier New" w:eastAsia="Times New Roman" w:hAnsi="Courier New" w:cs="Courier New"/>
                <w:sz w:val="24"/>
                <w:szCs w:val="24"/>
                <w:lang w:val="es-ES_tradnl" w:eastAsia="es-ES"/>
              </w:rPr>
            </w:pPr>
          </w:p>
        </w:tc>
        <w:tc>
          <w:tcPr>
            <w:tcW w:w="5860" w:type="dxa"/>
          </w:tcPr>
          <w:p w14:paraId="1C75330D" w14:textId="77777777" w:rsidR="00F93386" w:rsidRPr="00FA4E33" w:rsidRDefault="00F93386" w:rsidP="00FA4E33">
            <w:pPr>
              <w:widowControl w:val="0"/>
              <w:ind w:firstLine="743"/>
              <w:jc w:val="both"/>
              <w:rPr>
                <w:rFonts w:ascii="Courier New" w:eastAsia="Times New Roman" w:hAnsi="Courier New" w:cs="Courier New"/>
                <w:sz w:val="24"/>
                <w:szCs w:val="24"/>
                <w:lang w:val="es-ES" w:eastAsia="es-ES"/>
              </w:rPr>
            </w:pPr>
          </w:p>
        </w:tc>
      </w:tr>
      <w:tr w:rsidR="00FA4E33" w:rsidRPr="0012480A" w14:paraId="71106982" w14:textId="77777777" w:rsidTr="00FA4E33">
        <w:trPr>
          <w:trHeight w:val="457"/>
        </w:trPr>
        <w:tc>
          <w:tcPr>
            <w:tcW w:w="5859" w:type="dxa"/>
          </w:tcPr>
          <w:p w14:paraId="2F4B2DEF" w14:textId="77777777" w:rsidR="00F93386" w:rsidRDefault="00F93386" w:rsidP="00F93386">
            <w:pPr>
              <w:jc w:val="both"/>
              <w:rPr>
                <w:rFonts w:ascii="Courier New" w:eastAsia="Times New Roman" w:hAnsi="Courier New" w:cs="Courier New"/>
                <w:sz w:val="24"/>
                <w:szCs w:val="24"/>
                <w:lang w:val="es-ES" w:eastAsia="es-ES"/>
              </w:rPr>
            </w:pPr>
          </w:p>
          <w:p w14:paraId="7921D9F8" w14:textId="77777777" w:rsidR="00F93386" w:rsidRDefault="00F93386" w:rsidP="00F93386">
            <w:pPr>
              <w:jc w:val="both"/>
              <w:rPr>
                <w:rFonts w:ascii="Courier New" w:eastAsia="Times New Roman" w:hAnsi="Courier New" w:cs="Courier New"/>
                <w:sz w:val="24"/>
                <w:szCs w:val="24"/>
                <w:lang w:val="es-ES" w:eastAsia="es-ES"/>
              </w:rPr>
            </w:pPr>
          </w:p>
          <w:p w14:paraId="66F1093A" w14:textId="77777777" w:rsidR="00F93386" w:rsidRDefault="00F93386" w:rsidP="00F93386">
            <w:pPr>
              <w:jc w:val="both"/>
              <w:rPr>
                <w:rFonts w:ascii="Courier New" w:eastAsia="Times New Roman" w:hAnsi="Courier New" w:cs="Courier New"/>
                <w:sz w:val="24"/>
                <w:szCs w:val="24"/>
                <w:lang w:val="es-ES" w:eastAsia="es-ES"/>
              </w:rPr>
            </w:pPr>
          </w:p>
          <w:p w14:paraId="127E3E96" w14:textId="722DED2F" w:rsidR="00F93386" w:rsidRPr="00F93386" w:rsidRDefault="00F93386" w:rsidP="00F93386">
            <w:pPr>
              <w:jc w:val="both"/>
              <w:rPr>
                <w:rFonts w:ascii="Courier New" w:eastAsia="Times New Roman" w:hAnsi="Courier New" w:cs="Courier New"/>
                <w:sz w:val="24"/>
                <w:szCs w:val="24"/>
                <w:lang w:val="es-ES" w:eastAsia="es-ES"/>
              </w:rPr>
            </w:pPr>
            <w:r w:rsidRPr="00F93386">
              <w:rPr>
                <w:rFonts w:ascii="Courier New" w:eastAsia="Times New Roman" w:hAnsi="Courier New" w:cs="Courier New"/>
                <w:sz w:val="24"/>
                <w:szCs w:val="24"/>
                <w:lang w:val="es-ES" w:eastAsia="es-ES"/>
              </w:rPr>
              <w:t xml:space="preserve">    ARTICULO 24.- Tratándose de las denuncias señaladas en el inciso tercero del artículo 3º, el Secretario del Tribunal, cada dos meses, comunicará las multas no pagadas para su anotación en el Registro de Multas del Tránsito no pagadas. Mientras la anotación esté vigente, no podrá renovarse el permiso de circulación del vehículo afectado. El plazo de prescripción será de tres años, contado desde la fecha de la anotación.</w:t>
            </w:r>
          </w:p>
          <w:p w14:paraId="055E8337" w14:textId="77777777" w:rsidR="00F93386" w:rsidRDefault="00F93386" w:rsidP="00F93386">
            <w:pPr>
              <w:jc w:val="both"/>
              <w:rPr>
                <w:rFonts w:ascii="Courier New" w:eastAsia="Times New Roman" w:hAnsi="Courier New" w:cs="Courier New"/>
                <w:sz w:val="24"/>
                <w:szCs w:val="24"/>
                <w:lang w:val="es-ES" w:eastAsia="es-ES"/>
              </w:rPr>
            </w:pPr>
          </w:p>
          <w:p w14:paraId="1033AEA7" w14:textId="77777777" w:rsidR="00F93386" w:rsidRPr="00F93386" w:rsidRDefault="00F93386" w:rsidP="00F93386">
            <w:pPr>
              <w:jc w:val="both"/>
              <w:rPr>
                <w:rFonts w:ascii="Courier New" w:eastAsia="Times New Roman" w:hAnsi="Courier New" w:cs="Courier New"/>
                <w:sz w:val="24"/>
                <w:szCs w:val="24"/>
                <w:lang w:val="es-ES" w:eastAsia="es-ES"/>
              </w:rPr>
            </w:pPr>
            <w:r w:rsidRPr="00F93386">
              <w:rPr>
                <w:rFonts w:ascii="Courier New" w:eastAsia="Times New Roman" w:hAnsi="Courier New" w:cs="Courier New"/>
                <w:sz w:val="24"/>
                <w:szCs w:val="24"/>
                <w:lang w:val="es-ES" w:eastAsia="es-ES"/>
              </w:rPr>
              <w:t xml:space="preserve">    Sin perjuicio de lo anterior, si el propietario del vehículo informado por el tribunal no corresponde al dueño actual según el Registro de Vehículos Motorizados, el Servicio deberá abstenerse de inscribir la anotación y comunicará dicha situación al juzgado respectivo. Lo anterior no obsta a la responsabilidad de la persona condenada al pago de la multa. En este caso, el plazo de prescripción de la acción de cumplimiento será de tres años contado </w:t>
            </w:r>
            <w:r w:rsidRPr="00F93386">
              <w:rPr>
                <w:rFonts w:ascii="Courier New" w:eastAsia="Times New Roman" w:hAnsi="Courier New" w:cs="Courier New"/>
                <w:sz w:val="24"/>
                <w:szCs w:val="24"/>
                <w:lang w:val="es-ES" w:eastAsia="es-ES"/>
              </w:rPr>
              <w:lastRenderedPageBreak/>
              <w:t>desde la comunicación que el Servicio de Registro Civil e Identificación efectúe al juzgado de policía local correspondiente, informando la imposibilidad de practicar la anotación.</w:t>
            </w:r>
          </w:p>
          <w:p w14:paraId="15DC77C0" w14:textId="77777777" w:rsidR="00F93386" w:rsidRDefault="00F93386" w:rsidP="00F93386">
            <w:pPr>
              <w:jc w:val="both"/>
              <w:rPr>
                <w:rFonts w:ascii="Courier New" w:eastAsia="Times New Roman" w:hAnsi="Courier New" w:cs="Courier New"/>
                <w:sz w:val="24"/>
                <w:szCs w:val="24"/>
                <w:lang w:val="es-ES" w:eastAsia="es-ES"/>
              </w:rPr>
            </w:pPr>
          </w:p>
          <w:p w14:paraId="461AC8EA" w14:textId="77777777" w:rsidR="00F93386" w:rsidRDefault="00F93386" w:rsidP="00F93386">
            <w:pPr>
              <w:jc w:val="both"/>
              <w:rPr>
                <w:rFonts w:ascii="Courier New" w:eastAsia="Times New Roman" w:hAnsi="Courier New" w:cs="Courier New"/>
                <w:sz w:val="24"/>
                <w:szCs w:val="24"/>
                <w:lang w:val="es-ES" w:eastAsia="es-ES"/>
              </w:rPr>
            </w:pPr>
          </w:p>
          <w:p w14:paraId="0C9AA0C9" w14:textId="77777777" w:rsidR="00F93386" w:rsidRDefault="00F93386" w:rsidP="00F93386">
            <w:pPr>
              <w:jc w:val="both"/>
              <w:rPr>
                <w:rFonts w:ascii="Courier New" w:eastAsia="Times New Roman" w:hAnsi="Courier New" w:cs="Courier New"/>
                <w:sz w:val="24"/>
                <w:szCs w:val="24"/>
                <w:lang w:val="es-ES" w:eastAsia="es-ES"/>
              </w:rPr>
            </w:pPr>
          </w:p>
          <w:p w14:paraId="23170874" w14:textId="77777777" w:rsidR="00F93386" w:rsidRDefault="00F93386" w:rsidP="00F93386">
            <w:pPr>
              <w:jc w:val="both"/>
              <w:rPr>
                <w:rFonts w:ascii="Courier New" w:eastAsia="Times New Roman" w:hAnsi="Courier New" w:cs="Courier New"/>
                <w:sz w:val="24"/>
                <w:szCs w:val="24"/>
                <w:lang w:val="es-ES" w:eastAsia="es-ES"/>
              </w:rPr>
            </w:pPr>
          </w:p>
          <w:p w14:paraId="45ABFDEB" w14:textId="77777777" w:rsidR="00F93386" w:rsidRDefault="00F93386" w:rsidP="00F93386">
            <w:pPr>
              <w:jc w:val="both"/>
              <w:rPr>
                <w:rFonts w:ascii="Courier New" w:eastAsia="Times New Roman" w:hAnsi="Courier New" w:cs="Courier New"/>
                <w:sz w:val="24"/>
                <w:szCs w:val="24"/>
                <w:lang w:val="es-ES" w:eastAsia="es-ES"/>
              </w:rPr>
            </w:pPr>
          </w:p>
          <w:p w14:paraId="7238E78D" w14:textId="77777777" w:rsidR="00F93386" w:rsidRDefault="00F93386" w:rsidP="00F93386">
            <w:pPr>
              <w:jc w:val="both"/>
              <w:rPr>
                <w:rFonts w:ascii="Courier New" w:eastAsia="Times New Roman" w:hAnsi="Courier New" w:cs="Courier New"/>
                <w:sz w:val="24"/>
                <w:szCs w:val="24"/>
                <w:lang w:val="es-ES" w:eastAsia="es-ES"/>
              </w:rPr>
            </w:pPr>
          </w:p>
          <w:p w14:paraId="0C17FB7F" w14:textId="77777777" w:rsidR="00F93386" w:rsidRDefault="00F93386" w:rsidP="00F93386">
            <w:pPr>
              <w:jc w:val="both"/>
              <w:rPr>
                <w:rFonts w:ascii="Courier New" w:eastAsia="Times New Roman" w:hAnsi="Courier New" w:cs="Courier New"/>
                <w:sz w:val="24"/>
                <w:szCs w:val="24"/>
                <w:lang w:val="es-ES" w:eastAsia="es-ES"/>
              </w:rPr>
            </w:pPr>
          </w:p>
          <w:p w14:paraId="0F17E093" w14:textId="77777777" w:rsidR="00F93386" w:rsidRDefault="00F93386" w:rsidP="00F93386">
            <w:pPr>
              <w:jc w:val="both"/>
              <w:rPr>
                <w:rFonts w:ascii="Courier New" w:eastAsia="Times New Roman" w:hAnsi="Courier New" w:cs="Courier New"/>
                <w:sz w:val="24"/>
                <w:szCs w:val="24"/>
                <w:lang w:val="es-ES" w:eastAsia="es-ES"/>
              </w:rPr>
            </w:pPr>
          </w:p>
          <w:p w14:paraId="220F2C0A" w14:textId="77777777" w:rsidR="00F93386" w:rsidRDefault="00F93386" w:rsidP="00F93386">
            <w:pPr>
              <w:jc w:val="both"/>
              <w:rPr>
                <w:rFonts w:ascii="Courier New" w:eastAsia="Times New Roman" w:hAnsi="Courier New" w:cs="Courier New"/>
                <w:sz w:val="24"/>
                <w:szCs w:val="24"/>
                <w:lang w:val="es-ES" w:eastAsia="es-ES"/>
              </w:rPr>
            </w:pPr>
          </w:p>
          <w:p w14:paraId="3B193DCC" w14:textId="77777777" w:rsidR="00F93386" w:rsidRDefault="00F93386" w:rsidP="00F93386">
            <w:pPr>
              <w:jc w:val="both"/>
              <w:rPr>
                <w:rFonts w:ascii="Courier New" w:eastAsia="Times New Roman" w:hAnsi="Courier New" w:cs="Courier New"/>
                <w:sz w:val="24"/>
                <w:szCs w:val="24"/>
                <w:lang w:val="es-ES" w:eastAsia="es-ES"/>
              </w:rPr>
            </w:pPr>
          </w:p>
          <w:p w14:paraId="52647D7F" w14:textId="77777777" w:rsidR="00F93386" w:rsidRDefault="00F93386" w:rsidP="00F93386">
            <w:pPr>
              <w:jc w:val="both"/>
              <w:rPr>
                <w:rFonts w:ascii="Courier New" w:eastAsia="Times New Roman" w:hAnsi="Courier New" w:cs="Courier New"/>
                <w:sz w:val="24"/>
                <w:szCs w:val="24"/>
                <w:lang w:val="es-ES" w:eastAsia="es-ES"/>
              </w:rPr>
            </w:pPr>
          </w:p>
          <w:p w14:paraId="742F486D" w14:textId="77777777" w:rsidR="00F93386" w:rsidRDefault="00F93386" w:rsidP="00F93386">
            <w:pPr>
              <w:jc w:val="both"/>
              <w:rPr>
                <w:rFonts w:ascii="Courier New" w:eastAsia="Times New Roman" w:hAnsi="Courier New" w:cs="Courier New"/>
                <w:sz w:val="24"/>
                <w:szCs w:val="24"/>
                <w:lang w:val="es-ES" w:eastAsia="es-ES"/>
              </w:rPr>
            </w:pPr>
          </w:p>
          <w:p w14:paraId="54FA6EE3" w14:textId="77777777" w:rsidR="00F93386" w:rsidRDefault="00F93386" w:rsidP="00F93386">
            <w:pPr>
              <w:jc w:val="both"/>
              <w:rPr>
                <w:rFonts w:ascii="Courier New" w:eastAsia="Times New Roman" w:hAnsi="Courier New" w:cs="Courier New"/>
                <w:sz w:val="24"/>
                <w:szCs w:val="24"/>
                <w:lang w:val="es-ES" w:eastAsia="es-ES"/>
              </w:rPr>
            </w:pPr>
          </w:p>
          <w:p w14:paraId="267CECE2" w14:textId="77777777" w:rsidR="00F93386" w:rsidRDefault="00F93386" w:rsidP="00F93386">
            <w:pPr>
              <w:jc w:val="both"/>
              <w:rPr>
                <w:rFonts w:ascii="Courier New" w:eastAsia="Times New Roman" w:hAnsi="Courier New" w:cs="Courier New"/>
                <w:sz w:val="24"/>
                <w:szCs w:val="24"/>
                <w:lang w:val="es-ES" w:eastAsia="es-ES"/>
              </w:rPr>
            </w:pPr>
          </w:p>
          <w:p w14:paraId="21985B97" w14:textId="77777777" w:rsidR="00F93386" w:rsidRDefault="00F93386" w:rsidP="00F93386">
            <w:pPr>
              <w:jc w:val="both"/>
              <w:rPr>
                <w:rFonts w:ascii="Courier New" w:eastAsia="Times New Roman" w:hAnsi="Courier New" w:cs="Courier New"/>
                <w:sz w:val="24"/>
                <w:szCs w:val="24"/>
                <w:lang w:val="es-ES" w:eastAsia="es-ES"/>
              </w:rPr>
            </w:pPr>
          </w:p>
          <w:p w14:paraId="6CFE8040" w14:textId="77777777" w:rsidR="00F93386" w:rsidRDefault="00F93386" w:rsidP="00F93386">
            <w:pPr>
              <w:jc w:val="both"/>
              <w:rPr>
                <w:rFonts w:ascii="Courier New" w:eastAsia="Times New Roman" w:hAnsi="Courier New" w:cs="Courier New"/>
                <w:sz w:val="24"/>
                <w:szCs w:val="24"/>
                <w:lang w:val="es-ES" w:eastAsia="es-ES"/>
              </w:rPr>
            </w:pPr>
          </w:p>
          <w:p w14:paraId="7A8B13A1" w14:textId="77777777" w:rsidR="00F93386" w:rsidRDefault="00F93386" w:rsidP="00F93386">
            <w:pPr>
              <w:jc w:val="both"/>
              <w:rPr>
                <w:rFonts w:ascii="Courier New" w:eastAsia="Times New Roman" w:hAnsi="Courier New" w:cs="Courier New"/>
                <w:sz w:val="24"/>
                <w:szCs w:val="24"/>
                <w:lang w:val="es-ES" w:eastAsia="es-ES"/>
              </w:rPr>
            </w:pPr>
          </w:p>
          <w:p w14:paraId="447CF568" w14:textId="77777777" w:rsidR="00F93386" w:rsidRDefault="00F93386" w:rsidP="00F93386">
            <w:pPr>
              <w:jc w:val="both"/>
              <w:rPr>
                <w:rFonts w:ascii="Courier New" w:eastAsia="Times New Roman" w:hAnsi="Courier New" w:cs="Courier New"/>
                <w:sz w:val="24"/>
                <w:szCs w:val="24"/>
                <w:lang w:val="es-ES" w:eastAsia="es-ES"/>
              </w:rPr>
            </w:pPr>
          </w:p>
          <w:p w14:paraId="08DF829B" w14:textId="77777777" w:rsidR="00F93386" w:rsidRDefault="00F93386" w:rsidP="00F93386">
            <w:pPr>
              <w:jc w:val="both"/>
              <w:rPr>
                <w:rFonts w:ascii="Courier New" w:eastAsia="Times New Roman" w:hAnsi="Courier New" w:cs="Courier New"/>
                <w:sz w:val="24"/>
                <w:szCs w:val="24"/>
                <w:lang w:val="es-ES" w:eastAsia="es-ES"/>
              </w:rPr>
            </w:pPr>
          </w:p>
          <w:p w14:paraId="01A23666" w14:textId="77777777" w:rsidR="00F93386" w:rsidRDefault="00F93386" w:rsidP="00F93386">
            <w:pPr>
              <w:jc w:val="both"/>
              <w:rPr>
                <w:rFonts w:ascii="Courier New" w:eastAsia="Times New Roman" w:hAnsi="Courier New" w:cs="Courier New"/>
                <w:sz w:val="24"/>
                <w:szCs w:val="24"/>
                <w:lang w:val="es-ES" w:eastAsia="es-ES"/>
              </w:rPr>
            </w:pPr>
          </w:p>
          <w:p w14:paraId="470DA279" w14:textId="77777777" w:rsidR="00F93386" w:rsidRDefault="00F93386" w:rsidP="00F93386">
            <w:pPr>
              <w:jc w:val="both"/>
              <w:rPr>
                <w:rFonts w:ascii="Courier New" w:eastAsia="Times New Roman" w:hAnsi="Courier New" w:cs="Courier New"/>
                <w:sz w:val="24"/>
                <w:szCs w:val="24"/>
                <w:lang w:val="es-ES" w:eastAsia="es-ES"/>
              </w:rPr>
            </w:pPr>
          </w:p>
          <w:p w14:paraId="711ED75E" w14:textId="77777777" w:rsidR="00F93386" w:rsidRDefault="00F93386" w:rsidP="00F93386">
            <w:pPr>
              <w:jc w:val="both"/>
              <w:rPr>
                <w:rFonts w:ascii="Courier New" w:eastAsia="Times New Roman" w:hAnsi="Courier New" w:cs="Courier New"/>
                <w:sz w:val="24"/>
                <w:szCs w:val="24"/>
                <w:lang w:val="es-ES" w:eastAsia="es-ES"/>
              </w:rPr>
            </w:pPr>
          </w:p>
          <w:p w14:paraId="47392D87" w14:textId="77777777" w:rsidR="00F93386" w:rsidRDefault="00F93386" w:rsidP="00F93386">
            <w:pPr>
              <w:jc w:val="both"/>
              <w:rPr>
                <w:rFonts w:ascii="Courier New" w:eastAsia="Times New Roman" w:hAnsi="Courier New" w:cs="Courier New"/>
                <w:sz w:val="24"/>
                <w:szCs w:val="24"/>
                <w:lang w:val="es-ES" w:eastAsia="es-ES"/>
              </w:rPr>
            </w:pPr>
          </w:p>
          <w:p w14:paraId="779481F6" w14:textId="77777777" w:rsidR="00F93386" w:rsidRDefault="00F93386" w:rsidP="00F93386">
            <w:pPr>
              <w:jc w:val="both"/>
              <w:rPr>
                <w:rFonts w:ascii="Courier New" w:eastAsia="Times New Roman" w:hAnsi="Courier New" w:cs="Courier New"/>
                <w:sz w:val="24"/>
                <w:szCs w:val="24"/>
                <w:lang w:val="es-ES" w:eastAsia="es-ES"/>
              </w:rPr>
            </w:pPr>
          </w:p>
          <w:p w14:paraId="174AA61E" w14:textId="77777777" w:rsidR="00F93386" w:rsidRDefault="00F93386" w:rsidP="00F93386">
            <w:pPr>
              <w:jc w:val="both"/>
              <w:rPr>
                <w:rFonts w:ascii="Courier New" w:eastAsia="Times New Roman" w:hAnsi="Courier New" w:cs="Courier New"/>
                <w:sz w:val="24"/>
                <w:szCs w:val="24"/>
                <w:lang w:val="es-ES" w:eastAsia="es-ES"/>
              </w:rPr>
            </w:pPr>
          </w:p>
          <w:p w14:paraId="25D3882B" w14:textId="77777777" w:rsidR="00F93386" w:rsidRDefault="00F93386" w:rsidP="00F93386">
            <w:pPr>
              <w:jc w:val="both"/>
              <w:rPr>
                <w:rFonts w:ascii="Courier New" w:eastAsia="Times New Roman" w:hAnsi="Courier New" w:cs="Courier New"/>
                <w:sz w:val="24"/>
                <w:szCs w:val="24"/>
                <w:lang w:val="es-ES" w:eastAsia="es-ES"/>
              </w:rPr>
            </w:pPr>
          </w:p>
          <w:p w14:paraId="3F1BA719" w14:textId="77777777" w:rsidR="00F93386" w:rsidRDefault="00F93386" w:rsidP="00F93386">
            <w:pPr>
              <w:jc w:val="both"/>
              <w:rPr>
                <w:rFonts w:ascii="Courier New" w:eastAsia="Times New Roman" w:hAnsi="Courier New" w:cs="Courier New"/>
                <w:sz w:val="24"/>
                <w:szCs w:val="24"/>
                <w:lang w:val="es-ES" w:eastAsia="es-ES"/>
              </w:rPr>
            </w:pPr>
          </w:p>
          <w:p w14:paraId="22E63CE1" w14:textId="77777777" w:rsidR="00F93386" w:rsidRDefault="00F93386" w:rsidP="00F93386">
            <w:pPr>
              <w:jc w:val="both"/>
              <w:rPr>
                <w:rFonts w:ascii="Courier New" w:eastAsia="Times New Roman" w:hAnsi="Courier New" w:cs="Courier New"/>
                <w:sz w:val="24"/>
                <w:szCs w:val="24"/>
                <w:lang w:val="es-ES" w:eastAsia="es-ES"/>
              </w:rPr>
            </w:pPr>
          </w:p>
          <w:p w14:paraId="75BA528F" w14:textId="77777777" w:rsidR="00F93386" w:rsidRDefault="00F93386" w:rsidP="00F93386">
            <w:pPr>
              <w:jc w:val="both"/>
              <w:rPr>
                <w:rFonts w:ascii="Courier New" w:eastAsia="Times New Roman" w:hAnsi="Courier New" w:cs="Courier New"/>
                <w:sz w:val="24"/>
                <w:szCs w:val="24"/>
                <w:lang w:val="es-ES" w:eastAsia="es-ES"/>
              </w:rPr>
            </w:pPr>
          </w:p>
          <w:p w14:paraId="07FE3B74" w14:textId="77777777" w:rsidR="00F93386" w:rsidRDefault="00F93386" w:rsidP="00F93386">
            <w:pPr>
              <w:jc w:val="both"/>
              <w:rPr>
                <w:rFonts w:ascii="Courier New" w:eastAsia="Times New Roman" w:hAnsi="Courier New" w:cs="Courier New"/>
                <w:sz w:val="24"/>
                <w:szCs w:val="24"/>
                <w:lang w:val="es-ES" w:eastAsia="es-ES"/>
              </w:rPr>
            </w:pPr>
          </w:p>
          <w:p w14:paraId="3F3B7C3A" w14:textId="77777777" w:rsidR="00F93386" w:rsidRDefault="00F93386" w:rsidP="00F93386">
            <w:pPr>
              <w:jc w:val="both"/>
              <w:rPr>
                <w:rFonts w:ascii="Courier New" w:eastAsia="Times New Roman" w:hAnsi="Courier New" w:cs="Courier New"/>
                <w:sz w:val="24"/>
                <w:szCs w:val="24"/>
                <w:lang w:val="es-ES" w:eastAsia="es-ES"/>
              </w:rPr>
            </w:pPr>
          </w:p>
          <w:p w14:paraId="6819818D" w14:textId="77777777" w:rsidR="00F93386" w:rsidRDefault="00F93386" w:rsidP="00F93386">
            <w:pPr>
              <w:jc w:val="both"/>
              <w:rPr>
                <w:rFonts w:ascii="Courier New" w:eastAsia="Times New Roman" w:hAnsi="Courier New" w:cs="Courier New"/>
                <w:sz w:val="24"/>
                <w:szCs w:val="24"/>
                <w:lang w:val="es-ES" w:eastAsia="es-ES"/>
              </w:rPr>
            </w:pPr>
          </w:p>
          <w:p w14:paraId="358BFF2D" w14:textId="77777777" w:rsidR="00F93386" w:rsidRDefault="00F93386" w:rsidP="00F93386">
            <w:pPr>
              <w:jc w:val="both"/>
              <w:rPr>
                <w:rFonts w:ascii="Courier New" w:eastAsia="Times New Roman" w:hAnsi="Courier New" w:cs="Courier New"/>
                <w:sz w:val="24"/>
                <w:szCs w:val="24"/>
                <w:lang w:val="es-ES" w:eastAsia="es-ES"/>
              </w:rPr>
            </w:pPr>
          </w:p>
          <w:p w14:paraId="56C92BFA" w14:textId="77777777" w:rsidR="00F93386" w:rsidRDefault="00F93386" w:rsidP="00F93386">
            <w:pPr>
              <w:jc w:val="both"/>
              <w:rPr>
                <w:rFonts w:ascii="Courier New" w:eastAsia="Times New Roman" w:hAnsi="Courier New" w:cs="Courier New"/>
                <w:sz w:val="24"/>
                <w:szCs w:val="24"/>
                <w:lang w:val="es-ES" w:eastAsia="es-ES"/>
              </w:rPr>
            </w:pPr>
          </w:p>
          <w:p w14:paraId="7EA8EC5C" w14:textId="77777777" w:rsidR="00F93386" w:rsidRDefault="00F93386" w:rsidP="00F93386">
            <w:pPr>
              <w:jc w:val="both"/>
              <w:rPr>
                <w:rFonts w:ascii="Courier New" w:eastAsia="Times New Roman" w:hAnsi="Courier New" w:cs="Courier New"/>
                <w:sz w:val="24"/>
                <w:szCs w:val="24"/>
                <w:lang w:val="es-ES" w:eastAsia="es-ES"/>
              </w:rPr>
            </w:pPr>
          </w:p>
          <w:p w14:paraId="31807DC2" w14:textId="77777777" w:rsidR="00F93386" w:rsidRDefault="00F93386" w:rsidP="00F93386">
            <w:pPr>
              <w:jc w:val="both"/>
              <w:rPr>
                <w:rFonts w:ascii="Courier New" w:eastAsia="Times New Roman" w:hAnsi="Courier New" w:cs="Courier New"/>
                <w:sz w:val="24"/>
                <w:szCs w:val="24"/>
                <w:lang w:val="es-ES" w:eastAsia="es-ES"/>
              </w:rPr>
            </w:pPr>
          </w:p>
          <w:p w14:paraId="29654A87" w14:textId="77777777" w:rsidR="00F93386" w:rsidRDefault="00F93386" w:rsidP="00F93386">
            <w:pPr>
              <w:jc w:val="both"/>
              <w:rPr>
                <w:rFonts w:ascii="Courier New" w:eastAsia="Times New Roman" w:hAnsi="Courier New" w:cs="Courier New"/>
                <w:sz w:val="24"/>
                <w:szCs w:val="24"/>
                <w:lang w:val="es-ES" w:eastAsia="es-ES"/>
              </w:rPr>
            </w:pPr>
          </w:p>
          <w:p w14:paraId="2DE8E8B9" w14:textId="77777777" w:rsidR="00F93386" w:rsidRDefault="00F93386" w:rsidP="00F93386">
            <w:pPr>
              <w:jc w:val="both"/>
              <w:rPr>
                <w:rFonts w:ascii="Courier New" w:eastAsia="Times New Roman" w:hAnsi="Courier New" w:cs="Courier New"/>
                <w:sz w:val="24"/>
                <w:szCs w:val="24"/>
                <w:lang w:val="es-ES" w:eastAsia="es-ES"/>
              </w:rPr>
            </w:pPr>
          </w:p>
          <w:p w14:paraId="29BFEBF3" w14:textId="77777777" w:rsidR="00F93386" w:rsidRPr="00F93386" w:rsidRDefault="00F93386" w:rsidP="00F93386">
            <w:pPr>
              <w:jc w:val="both"/>
              <w:rPr>
                <w:rFonts w:ascii="Courier New" w:eastAsia="Times New Roman" w:hAnsi="Courier New" w:cs="Courier New"/>
                <w:sz w:val="24"/>
                <w:szCs w:val="24"/>
                <w:lang w:val="es-ES" w:eastAsia="es-ES"/>
              </w:rPr>
            </w:pPr>
            <w:r w:rsidRPr="00F93386">
              <w:rPr>
                <w:rFonts w:ascii="Courier New" w:eastAsia="Times New Roman" w:hAnsi="Courier New" w:cs="Courier New"/>
                <w:sz w:val="24"/>
                <w:szCs w:val="24"/>
                <w:lang w:val="es-ES" w:eastAsia="es-ES"/>
              </w:rPr>
              <w:t xml:space="preserve">    La operación y administración permanente del Registro corresponderá al Servicio de Registro Civil e Identificación, de acuerdo a un reglamento que dictará el Presidente de la República, y que deberá ser suscrito conjuntamente por los Ministerios de Justicia y de Transportes y Telecomunicaciones.</w:t>
            </w:r>
          </w:p>
          <w:p w14:paraId="45EABF04" w14:textId="77777777" w:rsidR="00F93386" w:rsidRDefault="00F93386" w:rsidP="00F93386">
            <w:pPr>
              <w:jc w:val="both"/>
              <w:rPr>
                <w:rFonts w:ascii="Courier New" w:eastAsia="Times New Roman" w:hAnsi="Courier New" w:cs="Courier New"/>
                <w:sz w:val="24"/>
                <w:szCs w:val="24"/>
                <w:lang w:val="es-ES" w:eastAsia="es-ES"/>
              </w:rPr>
            </w:pPr>
          </w:p>
          <w:p w14:paraId="42CB945B" w14:textId="77777777" w:rsidR="00F93386" w:rsidRPr="00F93386" w:rsidRDefault="00F93386" w:rsidP="00F93386">
            <w:pPr>
              <w:jc w:val="both"/>
              <w:rPr>
                <w:rFonts w:ascii="Courier New" w:eastAsia="Times New Roman" w:hAnsi="Courier New" w:cs="Courier New"/>
                <w:sz w:val="24"/>
                <w:szCs w:val="24"/>
                <w:lang w:val="es-ES" w:eastAsia="es-ES"/>
              </w:rPr>
            </w:pPr>
            <w:r w:rsidRPr="00F93386">
              <w:rPr>
                <w:rFonts w:ascii="Courier New" w:eastAsia="Times New Roman" w:hAnsi="Courier New" w:cs="Courier New"/>
                <w:sz w:val="24"/>
                <w:szCs w:val="24"/>
                <w:lang w:val="es-ES" w:eastAsia="es-ES"/>
              </w:rPr>
              <w:t xml:space="preserve">    El permiso de circulación del vehículo podrá renovarse si su monto es pagado simultáneamente con las multas que figuren como pendientes en el Registro, sus reajustes y los aranceles que procedan. Para ello, en el mes de diciembre de cada año, el Registro remitirá a los municipios la nómina de vehículos que se encuentren en tal situación, señalando la placa patente, fecha de anotación de la morosidad, monto de la multa, juzgado que la impuso y causa en la cual incide.</w:t>
            </w:r>
          </w:p>
          <w:p w14:paraId="59AED41E" w14:textId="77777777" w:rsidR="00F93386" w:rsidRDefault="00F93386" w:rsidP="00F93386">
            <w:pPr>
              <w:jc w:val="both"/>
              <w:rPr>
                <w:rFonts w:ascii="Courier New" w:eastAsia="Times New Roman" w:hAnsi="Courier New" w:cs="Courier New"/>
                <w:sz w:val="24"/>
                <w:szCs w:val="24"/>
                <w:lang w:val="es-ES" w:eastAsia="es-ES"/>
              </w:rPr>
            </w:pPr>
          </w:p>
          <w:p w14:paraId="1707410D" w14:textId="77777777" w:rsidR="00F93386" w:rsidRPr="00F93386" w:rsidRDefault="00F93386" w:rsidP="00F93386">
            <w:pPr>
              <w:jc w:val="both"/>
              <w:rPr>
                <w:rFonts w:ascii="Courier New" w:eastAsia="Times New Roman" w:hAnsi="Courier New" w:cs="Courier New"/>
                <w:sz w:val="24"/>
                <w:szCs w:val="24"/>
                <w:lang w:val="es-ES" w:eastAsia="es-ES"/>
              </w:rPr>
            </w:pPr>
            <w:r w:rsidRPr="00F93386">
              <w:rPr>
                <w:rFonts w:ascii="Courier New" w:eastAsia="Times New Roman" w:hAnsi="Courier New" w:cs="Courier New"/>
                <w:sz w:val="24"/>
                <w:szCs w:val="24"/>
                <w:lang w:val="es-ES" w:eastAsia="es-ES"/>
              </w:rPr>
              <w:t xml:space="preserve">    La municipalidad que reciba el pago de la multa impuesta por un juzgado de policía local de otra comuna, percibirá un 20% de ella y remitirá al Registro el 80% restante, junto con el arancel que a éste le corresponda, para que proceda a eliminar la anotación. A su vez, dentro de los 90 días siguientes, el Registro hará llegar a las municipalidades respectivas el porcentaje de la multa que le fue enviada. No obstante, tratándose de aquellas multas a que se refiere el número 6 del inciso segundo del artículo 14 de la ley Nº 18.695, Orgánica Constitucional de Municipalidades, la municipalidad que reciba el pago, lo enterará, según corresponda, en su totalidad o en la proporción respectiva, directamente al Fondo Común Municipal, a menos que se trate de multas impuestas por infracción a la prohibición establecida en el inciso primero del artículo 114 del decreto con fuerza de ley N° 1, del Ministerio de Justicia, de 2007, que fija el texto refundido, coordinado y sistematizado de la ley N° 18.290, en cuyo caso sólo enterará el 50% al Fondo Común Municipal, debiendo remitir el 50% restante a la municipalidad donde tiene asiento el Juzgado de Policía Local que impuso la multa. En este caso, no procederá la deducción del 20% antes señalado. Con todo, la municipalidad que reciba el pago, deberá remitir al Registro, dentro de los treinta días siguientes, el arancel que a éste corresponda para que proceda a eliminar la anotación respectiva.</w:t>
            </w:r>
          </w:p>
          <w:p w14:paraId="230C70AC" w14:textId="77777777" w:rsidR="00F93386" w:rsidRDefault="00F93386" w:rsidP="00F93386">
            <w:pPr>
              <w:jc w:val="both"/>
              <w:rPr>
                <w:rFonts w:ascii="Courier New" w:eastAsia="Times New Roman" w:hAnsi="Courier New" w:cs="Courier New"/>
                <w:sz w:val="24"/>
                <w:szCs w:val="24"/>
                <w:lang w:val="es-ES" w:eastAsia="es-ES"/>
              </w:rPr>
            </w:pPr>
          </w:p>
          <w:p w14:paraId="04A095E6" w14:textId="0C5748F9" w:rsidR="00FA4E33" w:rsidRPr="00F93386" w:rsidRDefault="00F93386" w:rsidP="00F93386">
            <w:pPr>
              <w:jc w:val="both"/>
              <w:rPr>
                <w:rFonts w:ascii="Courier New" w:eastAsia="Times New Roman" w:hAnsi="Courier New" w:cs="Courier New"/>
                <w:sz w:val="24"/>
                <w:szCs w:val="24"/>
                <w:lang w:val="es-ES" w:eastAsia="es-ES"/>
              </w:rPr>
            </w:pPr>
            <w:r w:rsidRPr="00F93386">
              <w:rPr>
                <w:rFonts w:ascii="Courier New" w:eastAsia="Times New Roman" w:hAnsi="Courier New" w:cs="Courier New"/>
                <w:sz w:val="24"/>
                <w:szCs w:val="24"/>
                <w:lang w:val="es-ES" w:eastAsia="es-ES"/>
              </w:rPr>
              <w:t xml:space="preserve">    Si el pago de una multa ya registrada se efectuare en la Tesorería Municipal correspondiente al lugar en que se cometió la infracción o en la entidad recaudadora con la que haya celebrado convenio esa municipalidad, ésta informará al Registro ese hecho y le enviará el arancel respectivo dentro de los noventa días siguientes.</w:t>
            </w:r>
          </w:p>
        </w:tc>
        <w:tc>
          <w:tcPr>
            <w:tcW w:w="5859" w:type="dxa"/>
          </w:tcPr>
          <w:p w14:paraId="1FA34391" w14:textId="77777777" w:rsidR="00FA4E33" w:rsidRDefault="00FA4E33" w:rsidP="001D7317">
            <w:pPr>
              <w:widowControl w:val="0"/>
              <w:ind w:firstLine="743"/>
              <w:jc w:val="both"/>
              <w:rPr>
                <w:rFonts w:ascii="Courier New" w:eastAsia="Times New Roman" w:hAnsi="Courier New" w:cs="Courier New"/>
                <w:sz w:val="24"/>
                <w:szCs w:val="24"/>
                <w:lang w:val="es-ES_tradnl" w:eastAsia="es-ES"/>
              </w:rPr>
            </w:pPr>
          </w:p>
        </w:tc>
        <w:tc>
          <w:tcPr>
            <w:tcW w:w="5860" w:type="dxa"/>
          </w:tcPr>
          <w:p w14:paraId="79715B4B" w14:textId="589F1F37" w:rsidR="00FA4E33" w:rsidRPr="00FA4E33" w:rsidRDefault="00FA4E33" w:rsidP="00FA4E33">
            <w:pPr>
              <w:widowControl w:val="0"/>
              <w:ind w:firstLine="743"/>
              <w:jc w:val="both"/>
              <w:rPr>
                <w:rFonts w:ascii="Courier New" w:eastAsia="Times New Roman" w:hAnsi="Courier New" w:cs="Courier New"/>
                <w:sz w:val="24"/>
                <w:szCs w:val="24"/>
                <w:lang w:val="es-ES" w:eastAsia="es-ES"/>
              </w:rPr>
            </w:pPr>
            <w:r w:rsidRPr="00FA4E33">
              <w:rPr>
                <w:rFonts w:ascii="Courier New" w:eastAsia="Times New Roman" w:hAnsi="Courier New" w:cs="Courier New"/>
                <w:sz w:val="24"/>
                <w:szCs w:val="24"/>
                <w:lang w:val="es-ES" w:eastAsia="es-ES"/>
              </w:rPr>
              <w:t xml:space="preserve">Ha introducido el siguiente </w:t>
            </w:r>
            <w:r w:rsidRPr="00FA4E33">
              <w:rPr>
                <w:rFonts w:ascii="Courier New" w:eastAsia="Times New Roman" w:hAnsi="Courier New" w:cs="Courier New"/>
                <w:b/>
                <w:sz w:val="24"/>
                <w:szCs w:val="24"/>
                <w:u w:val="single"/>
                <w:lang w:val="es-ES" w:eastAsia="es-ES"/>
              </w:rPr>
              <w:t>artículo 2°, nuevo</w:t>
            </w:r>
            <w:r w:rsidRPr="00FA4E33">
              <w:rPr>
                <w:rFonts w:ascii="Courier New" w:eastAsia="Times New Roman" w:hAnsi="Courier New" w:cs="Courier New"/>
                <w:sz w:val="24"/>
                <w:szCs w:val="24"/>
                <w:lang w:val="es-ES" w:eastAsia="es-ES"/>
              </w:rPr>
              <w:t>:</w:t>
            </w:r>
          </w:p>
          <w:p w14:paraId="0CC844BC" w14:textId="77777777" w:rsidR="00FA4E33" w:rsidRPr="00FA4E33" w:rsidRDefault="00FA4E33" w:rsidP="00FA4E33">
            <w:pPr>
              <w:widowControl w:val="0"/>
              <w:ind w:firstLine="743"/>
              <w:jc w:val="both"/>
              <w:rPr>
                <w:rFonts w:ascii="Courier New" w:eastAsia="Times New Roman" w:hAnsi="Courier New" w:cs="Courier New"/>
                <w:sz w:val="24"/>
                <w:szCs w:val="24"/>
                <w:lang w:val="es-ES" w:eastAsia="es-ES"/>
              </w:rPr>
            </w:pPr>
          </w:p>
          <w:p w14:paraId="7A0196C4" w14:textId="464BB7F9" w:rsidR="00FA4E33" w:rsidRPr="00F93386" w:rsidRDefault="00FA4E33" w:rsidP="00F93386">
            <w:pPr>
              <w:widowControl w:val="0"/>
              <w:tabs>
                <w:tab w:val="left" w:pos="1785"/>
              </w:tabs>
              <w:ind w:firstLine="743"/>
              <w:jc w:val="both"/>
              <w:rPr>
                <w:rFonts w:ascii="Courier New" w:eastAsia="Times New Roman" w:hAnsi="Courier New" w:cs="Courier New"/>
                <w:sz w:val="24"/>
                <w:szCs w:val="24"/>
                <w:lang w:val="es-ES" w:eastAsia="es-ES"/>
              </w:rPr>
            </w:pPr>
            <w:r w:rsidRPr="00F93386">
              <w:rPr>
                <w:rFonts w:ascii="Courier New" w:eastAsia="Times New Roman" w:hAnsi="Courier New" w:cs="Courier New"/>
                <w:sz w:val="24"/>
                <w:szCs w:val="24"/>
                <w:lang w:val="es-ES" w:eastAsia="es-ES"/>
              </w:rPr>
              <w:t>“Artículo 2°.- Incorpórase el siguiente inciso tercero, nuevo, al artículo 24 de la ley N° 18.287, que establece procedimiento ante los Juzgados de Policía Local:</w:t>
            </w:r>
          </w:p>
          <w:p w14:paraId="2A01DF6E" w14:textId="77777777" w:rsidR="00FA4E33" w:rsidRDefault="00FA4E33" w:rsidP="00FA4E33">
            <w:pPr>
              <w:widowControl w:val="0"/>
              <w:ind w:firstLine="743"/>
              <w:jc w:val="both"/>
              <w:rPr>
                <w:rFonts w:ascii="Courier New" w:eastAsia="Times New Roman" w:hAnsi="Courier New" w:cs="Courier New"/>
                <w:b/>
                <w:sz w:val="24"/>
                <w:szCs w:val="24"/>
                <w:lang w:val="es-ES" w:eastAsia="es-ES"/>
              </w:rPr>
            </w:pPr>
          </w:p>
          <w:p w14:paraId="47FBD84D" w14:textId="658E043F" w:rsidR="00F93386" w:rsidRDefault="00F93386" w:rsidP="00FA4E33">
            <w:pPr>
              <w:widowControl w:val="0"/>
              <w:ind w:firstLine="743"/>
              <w:jc w:val="both"/>
              <w:rPr>
                <w:rFonts w:ascii="Courier New" w:eastAsia="Times New Roman" w:hAnsi="Courier New" w:cs="Courier New"/>
                <w:b/>
                <w:sz w:val="24"/>
                <w:szCs w:val="24"/>
                <w:lang w:val="es-ES" w:eastAsia="es-ES"/>
              </w:rPr>
            </w:pPr>
          </w:p>
          <w:p w14:paraId="32F469DD" w14:textId="77777777" w:rsidR="00F93386" w:rsidRDefault="00F93386" w:rsidP="00FA4E33">
            <w:pPr>
              <w:widowControl w:val="0"/>
              <w:ind w:firstLine="743"/>
              <w:jc w:val="both"/>
              <w:rPr>
                <w:rFonts w:ascii="Courier New" w:eastAsia="Times New Roman" w:hAnsi="Courier New" w:cs="Courier New"/>
                <w:b/>
                <w:sz w:val="24"/>
                <w:szCs w:val="24"/>
                <w:lang w:val="es-ES" w:eastAsia="es-ES"/>
              </w:rPr>
            </w:pPr>
          </w:p>
          <w:p w14:paraId="527AA751" w14:textId="77777777" w:rsidR="00F93386" w:rsidRDefault="00F93386" w:rsidP="00FA4E33">
            <w:pPr>
              <w:widowControl w:val="0"/>
              <w:ind w:firstLine="743"/>
              <w:jc w:val="both"/>
              <w:rPr>
                <w:rFonts w:ascii="Courier New" w:eastAsia="Times New Roman" w:hAnsi="Courier New" w:cs="Courier New"/>
                <w:b/>
                <w:sz w:val="24"/>
                <w:szCs w:val="24"/>
                <w:lang w:val="es-ES" w:eastAsia="es-ES"/>
              </w:rPr>
            </w:pPr>
          </w:p>
          <w:p w14:paraId="5D205F77" w14:textId="77777777" w:rsidR="00F93386" w:rsidRDefault="00F93386" w:rsidP="00FA4E33">
            <w:pPr>
              <w:widowControl w:val="0"/>
              <w:ind w:firstLine="743"/>
              <w:jc w:val="both"/>
              <w:rPr>
                <w:rFonts w:ascii="Courier New" w:eastAsia="Times New Roman" w:hAnsi="Courier New" w:cs="Courier New"/>
                <w:b/>
                <w:sz w:val="24"/>
                <w:szCs w:val="24"/>
                <w:lang w:val="es-ES" w:eastAsia="es-ES"/>
              </w:rPr>
            </w:pPr>
          </w:p>
          <w:p w14:paraId="5A49B86D" w14:textId="77777777" w:rsidR="00F93386" w:rsidRDefault="00F93386" w:rsidP="00FA4E33">
            <w:pPr>
              <w:widowControl w:val="0"/>
              <w:ind w:firstLine="743"/>
              <w:jc w:val="both"/>
              <w:rPr>
                <w:rFonts w:ascii="Courier New" w:eastAsia="Times New Roman" w:hAnsi="Courier New" w:cs="Courier New"/>
                <w:b/>
                <w:sz w:val="24"/>
                <w:szCs w:val="24"/>
                <w:lang w:val="es-ES" w:eastAsia="es-ES"/>
              </w:rPr>
            </w:pPr>
          </w:p>
          <w:p w14:paraId="3CE91864" w14:textId="77777777" w:rsidR="00F93386" w:rsidRDefault="00F93386" w:rsidP="00FA4E33">
            <w:pPr>
              <w:widowControl w:val="0"/>
              <w:ind w:firstLine="743"/>
              <w:jc w:val="both"/>
              <w:rPr>
                <w:rFonts w:ascii="Courier New" w:eastAsia="Times New Roman" w:hAnsi="Courier New" w:cs="Courier New"/>
                <w:b/>
                <w:sz w:val="24"/>
                <w:szCs w:val="24"/>
                <w:lang w:val="es-ES" w:eastAsia="es-ES"/>
              </w:rPr>
            </w:pPr>
          </w:p>
          <w:p w14:paraId="4FC40D48" w14:textId="77777777" w:rsidR="00F93386" w:rsidRDefault="00F93386" w:rsidP="00FA4E33">
            <w:pPr>
              <w:widowControl w:val="0"/>
              <w:ind w:firstLine="743"/>
              <w:jc w:val="both"/>
              <w:rPr>
                <w:rFonts w:ascii="Courier New" w:eastAsia="Times New Roman" w:hAnsi="Courier New" w:cs="Courier New"/>
                <w:b/>
                <w:sz w:val="24"/>
                <w:szCs w:val="24"/>
                <w:lang w:val="es-ES" w:eastAsia="es-ES"/>
              </w:rPr>
            </w:pPr>
          </w:p>
          <w:p w14:paraId="701D04BC" w14:textId="77777777" w:rsidR="00F93386" w:rsidRDefault="00F93386" w:rsidP="00FA4E33">
            <w:pPr>
              <w:widowControl w:val="0"/>
              <w:ind w:firstLine="743"/>
              <w:jc w:val="both"/>
              <w:rPr>
                <w:rFonts w:ascii="Courier New" w:eastAsia="Times New Roman" w:hAnsi="Courier New" w:cs="Courier New"/>
                <w:b/>
                <w:sz w:val="24"/>
                <w:szCs w:val="24"/>
                <w:lang w:val="es-ES" w:eastAsia="es-ES"/>
              </w:rPr>
            </w:pPr>
          </w:p>
          <w:p w14:paraId="2F320802" w14:textId="77777777" w:rsidR="00F93386" w:rsidRDefault="00F93386" w:rsidP="00FA4E33">
            <w:pPr>
              <w:widowControl w:val="0"/>
              <w:ind w:firstLine="743"/>
              <w:jc w:val="both"/>
              <w:rPr>
                <w:rFonts w:ascii="Courier New" w:eastAsia="Times New Roman" w:hAnsi="Courier New" w:cs="Courier New"/>
                <w:b/>
                <w:sz w:val="24"/>
                <w:szCs w:val="24"/>
                <w:lang w:val="es-ES" w:eastAsia="es-ES"/>
              </w:rPr>
            </w:pPr>
          </w:p>
          <w:p w14:paraId="0571B1BA" w14:textId="77777777" w:rsidR="00F93386" w:rsidRDefault="00F93386" w:rsidP="00FA4E33">
            <w:pPr>
              <w:widowControl w:val="0"/>
              <w:ind w:firstLine="743"/>
              <w:jc w:val="both"/>
              <w:rPr>
                <w:rFonts w:ascii="Courier New" w:eastAsia="Times New Roman" w:hAnsi="Courier New" w:cs="Courier New"/>
                <w:b/>
                <w:sz w:val="24"/>
                <w:szCs w:val="24"/>
                <w:lang w:val="es-ES" w:eastAsia="es-ES"/>
              </w:rPr>
            </w:pPr>
          </w:p>
          <w:p w14:paraId="1A78255F" w14:textId="77777777" w:rsidR="00F93386" w:rsidRDefault="00F93386" w:rsidP="00FA4E33">
            <w:pPr>
              <w:widowControl w:val="0"/>
              <w:ind w:firstLine="743"/>
              <w:jc w:val="both"/>
              <w:rPr>
                <w:rFonts w:ascii="Courier New" w:eastAsia="Times New Roman" w:hAnsi="Courier New" w:cs="Courier New"/>
                <w:b/>
                <w:sz w:val="24"/>
                <w:szCs w:val="24"/>
                <w:lang w:val="es-ES" w:eastAsia="es-ES"/>
              </w:rPr>
            </w:pPr>
          </w:p>
          <w:p w14:paraId="79E549BA" w14:textId="77777777" w:rsidR="00F93386" w:rsidRDefault="00F93386" w:rsidP="00FA4E33">
            <w:pPr>
              <w:widowControl w:val="0"/>
              <w:ind w:firstLine="743"/>
              <w:jc w:val="both"/>
              <w:rPr>
                <w:rFonts w:ascii="Courier New" w:eastAsia="Times New Roman" w:hAnsi="Courier New" w:cs="Courier New"/>
                <w:b/>
                <w:sz w:val="24"/>
                <w:szCs w:val="24"/>
                <w:lang w:val="es-ES" w:eastAsia="es-ES"/>
              </w:rPr>
            </w:pPr>
          </w:p>
          <w:p w14:paraId="4A9E1DAD" w14:textId="77777777" w:rsidR="00F93386" w:rsidRDefault="00F93386" w:rsidP="00FA4E33">
            <w:pPr>
              <w:widowControl w:val="0"/>
              <w:ind w:firstLine="743"/>
              <w:jc w:val="both"/>
              <w:rPr>
                <w:rFonts w:ascii="Courier New" w:eastAsia="Times New Roman" w:hAnsi="Courier New" w:cs="Courier New"/>
                <w:b/>
                <w:sz w:val="24"/>
                <w:szCs w:val="24"/>
                <w:lang w:val="es-ES" w:eastAsia="es-ES"/>
              </w:rPr>
            </w:pPr>
          </w:p>
          <w:p w14:paraId="1F9193D4" w14:textId="77777777" w:rsidR="00F93386" w:rsidRDefault="00F93386" w:rsidP="00FA4E33">
            <w:pPr>
              <w:widowControl w:val="0"/>
              <w:ind w:firstLine="743"/>
              <w:jc w:val="both"/>
              <w:rPr>
                <w:rFonts w:ascii="Courier New" w:eastAsia="Times New Roman" w:hAnsi="Courier New" w:cs="Courier New"/>
                <w:b/>
                <w:sz w:val="24"/>
                <w:szCs w:val="24"/>
                <w:lang w:val="es-ES" w:eastAsia="es-ES"/>
              </w:rPr>
            </w:pPr>
          </w:p>
          <w:p w14:paraId="2522DD41" w14:textId="77777777" w:rsidR="00F93386" w:rsidRDefault="00F93386" w:rsidP="00FA4E33">
            <w:pPr>
              <w:widowControl w:val="0"/>
              <w:ind w:firstLine="743"/>
              <w:jc w:val="both"/>
              <w:rPr>
                <w:rFonts w:ascii="Courier New" w:eastAsia="Times New Roman" w:hAnsi="Courier New" w:cs="Courier New"/>
                <w:b/>
                <w:sz w:val="24"/>
                <w:szCs w:val="24"/>
                <w:lang w:val="es-ES" w:eastAsia="es-ES"/>
              </w:rPr>
            </w:pPr>
          </w:p>
          <w:p w14:paraId="39CBB6CA" w14:textId="77777777" w:rsidR="00F93386" w:rsidRDefault="00F93386" w:rsidP="00FA4E33">
            <w:pPr>
              <w:widowControl w:val="0"/>
              <w:ind w:firstLine="743"/>
              <w:jc w:val="both"/>
              <w:rPr>
                <w:rFonts w:ascii="Courier New" w:eastAsia="Times New Roman" w:hAnsi="Courier New" w:cs="Courier New"/>
                <w:b/>
                <w:sz w:val="24"/>
                <w:szCs w:val="24"/>
                <w:lang w:val="es-ES" w:eastAsia="es-ES"/>
              </w:rPr>
            </w:pPr>
          </w:p>
          <w:p w14:paraId="0F1096F6" w14:textId="77777777" w:rsidR="00F93386" w:rsidRDefault="00F93386" w:rsidP="00FA4E33">
            <w:pPr>
              <w:widowControl w:val="0"/>
              <w:ind w:firstLine="743"/>
              <w:jc w:val="both"/>
              <w:rPr>
                <w:rFonts w:ascii="Courier New" w:eastAsia="Times New Roman" w:hAnsi="Courier New" w:cs="Courier New"/>
                <w:b/>
                <w:sz w:val="24"/>
                <w:szCs w:val="24"/>
                <w:lang w:val="es-ES" w:eastAsia="es-ES"/>
              </w:rPr>
            </w:pPr>
          </w:p>
          <w:p w14:paraId="04BF955D" w14:textId="77777777" w:rsidR="00F93386" w:rsidRDefault="00F93386" w:rsidP="00FA4E33">
            <w:pPr>
              <w:widowControl w:val="0"/>
              <w:ind w:firstLine="743"/>
              <w:jc w:val="both"/>
              <w:rPr>
                <w:rFonts w:ascii="Courier New" w:eastAsia="Times New Roman" w:hAnsi="Courier New" w:cs="Courier New"/>
                <w:b/>
                <w:sz w:val="24"/>
                <w:szCs w:val="24"/>
                <w:lang w:val="es-ES" w:eastAsia="es-ES"/>
              </w:rPr>
            </w:pPr>
          </w:p>
          <w:p w14:paraId="63F5A785" w14:textId="77777777" w:rsidR="00F93386" w:rsidRDefault="00F93386" w:rsidP="00FA4E33">
            <w:pPr>
              <w:widowControl w:val="0"/>
              <w:ind w:firstLine="743"/>
              <w:jc w:val="both"/>
              <w:rPr>
                <w:rFonts w:ascii="Courier New" w:eastAsia="Times New Roman" w:hAnsi="Courier New" w:cs="Courier New"/>
                <w:b/>
                <w:sz w:val="24"/>
                <w:szCs w:val="24"/>
                <w:lang w:val="es-ES" w:eastAsia="es-ES"/>
              </w:rPr>
            </w:pPr>
          </w:p>
          <w:p w14:paraId="6386C8D1" w14:textId="77777777" w:rsidR="00F93386" w:rsidRDefault="00F93386" w:rsidP="00FA4E33">
            <w:pPr>
              <w:widowControl w:val="0"/>
              <w:ind w:firstLine="743"/>
              <w:jc w:val="both"/>
              <w:rPr>
                <w:rFonts w:ascii="Courier New" w:eastAsia="Times New Roman" w:hAnsi="Courier New" w:cs="Courier New"/>
                <w:b/>
                <w:sz w:val="24"/>
                <w:szCs w:val="24"/>
                <w:lang w:val="es-ES" w:eastAsia="es-ES"/>
              </w:rPr>
            </w:pPr>
          </w:p>
          <w:p w14:paraId="3B63A048" w14:textId="77777777" w:rsidR="00F93386" w:rsidRDefault="00F93386" w:rsidP="00FA4E33">
            <w:pPr>
              <w:widowControl w:val="0"/>
              <w:ind w:firstLine="743"/>
              <w:jc w:val="both"/>
              <w:rPr>
                <w:rFonts w:ascii="Courier New" w:eastAsia="Times New Roman" w:hAnsi="Courier New" w:cs="Courier New"/>
                <w:b/>
                <w:sz w:val="24"/>
                <w:szCs w:val="24"/>
                <w:lang w:val="es-ES" w:eastAsia="es-ES"/>
              </w:rPr>
            </w:pPr>
          </w:p>
          <w:p w14:paraId="06B0FFB5" w14:textId="77777777" w:rsidR="00F93386" w:rsidRDefault="00F93386" w:rsidP="00FA4E33">
            <w:pPr>
              <w:widowControl w:val="0"/>
              <w:ind w:firstLine="743"/>
              <w:jc w:val="both"/>
              <w:rPr>
                <w:rFonts w:ascii="Courier New" w:eastAsia="Times New Roman" w:hAnsi="Courier New" w:cs="Courier New"/>
                <w:b/>
                <w:sz w:val="24"/>
                <w:szCs w:val="24"/>
                <w:lang w:val="es-ES" w:eastAsia="es-ES"/>
              </w:rPr>
            </w:pPr>
          </w:p>
          <w:p w14:paraId="7088AAC9" w14:textId="77777777" w:rsidR="00F93386" w:rsidRDefault="00F93386" w:rsidP="00FA4E33">
            <w:pPr>
              <w:widowControl w:val="0"/>
              <w:ind w:firstLine="743"/>
              <w:jc w:val="both"/>
              <w:rPr>
                <w:rFonts w:ascii="Courier New" w:eastAsia="Times New Roman" w:hAnsi="Courier New" w:cs="Courier New"/>
                <w:b/>
                <w:sz w:val="24"/>
                <w:szCs w:val="24"/>
                <w:lang w:val="es-ES" w:eastAsia="es-ES"/>
              </w:rPr>
            </w:pPr>
          </w:p>
          <w:p w14:paraId="35EC10D5" w14:textId="77777777" w:rsidR="00F93386" w:rsidRDefault="00F93386" w:rsidP="00FA4E33">
            <w:pPr>
              <w:widowControl w:val="0"/>
              <w:ind w:firstLine="743"/>
              <w:jc w:val="both"/>
              <w:rPr>
                <w:rFonts w:ascii="Courier New" w:eastAsia="Times New Roman" w:hAnsi="Courier New" w:cs="Courier New"/>
                <w:b/>
                <w:sz w:val="24"/>
                <w:szCs w:val="24"/>
                <w:lang w:val="es-ES" w:eastAsia="es-ES"/>
              </w:rPr>
            </w:pPr>
          </w:p>
          <w:p w14:paraId="2E6C5C8B" w14:textId="77777777" w:rsidR="00F93386" w:rsidRDefault="00F93386" w:rsidP="00FA4E33">
            <w:pPr>
              <w:widowControl w:val="0"/>
              <w:ind w:firstLine="743"/>
              <w:jc w:val="both"/>
              <w:rPr>
                <w:rFonts w:ascii="Courier New" w:eastAsia="Times New Roman" w:hAnsi="Courier New" w:cs="Courier New"/>
                <w:b/>
                <w:sz w:val="24"/>
                <w:szCs w:val="24"/>
                <w:lang w:val="es-ES" w:eastAsia="es-ES"/>
              </w:rPr>
            </w:pPr>
          </w:p>
          <w:p w14:paraId="16C9B4B4" w14:textId="77777777" w:rsidR="00F93386" w:rsidRPr="00FA4E33" w:rsidRDefault="00F93386" w:rsidP="00FA4E33">
            <w:pPr>
              <w:widowControl w:val="0"/>
              <w:ind w:firstLine="743"/>
              <w:jc w:val="both"/>
              <w:rPr>
                <w:rFonts w:ascii="Courier New" w:eastAsia="Times New Roman" w:hAnsi="Courier New" w:cs="Courier New"/>
                <w:b/>
                <w:sz w:val="24"/>
                <w:szCs w:val="24"/>
                <w:lang w:val="es-ES" w:eastAsia="es-ES"/>
              </w:rPr>
            </w:pPr>
          </w:p>
          <w:p w14:paraId="5563CF31" w14:textId="680B812A" w:rsidR="00FA4E33" w:rsidRDefault="00FA4E33" w:rsidP="00FA4E33">
            <w:pPr>
              <w:widowControl w:val="0"/>
              <w:ind w:firstLine="743"/>
              <w:jc w:val="both"/>
              <w:rPr>
                <w:rFonts w:ascii="Courier New" w:eastAsia="Times New Roman" w:hAnsi="Courier New" w:cs="Courier New"/>
                <w:sz w:val="24"/>
                <w:szCs w:val="24"/>
                <w:lang w:val="es-ES" w:eastAsia="es-ES"/>
              </w:rPr>
            </w:pPr>
            <w:r w:rsidRPr="00FA4E33">
              <w:rPr>
                <w:rFonts w:ascii="Courier New" w:eastAsia="Times New Roman" w:hAnsi="Courier New" w:cs="Courier New"/>
                <w:b/>
                <w:sz w:val="24"/>
                <w:szCs w:val="24"/>
                <w:lang w:val="es-ES" w:eastAsia="es-ES"/>
              </w:rPr>
              <w:t>“Los Juzgados de Policía Local deberán disponer de formularios que permitan solicitar la declaración de la prescripción de las multas cursadas por infracción a las normas de tránsito o de transporte terrestre establecidas en la ley N° 18.290, de Tránsito, cuyo texto refundido, coordinado y sistematizado fue fijado por el decreto con fuerza de ley N° 1, promulgado el año 2007 y publicado el año 2009, de los Ministerios de Transportes y Telecomunicaciones y de Justicia, y al artículo 42 del decreto supremo Nº 900, de 1996, del Ministerio de Obras Públicas, que fija el texto refundido, coordinado y sistematizado del decreto con fuerza de ley Nº 164, de 1991, del Ministerio de Obras Públicas, Ley de Concesiones de Obras Públicas. Dichos formularios deberán contemplar campos para la identificación del vehículo en que se hubiera cometido la infracción y su propietario, la fecha en que se hubiese cursado la multa y la identificación de la causa judicial en que se hubiese impuesto. Asimismo, estos formularios contemplarán la posibilidad de solicitar, mediante exhorto, la prescripción de las multas impuestas por otros Juzgados de Policía Local, ubicados fuera del lugar de residencia del infractor.</w:t>
            </w:r>
            <w:r w:rsidRPr="00FA4E33">
              <w:rPr>
                <w:rFonts w:ascii="Courier New" w:eastAsia="Times New Roman" w:hAnsi="Courier New" w:cs="Courier New"/>
                <w:sz w:val="24"/>
                <w:szCs w:val="24"/>
                <w:lang w:val="es-ES" w:eastAsia="es-ES"/>
              </w:rPr>
              <w:t>”.”.</w:t>
            </w:r>
          </w:p>
        </w:tc>
      </w:tr>
      <w:tr w:rsidR="00FA4E33" w:rsidRPr="0012480A" w14:paraId="17DF531C" w14:textId="72E71531" w:rsidTr="00FA4E33">
        <w:trPr>
          <w:trHeight w:val="457"/>
        </w:trPr>
        <w:tc>
          <w:tcPr>
            <w:tcW w:w="5859" w:type="dxa"/>
          </w:tcPr>
          <w:p w14:paraId="2C0C8D79" w14:textId="77777777" w:rsidR="00FA4E33" w:rsidRPr="00A52264" w:rsidRDefault="00FA4E33" w:rsidP="001D7317">
            <w:pPr>
              <w:jc w:val="both"/>
              <w:rPr>
                <w:rFonts w:ascii="Courier New" w:eastAsia="Times New Roman" w:hAnsi="Courier New" w:cs="Courier New"/>
                <w:i/>
                <w:sz w:val="16"/>
                <w:szCs w:val="16"/>
                <w:lang w:val="es-ES" w:eastAsia="es-ES"/>
              </w:rPr>
            </w:pPr>
          </w:p>
        </w:tc>
        <w:tc>
          <w:tcPr>
            <w:tcW w:w="5859" w:type="dxa"/>
          </w:tcPr>
          <w:p w14:paraId="0E528B85" w14:textId="77777777" w:rsidR="00FA4E33" w:rsidRDefault="00FA4E33" w:rsidP="001D7317">
            <w:pPr>
              <w:widowControl w:val="0"/>
              <w:ind w:firstLine="743"/>
              <w:jc w:val="both"/>
              <w:rPr>
                <w:rFonts w:ascii="Courier New" w:eastAsia="Times New Roman" w:hAnsi="Courier New" w:cs="Courier New"/>
                <w:sz w:val="24"/>
                <w:szCs w:val="24"/>
                <w:lang w:val="es-ES_tradnl" w:eastAsia="es-ES"/>
              </w:rPr>
            </w:pPr>
          </w:p>
          <w:p w14:paraId="33DB0C17" w14:textId="77777777" w:rsidR="00FA4E33" w:rsidRDefault="00FA4E33" w:rsidP="001D7317">
            <w:pPr>
              <w:widowControl w:val="0"/>
              <w:ind w:firstLine="743"/>
              <w:jc w:val="both"/>
              <w:rPr>
                <w:rFonts w:ascii="Courier New" w:eastAsia="Times New Roman" w:hAnsi="Courier New" w:cs="Courier New"/>
                <w:sz w:val="24"/>
                <w:szCs w:val="24"/>
                <w:lang w:val="es-ES_tradnl" w:eastAsia="es-ES"/>
              </w:rPr>
            </w:pPr>
          </w:p>
          <w:p w14:paraId="756B989B" w14:textId="77777777" w:rsidR="00FA4E33" w:rsidRDefault="00FA4E33" w:rsidP="001D7317">
            <w:pPr>
              <w:widowControl w:val="0"/>
              <w:ind w:firstLine="743"/>
              <w:jc w:val="both"/>
              <w:rPr>
                <w:rFonts w:ascii="Courier New" w:eastAsia="Times New Roman" w:hAnsi="Courier New" w:cs="Courier New"/>
                <w:sz w:val="24"/>
                <w:szCs w:val="24"/>
                <w:lang w:val="es-ES_tradnl" w:eastAsia="es-ES"/>
              </w:rPr>
            </w:pPr>
          </w:p>
          <w:p w14:paraId="3BCA72BC" w14:textId="77777777" w:rsidR="00FA4E33" w:rsidRDefault="00FA4E33" w:rsidP="001D7317">
            <w:pPr>
              <w:widowControl w:val="0"/>
              <w:ind w:firstLine="743"/>
              <w:jc w:val="both"/>
              <w:rPr>
                <w:rFonts w:ascii="Courier New" w:eastAsia="Times New Roman" w:hAnsi="Courier New" w:cs="Courier New"/>
                <w:sz w:val="24"/>
                <w:szCs w:val="24"/>
                <w:lang w:val="es-ES_tradnl" w:eastAsia="es-ES"/>
              </w:rPr>
            </w:pPr>
          </w:p>
          <w:p w14:paraId="789C1BB1" w14:textId="0FBF2AD6" w:rsidR="00FA4E33" w:rsidRPr="00FA4E33" w:rsidRDefault="00FA4E33" w:rsidP="001D7317">
            <w:pPr>
              <w:widowControl w:val="0"/>
              <w:ind w:firstLine="743"/>
              <w:jc w:val="both"/>
              <w:rPr>
                <w:rFonts w:ascii="Courier New" w:eastAsia="Times New Roman" w:hAnsi="Courier New" w:cs="Courier New"/>
                <w:sz w:val="24"/>
                <w:szCs w:val="24"/>
                <w:u w:val="single"/>
                <w:lang w:val="es-ES" w:eastAsia="es-ES"/>
              </w:rPr>
            </w:pPr>
            <w:r w:rsidRPr="00FA4E33">
              <w:rPr>
                <w:rFonts w:ascii="Courier New" w:eastAsia="Times New Roman" w:hAnsi="Courier New" w:cs="Courier New"/>
                <w:sz w:val="24"/>
                <w:szCs w:val="24"/>
                <w:u w:val="single"/>
                <w:lang w:val="es-ES_tradnl" w:eastAsia="es-ES"/>
              </w:rPr>
              <w:t>Artículo transitorio.- Las sanciones que se hayan aplicado en virtud del artículo 114 de la ley N° 18.290, de Tránsito, cuyo texto refundido, coordinado y sistematizado fue fijado por el decreto con fuerza de ley N° 1, de 2007, de los Ministerios de Transportes y Telecomunicaciones y de Justicia, hasta antes de la entrada en vigencia de la presente ley, se extinguirán de pleno derecho una vez que ésta se publique en el Diario Oficial.”.</w:t>
            </w:r>
          </w:p>
        </w:tc>
        <w:tc>
          <w:tcPr>
            <w:tcW w:w="5860" w:type="dxa"/>
          </w:tcPr>
          <w:p w14:paraId="68DE572F" w14:textId="77777777" w:rsidR="00FA4E33" w:rsidRPr="00FA4E33" w:rsidRDefault="00FA4E33" w:rsidP="00FA4E33">
            <w:pPr>
              <w:widowControl w:val="0"/>
              <w:jc w:val="center"/>
              <w:rPr>
                <w:rFonts w:ascii="Courier New" w:eastAsia="Times New Roman" w:hAnsi="Courier New" w:cs="Courier New"/>
                <w:b/>
                <w:sz w:val="24"/>
                <w:szCs w:val="24"/>
                <w:u w:val="single"/>
                <w:lang w:val="es-ES" w:eastAsia="es-ES"/>
              </w:rPr>
            </w:pPr>
            <w:r w:rsidRPr="00FA4E33">
              <w:rPr>
                <w:rFonts w:ascii="Courier New" w:eastAsia="Times New Roman" w:hAnsi="Courier New" w:cs="Courier New"/>
                <w:b/>
                <w:sz w:val="24"/>
                <w:szCs w:val="24"/>
                <w:u w:val="single"/>
                <w:lang w:val="es-ES" w:eastAsia="es-ES"/>
              </w:rPr>
              <w:t>Artículo transitorio</w:t>
            </w:r>
          </w:p>
          <w:p w14:paraId="4F8CD1F3" w14:textId="3D9F10C8" w:rsidR="00FA4E33" w:rsidRPr="00FA4E33" w:rsidRDefault="00FA4E33" w:rsidP="00FA4E33">
            <w:pPr>
              <w:widowControl w:val="0"/>
              <w:ind w:firstLine="743"/>
              <w:jc w:val="both"/>
              <w:rPr>
                <w:rFonts w:ascii="Courier New" w:eastAsia="Times New Roman" w:hAnsi="Courier New" w:cs="Courier New"/>
                <w:sz w:val="24"/>
                <w:szCs w:val="24"/>
                <w:lang w:val="es-ES" w:eastAsia="es-ES"/>
              </w:rPr>
            </w:pPr>
            <w:r w:rsidRPr="00FA4E33">
              <w:rPr>
                <w:rFonts w:ascii="Courier New" w:eastAsia="Times New Roman" w:hAnsi="Courier New" w:cs="Courier New"/>
                <w:sz w:val="24"/>
                <w:szCs w:val="24"/>
                <w:lang w:val="es-ES" w:eastAsia="es-ES"/>
              </w:rPr>
              <w:t>Lo ha reemplazado por el que se señala a continuación:</w:t>
            </w:r>
          </w:p>
          <w:p w14:paraId="685F31DD" w14:textId="77777777" w:rsidR="00FA4E33" w:rsidRPr="00FA4E33" w:rsidRDefault="00FA4E33" w:rsidP="00FA4E33">
            <w:pPr>
              <w:widowControl w:val="0"/>
              <w:ind w:firstLine="743"/>
              <w:jc w:val="both"/>
              <w:rPr>
                <w:rFonts w:ascii="Courier New" w:eastAsia="Times New Roman" w:hAnsi="Courier New" w:cs="Courier New"/>
                <w:sz w:val="24"/>
                <w:szCs w:val="24"/>
                <w:lang w:val="es-ES" w:eastAsia="es-ES"/>
              </w:rPr>
            </w:pPr>
          </w:p>
          <w:p w14:paraId="2708DC47" w14:textId="79C82579" w:rsidR="00FA4E33" w:rsidRPr="00FA4E33" w:rsidRDefault="00FA4E33" w:rsidP="00FA4E33">
            <w:pPr>
              <w:widowControl w:val="0"/>
              <w:ind w:firstLine="743"/>
              <w:jc w:val="both"/>
              <w:rPr>
                <w:rFonts w:ascii="Courier New" w:eastAsia="Times New Roman" w:hAnsi="Courier New" w:cs="Courier New"/>
                <w:b/>
                <w:sz w:val="24"/>
                <w:szCs w:val="24"/>
                <w:lang w:val="es-ES" w:eastAsia="es-ES"/>
              </w:rPr>
            </w:pPr>
            <w:r w:rsidRPr="00FA4E33">
              <w:rPr>
                <w:rFonts w:ascii="Courier New" w:eastAsia="Times New Roman" w:hAnsi="Courier New" w:cs="Courier New"/>
                <w:sz w:val="24"/>
                <w:szCs w:val="24"/>
                <w:lang w:val="es-ES" w:eastAsia="es-ES"/>
              </w:rPr>
              <w:t>“</w:t>
            </w:r>
            <w:r w:rsidRPr="00FA4E33">
              <w:rPr>
                <w:rFonts w:ascii="Courier New" w:eastAsia="Times New Roman" w:hAnsi="Courier New" w:cs="Courier New"/>
                <w:b/>
                <w:sz w:val="24"/>
                <w:szCs w:val="24"/>
                <w:lang w:val="es-ES" w:eastAsia="es-ES"/>
              </w:rPr>
              <w:t xml:space="preserve">Artículo transitorio.- Dentro de los seis meses siguientes a la publicación de esta ley, las multas aplicadas por infracción a la prohibición dispuesta en el inciso primero del artículo 114 de la ley N° 18.290, de Tránsito, cuyo texto refundido, coordinado y sistematizado fue fijado por el decreto con fuerza de ley N° 1, promulgado el año 2007 y publicado el año 2009, de los Ministerios de Transportes y Telecomunicaciones y de Justicia, y las multas aplicadas en virtud de lo establecido en el inciso segundo del artículo 42 del decreto supremo Nº 900, de 1996, del Ministerio de Obras Públicas, que fija el texto refundido, coordinado y sistematizado del decreto con fuerza de ley Nº 164, de 1991, del Ministerio de Obras Públicas, ley de concesiones de obras públicas, que se encuentren asociadas a una misma placa patente en el Registro de Multas de Tránsito No Pagadas del Servicio de Registro Civil e Identificación, que hayan sido informadas a ese registro hasta el 30 de noviembre de 2019 y que no se encuentren extinguidas por prescripción o pago a la fecha de publicación de esta ley, podrán ser extinguidas mediante el pago del menor monto entre el veinte por ciento del importe total de las multas antes referidas asociadas a la placa patente correspondiente, o 100 Unidades Tributarias Mensuales. </w:t>
            </w:r>
          </w:p>
          <w:p w14:paraId="19F76656" w14:textId="77777777" w:rsidR="00FA4E33" w:rsidRPr="00FA4E33" w:rsidRDefault="00FA4E33" w:rsidP="00FA4E33">
            <w:pPr>
              <w:widowControl w:val="0"/>
              <w:ind w:firstLine="743"/>
              <w:jc w:val="both"/>
              <w:rPr>
                <w:rFonts w:ascii="Courier New" w:eastAsia="Times New Roman" w:hAnsi="Courier New" w:cs="Courier New"/>
                <w:b/>
                <w:sz w:val="24"/>
                <w:szCs w:val="24"/>
                <w:lang w:val="es-ES" w:eastAsia="es-ES"/>
              </w:rPr>
            </w:pPr>
          </w:p>
          <w:p w14:paraId="431DC337" w14:textId="6680040D" w:rsidR="00FA4E33" w:rsidRPr="00FA4E33" w:rsidRDefault="00FA4E33" w:rsidP="00FA4E33">
            <w:pPr>
              <w:widowControl w:val="0"/>
              <w:ind w:firstLine="743"/>
              <w:jc w:val="both"/>
              <w:rPr>
                <w:rFonts w:ascii="Courier New" w:eastAsia="Times New Roman" w:hAnsi="Courier New" w:cs="Courier New"/>
                <w:b/>
                <w:sz w:val="24"/>
                <w:szCs w:val="24"/>
                <w:lang w:val="es-ES" w:eastAsia="es-ES"/>
              </w:rPr>
            </w:pPr>
            <w:r w:rsidRPr="00FA4E33">
              <w:rPr>
                <w:rFonts w:ascii="Courier New" w:eastAsia="Times New Roman" w:hAnsi="Courier New" w:cs="Courier New"/>
                <w:b/>
                <w:sz w:val="24"/>
                <w:szCs w:val="24"/>
                <w:lang w:val="es-ES" w:eastAsia="es-ES"/>
              </w:rPr>
              <w:t>Para tales efectos, la persona a cuyo nombre esté inscrito el vehículo deberá suscribir un convenio con la municipalidad ante la cual se renueve el permiso de circulación, en el que el pago señalado en el inciso anterior podrá pactarse en hasta veinticuatro cuotas mensuales expresadas en Unidades Tributarias Mensuales, sin intereses, debiendo pagarse la primera cuota al momento de la suscripción del convenio. Dicho convenio sólo podrá suscribirse en forma simultánea con la renovación del permiso de circulación y para tales efectos deberán pagarse, en cuanto correspondiere, los permisos de circulación de años anteriores y las multas anotadas en el Registro de Multas de Tránsito No Pagadas distintas a las indicadas en el inciso primero.</w:t>
            </w:r>
          </w:p>
          <w:p w14:paraId="67D6E3E1" w14:textId="77777777" w:rsidR="00FA4E33" w:rsidRPr="00FA4E33" w:rsidRDefault="00FA4E33" w:rsidP="00FA4E33">
            <w:pPr>
              <w:widowControl w:val="0"/>
              <w:ind w:firstLine="743"/>
              <w:jc w:val="both"/>
              <w:rPr>
                <w:rFonts w:ascii="Courier New" w:eastAsia="Times New Roman" w:hAnsi="Courier New" w:cs="Courier New"/>
                <w:b/>
                <w:sz w:val="24"/>
                <w:szCs w:val="24"/>
                <w:lang w:val="es-ES" w:eastAsia="es-ES"/>
              </w:rPr>
            </w:pPr>
          </w:p>
          <w:p w14:paraId="39F112D8" w14:textId="746C5DEC" w:rsidR="00FA4E33" w:rsidRPr="00FA4E33" w:rsidRDefault="00FA4E33" w:rsidP="00FA4E33">
            <w:pPr>
              <w:widowControl w:val="0"/>
              <w:ind w:firstLine="743"/>
              <w:jc w:val="both"/>
              <w:rPr>
                <w:rFonts w:ascii="Courier New" w:eastAsia="Times New Roman" w:hAnsi="Courier New" w:cs="Courier New"/>
                <w:b/>
                <w:sz w:val="24"/>
                <w:szCs w:val="24"/>
                <w:lang w:val="es-ES" w:eastAsia="es-ES"/>
              </w:rPr>
            </w:pPr>
            <w:r w:rsidRPr="00FA4E33">
              <w:rPr>
                <w:rFonts w:ascii="Courier New" w:eastAsia="Times New Roman" w:hAnsi="Courier New" w:cs="Courier New"/>
                <w:b/>
                <w:sz w:val="24"/>
                <w:szCs w:val="24"/>
                <w:lang w:val="es-ES" w:eastAsia="es-ES"/>
              </w:rPr>
              <w:t xml:space="preserve">Los pagos que se reciban en virtud del convenio antes señalado serán recaudados por la municipalidad suscriptora del convenio, la que los distribuirá conforme a lo establecido en el artículo 24 de la ley N° 18.287, que establece procedimiento ante los Juzgados de Policía Local;  en el artículo 14 de la ley N° 18.695, Orgánica Constitucional de Municipalidades, cuyo texto refundido, coordinado y sistematizado fue fijado </w:t>
            </w:r>
            <w:r w:rsidR="00F93386">
              <w:rPr>
                <w:rFonts w:ascii="Courier New" w:eastAsia="Times New Roman" w:hAnsi="Courier New" w:cs="Courier New"/>
                <w:b/>
                <w:sz w:val="24"/>
                <w:szCs w:val="24"/>
                <w:lang w:val="es-ES" w:eastAsia="es-ES"/>
              </w:rPr>
              <w:t xml:space="preserve">por </w:t>
            </w:r>
            <w:r w:rsidRPr="00FA4E33">
              <w:rPr>
                <w:rFonts w:ascii="Courier New" w:eastAsia="Times New Roman" w:hAnsi="Courier New" w:cs="Courier New"/>
                <w:b/>
                <w:sz w:val="24"/>
                <w:szCs w:val="24"/>
                <w:lang w:val="es-ES" w:eastAsia="es-ES"/>
              </w:rPr>
              <w:t xml:space="preserve">decreto con fuerza de ley Nº 1, de 2006, del Ministerio del Interior, y en el artículo 42 del decreto supremo Nº 900, de 1996, del Ministerio de Obras Públicas, que fija el texto refundido, coordinado y sistematizado del decreto con fuerza de ley Nº 164, de 1991, del Ministerio de Obras Públicas, ley de concesiones de obras públicas, imputándose parcialmente el pago de cada cuota a las distintas multas en proporción a su importe. </w:t>
            </w:r>
          </w:p>
          <w:p w14:paraId="706CB5B8" w14:textId="77777777" w:rsidR="00FA4E33" w:rsidRPr="00FA4E33" w:rsidRDefault="00FA4E33" w:rsidP="00FA4E33">
            <w:pPr>
              <w:widowControl w:val="0"/>
              <w:ind w:firstLine="743"/>
              <w:jc w:val="both"/>
              <w:rPr>
                <w:rFonts w:ascii="Courier New" w:eastAsia="Times New Roman" w:hAnsi="Courier New" w:cs="Courier New"/>
                <w:b/>
                <w:sz w:val="24"/>
                <w:szCs w:val="24"/>
                <w:lang w:val="es-ES" w:eastAsia="es-ES"/>
              </w:rPr>
            </w:pPr>
          </w:p>
          <w:p w14:paraId="1584381A" w14:textId="0FCA010F" w:rsidR="00FA4E33" w:rsidRPr="00FA4E33" w:rsidRDefault="00FA4E33" w:rsidP="00FA4E33">
            <w:pPr>
              <w:widowControl w:val="0"/>
              <w:ind w:firstLine="743"/>
              <w:jc w:val="both"/>
              <w:rPr>
                <w:rFonts w:ascii="Courier New" w:eastAsia="Times New Roman" w:hAnsi="Courier New" w:cs="Courier New"/>
                <w:b/>
                <w:sz w:val="24"/>
                <w:szCs w:val="24"/>
                <w:lang w:val="es-ES" w:eastAsia="es-ES"/>
              </w:rPr>
            </w:pPr>
            <w:r w:rsidRPr="00FA4E33">
              <w:rPr>
                <w:rFonts w:ascii="Courier New" w:eastAsia="Times New Roman" w:hAnsi="Courier New" w:cs="Courier New"/>
                <w:b/>
                <w:sz w:val="24"/>
                <w:szCs w:val="24"/>
                <w:lang w:val="es-ES" w:eastAsia="es-ES"/>
              </w:rPr>
              <w:t>Una vez pagada la primera cuota, las multas serán eliminadas del Registro de Multas de Tránsito No Pagadas para los efectos de permitir la renovación del permiso de circulación. En caso de falta de pago oportuno de dos o más cuotas acumuladas o de retardo de más de 30 días corridos en el pago de la última cuota, el convenio de pago quedará sin efecto de pleno derecho, dejando sin efecto la extinción de las multas objeto del convenio. Tales multas se inscribirán nuevamente en el Registro de Multas de Tránsito No Pagadas por el saldo impago de su importe original, que fuere informado por la municipalidad suscriptora del convenio, y su plazo de prescripción se contará desde la fecha de esta nueva inscripción. Las eliminaciones e inscripciones en el Registro de Multas de Tránsito No Pagadas que se establecen en este inciso se practicarán con el solo mérito de la información remitida por la municipalidad que suscriba el convenio de pago al Servicio de Registro Civil e Identificación a través de medios electrónicos, y estarán exentas de aranceles. Tratándose de las multas aplicadas en virtud de lo establecido en el inciso segundo del artículo 42 del decreto supremo Nº 900, de 1996, del Ministerio de Obras Públicas, que fija el texto refundido, coordinado y sistematizado del decreto con fuerza de ley Nº 164, de 1991, del Ministerio de Obras Públicas, ley de concesiones de obras públicas, no se requerirá acreditar el pago del capital adeudado más los intereses y costas para eliminar las multas del Registro de Multas de Tránsito No Pagadas cuando la concesionaria acreedora haya otorgado una prórroga y aceptado la eliminación de tales multas. Con todo, si el convenio quedara sin efecto, las multas que se inscriban nuevamente se regirán íntegramente por lo establecido en el inciso segundo del señalado artículo 42.</w:t>
            </w:r>
          </w:p>
          <w:p w14:paraId="0C68F26C" w14:textId="77777777" w:rsidR="00FA4E33" w:rsidRDefault="00FA4E33" w:rsidP="00FA4E33">
            <w:pPr>
              <w:widowControl w:val="0"/>
              <w:ind w:firstLine="743"/>
              <w:jc w:val="both"/>
              <w:rPr>
                <w:rFonts w:ascii="Courier New" w:eastAsia="Times New Roman" w:hAnsi="Courier New" w:cs="Courier New"/>
                <w:b/>
                <w:sz w:val="24"/>
                <w:szCs w:val="24"/>
                <w:lang w:val="es-ES" w:eastAsia="es-ES"/>
              </w:rPr>
            </w:pPr>
          </w:p>
          <w:p w14:paraId="659979C0" w14:textId="77777777" w:rsidR="00F93386" w:rsidRPr="00FA4E33" w:rsidRDefault="00F93386" w:rsidP="00FA4E33">
            <w:pPr>
              <w:widowControl w:val="0"/>
              <w:ind w:firstLine="743"/>
              <w:jc w:val="both"/>
              <w:rPr>
                <w:rFonts w:ascii="Courier New" w:eastAsia="Times New Roman" w:hAnsi="Courier New" w:cs="Courier New"/>
                <w:b/>
                <w:sz w:val="24"/>
                <w:szCs w:val="24"/>
                <w:lang w:val="es-ES" w:eastAsia="es-ES"/>
              </w:rPr>
            </w:pPr>
          </w:p>
          <w:p w14:paraId="3128DCD2" w14:textId="147B0D28" w:rsidR="00FA4E33" w:rsidRPr="00FA4E33" w:rsidRDefault="00FA4E33" w:rsidP="00FA4E33">
            <w:pPr>
              <w:widowControl w:val="0"/>
              <w:ind w:firstLine="743"/>
              <w:jc w:val="both"/>
              <w:rPr>
                <w:rFonts w:ascii="Courier New" w:eastAsia="Times New Roman" w:hAnsi="Courier New" w:cs="Courier New"/>
                <w:b/>
                <w:sz w:val="24"/>
                <w:szCs w:val="24"/>
                <w:lang w:val="es-ES" w:eastAsia="es-ES"/>
              </w:rPr>
            </w:pPr>
            <w:r w:rsidRPr="00FA4E33">
              <w:rPr>
                <w:rFonts w:ascii="Courier New" w:eastAsia="Times New Roman" w:hAnsi="Courier New" w:cs="Courier New"/>
                <w:b/>
                <w:sz w:val="24"/>
                <w:szCs w:val="24"/>
                <w:lang w:val="es-ES" w:eastAsia="es-ES"/>
              </w:rPr>
              <w:t>Sin perjuicio de la eliminación de las multas del Registro de Multas de Tránsito No Pagadas que se establece en el inciso anterior, se anotará en ese registro la circunstancia de haberse suscrito el convenio referido en el inciso segundo y las multas objeto del mismo, y tal anotación deberá incluirse en el certificado a que se refiere el inciso quinto del artículo 42 de la ley N° 18.290, de Tránsito, cuyo texto refundido, coordinado y sistematizado fue fijado por el decreto con fuerza de ley N° 1, promulgado el año 2007 y publicado el año 2009, de los Ministerios de Transportes y Telecomunicaciones y de Justicia. En caso que el convenio quedare sin efecto, el comprador responderá por las multas que hayan sido objeto del convenio y que se vuelvan a inscribir.</w:t>
            </w:r>
          </w:p>
          <w:p w14:paraId="07AC37FD" w14:textId="77777777" w:rsidR="00FA4E33" w:rsidRPr="00FA4E33" w:rsidRDefault="00FA4E33" w:rsidP="00FA4E33">
            <w:pPr>
              <w:widowControl w:val="0"/>
              <w:ind w:firstLine="743"/>
              <w:jc w:val="both"/>
              <w:rPr>
                <w:rFonts w:ascii="Courier New" w:eastAsia="Times New Roman" w:hAnsi="Courier New" w:cs="Courier New"/>
                <w:b/>
                <w:sz w:val="24"/>
                <w:szCs w:val="24"/>
                <w:lang w:val="es-ES" w:eastAsia="es-ES"/>
              </w:rPr>
            </w:pPr>
          </w:p>
          <w:p w14:paraId="74EC9443" w14:textId="17B46569" w:rsidR="00FA4E33" w:rsidRPr="00FA4E33" w:rsidRDefault="00FA4E33" w:rsidP="00FA4E33">
            <w:pPr>
              <w:widowControl w:val="0"/>
              <w:ind w:firstLine="743"/>
              <w:jc w:val="both"/>
              <w:rPr>
                <w:rFonts w:ascii="Courier New" w:eastAsia="Times New Roman" w:hAnsi="Courier New" w:cs="Courier New"/>
                <w:b/>
                <w:sz w:val="24"/>
                <w:szCs w:val="24"/>
                <w:lang w:val="es-ES" w:eastAsia="es-ES"/>
              </w:rPr>
            </w:pPr>
            <w:r w:rsidRPr="00FA4E33">
              <w:rPr>
                <w:rFonts w:ascii="Courier New" w:eastAsia="Times New Roman" w:hAnsi="Courier New" w:cs="Courier New"/>
                <w:b/>
                <w:sz w:val="24"/>
                <w:szCs w:val="24"/>
                <w:lang w:val="es-ES" w:eastAsia="es-ES"/>
              </w:rPr>
              <w:t>Las multas por infracción a la prohibición dispuesta en el inciso primero del artículo 114 de la ley N° 18.290, de Tránsito, cuyo texto refundido, coordinado y sistematizado fue fijado por el decreto con fuerza de ley N° 1, promulgado el año 2007 y publicado el año 2009, de los Ministerios de Transportes y Telecomunicaciones y de Justicia, que a la fecha de entrada en vigencia de la presente ley hubieren sido establecidas por sentencia ejecutoriada, que no hubieren sido informadas al Registro de Multas de Tránsito No Pagadas al 30 de noviembre de 2019, y que no se encuentren prescritas ni pagadas a la fecha de publicación de esta ley, serán revisadas, a petición de parte, por los Jueces de Policía Local que las hayan impuesto, para aplicar lo dispuesto en el inciso segundo del mismo artículo 114 antes individualizado, modificado por la presente ley. Si, no obstante lo dispuesto en este inciso, se inscribieren en el Registro de Multas de Tránsito No Pagadas dos o más multas por infracciones al artículo 114 cometidas en un mismo día, el pago de cualquiera de ellas extinguirá las demás.</w:t>
            </w:r>
          </w:p>
          <w:p w14:paraId="3300C6C0" w14:textId="77777777" w:rsidR="00FA4E33" w:rsidRPr="00FA4E33" w:rsidRDefault="00FA4E33" w:rsidP="00FA4E33">
            <w:pPr>
              <w:widowControl w:val="0"/>
              <w:ind w:firstLine="743"/>
              <w:jc w:val="both"/>
              <w:rPr>
                <w:rFonts w:ascii="Courier New" w:eastAsia="Times New Roman" w:hAnsi="Courier New" w:cs="Courier New"/>
                <w:b/>
                <w:sz w:val="24"/>
                <w:szCs w:val="24"/>
                <w:lang w:val="es-ES" w:eastAsia="es-ES"/>
              </w:rPr>
            </w:pPr>
          </w:p>
          <w:p w14:paraId="3FD589B1" w14:textId="18C95955" w:rsidR="00FA4E33" w:rsidRPr="00FA4E33" w:rsidRDefault="00FA4E33" w:rsidP="00FA4E33">
            <w:pPr>
              <w:widowControl w:val="0"/>
              <w:ind w:firstLine="743"/>
              <w:jc w:val="both"/>
              <w:rPr>
                <w:rFonts w:ascii="Courier New" w:eastAsia="Times New Roman" w:hAnsi="Courier New" w:cs="Courier New"/>
                <w:b/>
                <w:sz w:val="24"/>
                <w:szCs w:val="24"/>
                <w:lang w:val="es-ES" w:eastAsia="es-ES"/>
              </w:rPr>
            </w:pPr>
            <w:r w:rsidRPr="00FA4E33">
              <w:rPr>
                <w:rFonts w:ascii="Courier New" w:eastAsia="Times New Roman" w:hAnsi="Courier New" w:cs="Courier New"/>
                <w:b/>
                <w:sz w:val="24"/>
                <w:szCs w:val="24"/>
                <w:lang w:val="es-ES" w:eastAsia="es-ES"/>
              </w:rPr>
              <w:t>Las denuncias por infracciones a la prohibición dispuesta en el inciso primero del artículo 114 antes referido, cometidas con anterioridad a la entrada en vigencia de la presente ley y a cuyo respecto no se haya dictado aún una sentencia ejecutoriada, se regirán por lo establecido en la misma disposición, modificada por la presente ley.</w:t>
            </w:r>
          </w:p>
          <w:p w14:paraId="7E103240" w14:textId="77777777" w:rsidR="00FA4E33" w:rsidRDefault="00FA4E33" w:rsidP="00FA4E33">
            <w:pPr>
              <w:widowControl w:val="0"/>
              <w:ind w:firstLine="743"/>
              <w:jc w:val="both"/>
              <w:rPr>
                <w:rFonts w:ascii="Courier New" w:eastAsia="Times New Roman" w:hAnsi="Courier New" w:cs="Courier New"/>
                <w:b/>
                <w:sz w:val="24"/>
                <w:szCs w:val="24"/>
                <w:lang w:val="es-ES" w:eastAsia="es-ES"/>
              </w:rPr>
            </w:pPr>
          </w:p>
          <w:p w14:paraId="643EBBA2" w14:textId="77777777" w:rsidR="00F93386" w:rsidRPr="00FA4E33" w:rsidRDefault="00F93386" w:rsidP="00FA4E33">
            <w:pPr>
              <w:widowControl w:val="0"/>
              <w:ind w:firstLine="743"/>
              <w:jc w:val="both"/>
              <w:rPr>
                <w:rFonts w:ascii="Courier New" w:eastAsia="Times New Roman" w:hAnsi="Courier New" w:cs="Courier New"/>
                <w:b/>
                <w:sz w:val="24"/>
                <w:szCs w:val="24"/>
                <w:lang w:val="es-ES" w:eastAsia="es-ES"/>
              </w:rPr>
            </w:pPr>
          </w:p>
          <w:p w14:paraId="2624E79F" w14:textId="4EBA863B" w:rsidR="00FA4E33" w:rsidRPr="00BA60A8" w:rsidRDefault="00FA4E33" w:rsidP="00FA4E33">
            <w:pPr>
              <w:widowControl w:val="0"/>
              <w:ind w:firstLine="743"/>
              <w:jc w:val="both"/>
              <w:rPr>
                <w:rFonts w:ascii="Courier New" w:eastAsia="Times New Roman" w:hAnsi="Courier New" w:cs="Courier New"/>
                <w:sz w:val="24"/>
                <w:szCs w:val="24"/>
                <w:lang w:val="es-ES" w:eastAsia="es-ES"/>
              </w:rPr>
            </w:pPr>
            <w:r w:rsidRPr="00FA4E33">
              <w:rPr>
                <w:rFonts w:ascii="Courier New" w:eastAsia="Times New Roman" w:hAnsi="Courier New" w:cs="Courier New"/>
                <w:b/>
                <w:sz w:val="24"/>
                <w:szCs w:val="24"/>
                <w:lang w:val="es-ES" w:eastAsia="es-ES"/>
              </w:rPr>
              <w:t>La modificación al mencionado artículo 114 no se aplicará en forma retroactiva fuera de los casos expresamente establecidos en los incisos anteriores.</w:t>
            </w:r>
            <w:r w:rsidRPr="00FA4E33">
              <w:rPr>
                <w:rFonts w:ascii="Courier New" w:eastAsia="Times New Roman" w:hAnsi="Courier New" w:cs="Courier New"/>
                <w:sz w:val="24"/>
                <w:szCs w:val="24"/>
                <w:lang w:val="es-ES" w:eastAsia="es-ES"/>
              </w:rPr>
              <w:t>”.</w:t>
            </w:r>
          </w:p>
        </w:tc>
      </w:tr>
    </w:tbl>
    <w:p w14:paraId="21C96194" w14:textId="77777777" w:rsidR="002057E2" w:rsidRPr="0012480A" w:rsidRDefault="002057E2" w:rsidP="001D7317">
      <w:pPr>
        <w:widowControl w:val="0"/>
        <w:tabs>
          <w:tab w:val="left" w:pos="547"/>
          <w:tab w:val="left" w:pos="2835"/>
        </w:tabs>
        <w:spacing w:after="0" w:line="276" w:lineRule="auto"/>
        <w:rPr>
          <w:rFonts w:ascii="Courier New" w:hAnsi="Courier New" w:cs="Courier New"/>
          <w:sz w:val="24"/>
          <w:szCs w:val="24"/>
          <w:lang w:val="es-ES" w:eastAsia="es-ES"/>
        </w:rPr>
      </w:pPr>
    </w:p>
    <w:sectPr w:rsidR="002057E2" w:rsidRPr="0012480A" w:rsidSect="000D04E6">
      <w:headerReference w:type="default" r:id="rId11"/>
      <w:footerReference w:type="default" r:id="rId12"/>
      <w:pgSz w:w="18722" w:h="12242" w:orient="landscape" w:code="141"/>
      <w:pgMar w:top="1134" w:right="1418" w:bottom="113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8D857" w14:textId="77777777" w:rsidR="009D3178" w:rsidRDefault="009D3178" w:rsidP="00AE2639">
      <w:pPr>
        <w:spacing w:after="0" w:line="240" w:lineRule="auto"/>
      </w:pPr>
      <w:r>
        <w:separator/>
      </w:r>
    </w:p>
  </w:endnote>
  <w:endnote w:type="continuationSeparator" w:id="0">
    <w:p w14:paraId="1993F52B" w14:textId="77777777" w:rsidR="009D3178" w:rsidRDefault="009D3178" w:rsidP="00AE2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CB3FE" w14:textId="77777777" w:rsidR="002F08D3" w:rsidRPr="00AE2639" w:rsidRDefault="002F08D3" w:rsidP="00AE2639">
    <w:pPr>
      <w:tabs>
        <w:tab w:val="center" w:pos="4252"/>
        <w:tab w:val="right" w:pos="8504"/>
      </w:tabs>
      <w:spacing w:after="0" w:line="240" w:lineRule="auto"/>
      <w:jc w:val="center"/>
      <w:rPr>
        <w:lang w:val="es-ES_tradnl"/>
      </w:rPr>
    </w:pPr>
    <w:r w:rsidRPr="00AE2639">
      <w:rPr>
        <w:rFonts w:ascii="Times New Roman" w:eastAsia="Times New Roman" w:hAnsi="Times New Roman" w:cs="Times New Roman"/>
        <w:noProof/>
        <w:sz w:val="20"/>
        <w:szCs w:val="20"/>
        <w:lang w:val="es-ES" w:eastAsia="es-ES"/>
      </w:rPr>
      <mc:AlternateContent>
        <mc:Choice Requires="wps">
          <w:drawing>
            <wp:anchor distT="0" distB="0" distL="114300" distR="114300" simplePos="0" relativeHeight="251660288" behindDoc="0" locked="0" layoutInCell="1" allowOverlap="1" wp14:anchorId="1EBCB401" wp14:editId="1EBCB402">
              <wp:simplePos x="0" y="0"/>
              <wp:positionH relativeFrom="column">
                <wp:posOffset>-71755</wp:posOffset>
              </wp:positionH>
              <wp:positionV relativeFrom="paragraph">
                <wp:posOffset>-27305</wp:posOffset>
              </wp:positionV>
              <wp:extent cx="595630" cy="208280"/>
              <wp:effectExtent l="4445" t="635" r="0" b="63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BCB403" w14:textId="2853B931" w:rsidR="002F08D3" w:rsidRPr="009C723E" w:rsidRDefault="002F08D3" w:rsidP="00AE2639">
                          <w:pPr>
                            <w:rPr>
                              <w:color w:val="BFBFBF"/>
                              <w:sz w:val="16"/>
                              <w:szCs w:val="16"/>
                            </w:rPr>
                          </w:pPr>
                          <w:r>
                            <w:rPr>
                              <w:color w:val="BFBFBF"/>
                              <w:sz w:val="16"/>
                              <w:szCs w:val="16"/>
                            </w:rPr>
                            <w:t>jsk/mrb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EBCB401" id="_x0000_t202" coordsize="21600,21600" o:spt="202" path="m,l,21600r21600,l21600,xe">
              <v:stroke joinstyle="miter"/>
              <v:path gradientshapeok="t" o:connecttype="rect"/>
            </v:shapetype>
            <v:shape id="Cuadro de texto 5" o:spid="_x0000_s1026" type="#_x0000_t202" style="position:absolute;left:0;text-align:left;margin-left:-5.65pt;margin-top:-2.15pt;width:46.9pt;height:16.4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" stroked="f">
              <v:textbox style="mso-fit-shape-to-text:t">
                <w:txbxContent>
                  <w:p w14:paraId="1EBCB403" w14:textId="2853B931" w:rsidR="002F08D3" w:rsidRPr="009C723E" w:rsidRDefault="002F08D3" w:rsidP="00AE2639">
                    <w:pPr>
                      <w:rPr>
                        <w:color w:val="BFBFBF"/>
                        <w:sz w:val="16"/>
                        <w:szCs w:val="16"/>
                      </w:rPr>
                    </w:pPr>
                    <w:r>
                      <w:rPr>
                        <w:color w:val="BFBFBF"/>
                        <w:sz w:val="16"/>
                        <w:szCs w:val="16"/>
                      </w:rPr>
                      <w:t>jsk/mrb</w:t>
                    </w:r>
                  </w:p>
                </w:txbxContent>
              </v:textbox>
            </v:shape>
          </w:pict>
        </mc:Fallback>
      </mc:AlternateContent>
    </w:r>
    <w:r w:rsidRPr="00AE2639">
      <w:rPr>
        <w:rFonts w:ascii="Courier New" w:eastAsia="Times New Roman" w:hAnsi="Courier New" w:cs="Courier New"/>
        <w:lang w:val="es-ES_tradnl" w:eastAsia="es-ES"/>
      </w:rPr>
      <w:t>SECRETARÍA DE LA CAMARA DE DIPUTADOS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B32FD6" w14:textId="77777777" w:rsidR="009D3178" w:rsidRDefault="009D3178" w:rsidP="00AE2639">
      <w:pPr>
        <w:spacing w:after="0" w:line="240" w:lineRule="auto"/>
      </w:pPr>
      <w:r>
        <w:separator/>
      </w:r>
    </w:p>
  </w:footnote>
  <w:footnote w:type="continuationSeparator" w:id="0">
    <w:p w14:paraId="3C2D6BB0" w14:textId="77777777" w:rsidR="009D3178" w:rsidRDefault="009D3178" w:rsidP="00AE26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940670"/>
      <w:docPartObj>
        <w:docPartGallery w:val="Page Numbers (Top of Page)"/>
        <w:docPartUnique/>
      </w:docPartObj>
    </w:sdtPr>
    <w:sdtEndPr/>
    <w:sdtContent>
      <w:p w14:paraId="1EBCB3F9" w14:textId="77777777" w:rsidR="002F08D3" w:rsidRDefault="002F08D3">
        <w:pPr>
          <w:pStyle w:val="Encabezado"/>
          <w:jc w:val="right"/>
        </w:pPr>
        <w:r>
          <w:rPr>
            <w:noProof/>
            <w:lang w:val="es-ES" w:eastAsia="es-ES"/>
          </w:rPr>
          <w:drawing>
            <wp:anchor distT="0" distB="0" distL="114300" distR="114300" simplePos="0" relativeHeight="251662336" behindDoc="0" locked="0" layoutInCell="1" allowOverlap="1" wp14:anchorId="1EBCB3FF" wp14:editId="1EBCB400">
              <wp:simplePos x="0" y="0"/>
              <wp:positionH relativeFrom="column">
                <wp:posOffset>-690880</wp:posOffset>
              </wp:positionH>
              <wp:positionV relativeFrom="paragraph">
                <wp:posOffset>-198755</wp:posOffset>
              </wp:positionV>
              <wp:extent cx="795020" cy="795020"/>
              <wp:effectExtent l="0" t="0" r="5080" b="508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020" cy="79502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EC7792" w:rsidRPr="00EC7792">
          <w:rPr>
            <w:noProof/>
            <w:lang w:val="es-ES"/>
          </w:rPr>
          <w:t>1</w:t>
        </w:r>
        <w:r>
          <w:fldChar w:fldCharType="end"/>
        </w:r>
      </w:p>
    </w:sdtContent>
  </w:sdt>
  <w:p w14:paraId="2EEE590F" w14:textId="7DC9E1D3" w:rsidR="002F08D3" w:rsidRPr="00D74A8D" w:rsidRDefault="00EB21CC" w:rsidP="00D629EA">
    <w:pPr>
      <w:pStyle w:val="Encabezado"/>
      <w:jc w:val="center"/>
      <w:rPr>
        <w:rFonts w:ascii="Courier New" w:hAnsi="Courier New" w:cs="Courier New"/>
        <w:b/>
        <w:sz w:val="24"/>
        <w:szCs w:val="24"/>
      </w:rPr>
    </w:pPr>
    <w:r>
      <w:rPr>
        <w:rFonts w:ascii="Courier New" w:hAnsi="Courier New" w:cs="Courier New"/>
        <w:b/>
        <w:sz w:val="24"/>
        <w:szCs w:val="24"/>
      </w:rPr>
      <w:t xml:space="preserve">Proyecto de </w:t>
    </w:r>
    <w:r w:rsidR="004C2EC1">
      <w:rPr>
        <w:rFonts w:ascii="Courier New" w:hAnsi="Courier New" w:cs="Courier New"/>
        <w:b/>
        <w:sz w:val="24"/>
        <w:szCs w:val="24"/>
      </w:rPr>
      <w:t xml:space="preserve">ley </w:t>
    </w:r>
    <w:r w:rsidR="003B151D">
      <w:rPr>
        <w:rFonts w:ascii="Courier New" w:hAnsi="Courier New" w:cs="Courier New"/>
        <w:b/>
        <w:sz w:val="24"/>
        <w:szCs w:val="24"/>
      </w:rPr>
      <w:t xml:space="preserve">que </w:t>
    </w:r>
    <w:r w:rsidR="00BA60A8">
      <w:rPr>
        <w:rFonts w:ascii="Courier New" w:hAnsi="Courier New" w:cs="Courier New"/>
        <w:b/>
        <w:sz w:val="24"/>
        <w:szCs w:val="24"/>
      </w:rPr>
      <w:t>m</w:t>
    </w:r>
    <w:r w:rsidR="00BA60A8" w:rsidRPr="00BA60A8">
      <w:rPr>
        <w:rFonts w:ascii="Courier New" w:hAnsi="Courier New" w:cs="Courier New"/>
        <w:b/>
        <w:sz w:val="24"/>
        <w:szCs w:val="24"/>
      </w:rPr>
      <w:t>odifica la ley N°18.290, de Tránsito, para delimitar la infracción que consiste en circular un vehículo sin dispositivo electrónico de pago de peajes o tarifas</w:t>
    </w:r>
    <w:r w:rsidR="00540D62" w:rsidRPr="00540D62">
      <w:rPr>
        <w:rFonts w:ascii="Courier New" w:hAnsi="Courier New" w:cs="Courier New"/>
        <w:b/>
        <w:sz w:val="24"/>
        <w:szCs w:val="24"/>
      </w:rPr>
      <w:t>.</w:t>
    </w:r>
    <w:r w:rsidR="00540D62">
      <w:rPr>
        <w:rFonts w:ascii="Courier New" w:hAnsi="Courier New" w:cs="Courier New"/>
        <w:b/>
        <w:sz w:val="24"/>
        <w:szCs w:val="24"/>
      </w:rPr>
      <w:t xml:space="preserve"> </w:t>
    </w:r>
    <w:r w:rsidR="00BA57FD">
      <w:rPr>
        <w:rFonts w:ascii="Courier New" w:hAnsi="Courier New" w:cs="Courier New"/>
        <w:b/>
        <w:sz w:val="24"/>
        <w:szCs w:val="24"/>
      </w:rPr>
      <w:t>Bol</w:t>
    </w:r>
    <w:r w:rsidR="004C2EC1">
      <w:rPr>
        <w:rFonts w:ascii="Courier New" w:hAnsi="Courier New" w:cs="Courier New"/>
        <w:b/>
        <w:sz w:val="24"/>
        <w:szCs w:val="24"/>
      </w:rPr>
      <w:t>et</w:t>
    </w:r>
    <w:r w:rsidR="002F2DE5">
      <w:rPr>
        <w:rFonts w:ascii="Courier New" w:hAnsi="Courier New" w:cs="Courier New"/>
        <w:b/>
        <w:sz w:val="24"/>
        <w:szCs w:val="24"/>
      </w:rPr>
      <w:t xml:space="preserve">ín N° </w:t>
    </w:r>
    <w:r w:rsidR="00BA60A8">
      <w:rPr>
        <w:rFonts w:ascii="Courier New" w:hAnsi="Courier New" w:cs="Courier New"/>
        <w:b/>
        <w:sz w:val="24"/>
        <w:szCs w:val="24"/>
      </w:rPr>
      <w:t>12.942-15</w:t>
    </w:r>
  </w:p>
  <w:p w14:paraId="248F9CE2" w14:textId="77777777" w:rsidR="002F08D3" w:rsidRDefault="002F08D3" w:rsidP="000B4326">
    <w:pPr>
      <w:pStyle w:val="Encabezado"/>
      <w:jc w:val="center"/>
      <w:rPr>
        <w:rFonts w:ascii="Courier New" w:hAnsi="Courier New" w:cs="Courier New"/>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D1C6B"/>
    <w:multiLevelType w:val="hybridMultilevel"/>
    <w:tmpl w:val="B2B09D1E"/>
    <w:lvl w:ilvl="0" w:tplc="997EEC74">
      <w:start w:val="19"/>
      <w:numFmt w:val="bullet"/>
      <w:lvlText w:val="-"/>
      <w:lvlJc w:val="left"/>
      <w:pPr>
        <w:ind w:left="927" w:hanging="360"/>
      </w:pPr>
      <w:rPr>
        <w:rFonts w:ascii="Courier New" w:eastAsia="Times New Roman" w:hAnsi="Courier New" w:cs="Courier New" w:hint="default"/>
      </w:rPr>
    </w:lvl>
    <w:lvl w:ilvl="1" w:tplc="340A0003" w:tentative="1">
      <w:start w:val="1"/>
      <w:numFmt w:val="bullet"/>
      <w:lvlText w:val="o"/>
      <w:lvlJc w:val="left"/>
      <w:pPr>
        <w:ind w:left="1647" w:hanging="360"/>
      </w:pPr>
      <w:rPr>
        <w:rFonts w:ascii="Courier New" w:hAnsi="Courier New" w:cs="Courier New" w:hint="default"/>
      </w:rPr>
    </w:lvl>
    <w:lvl w:ilvl="2" w:tplc="340A0005" w:tentative="1">
      <w:start w:val="1"/>
      <w:numFmt w:val="bullet"/>
      <w:lvlText w:val=""/>
      <w:lvlJc w:val="left"/>
      <w:pPr>
        <w:ind w:left="2367" w:hanging="360"/>
      </w:pPr>
      <w:rPr>
        <w:rFonts w:ascii="Wingdings" w:hAnsi="Wingdings" w:hint="default"/>
      </w:rPr>
    </w:lvl>
    <w:lvl w:ilvl="3" w:tplc="340A0001" w:tentative="1">
      <w:start w:val="1"/>
      <w:numFmt w:val="bullet"/>
      <w:lvlText w:val=""/>
      <w:lvlJc w:val="left"/>
      <w:pPr>
        <w:ind w:left="3087" w:hanging="360"/>
      </w:pPr>
      <w:rPr>
        <w:rFonts w:ascii="Symbol" w:hAnsi="Symbol" w:hint="default"/>
      </w:rPr>
    </w:lvl>
    <w:lvl w:ilvl="4" w:tplc="340A0003" w:tentative="1">
      <w:start w:val="1"/>
      <w:numFmt w:val="bullet"/>
      <w:lvlText w:val="o"/>
      <w:lvlJc w:val="left"/>
      <w:pPr>
        <w:ind w:left="3807" w:hanging="360"/>
      </w:pPr>
      <w:rPr>
        <w:rFonts w:ascii="Courier New" w:hAnsi="Courier New" w:cs="Courier New" w:hint="default"/>
      </w:rPr>
    </w:lvl>
    <w:lvl w:ilvl="5" w:tplc="340A0005" w:tentative="1">
      <w:start w:val="1"/>
      <w:numFmt w:val="bullet"/>
      <w:lvlText w:val=""/>
      <w:lvlJc w:val="left"/>
      <w:pPr>
        <w:ind w:left="4527" w:hanging="360"/>
      </w:pPr>
      <w:rPr>
        <w:rFonts w:ascii="Wingdings" w:hAnsi="Wingdings" w:hint="default"/>
      </w:rPr>
    </w:lvl>
    <w:lvl w:ilvl="6" w:tplc="340A0001" w:tentative="1">
      <w:start w:val="1"/>
      <w:numFmt w:val="bullet"/>
      <w:lvlText w:val=""/>
      <w:lvlJc w:val="left"/>
      <w:pPr>
        <w:ind w:left="5247" w:hanging="360"/>
      </w:pPr>
      <w:rPr>
        <w:rFonts w:ascii="Symbol" w:hAnsi="Symbol" w:hint="default"/>
      </w:rPr>
    </w:lvl>
    <w:lvl w:ilvl="7" w:tplc="340A0003" w:tentative="1">
      <w:start w:val="1"/>
      <w:numFmt w:val="bullet"/>
      <w:lvlText w:val="o"/>
      <w:lvlJc w:val="left"/>
      <w:pPr>
        <w:ind w:left="5967" w:hanging="360"/>
      </w:pPr>
      <w:rPr>
        <w:rFonts w:ascii="Courier New" w:hAnsi="Courier New" w:cs="Courier New" w:hint="default"/>
      </w:rPr>
    </w:lvl>
    <w:lvl w:ilvl="8" w:tplc="340A0005" w:tentative="1">
      <w:start w:val="1"/>
      <w:numFmt w:val="bullet"/>
      <w:lvlText w:val=""/>
      <w:lvlJc w:val="left"/>
      <w:pPr>
        <w:ind w:left="6687" w:hanging="360"/>
      </w:pPr>
      <w:rPr>
        <w:rFonts w:ascii="Wingdings" w:hAnsi="Wingdings" w:hint="default"/>
      </w:rPr>
    </w:lvl>
  </w:abstractNum>
  <w:abstractNum w:abstractNumId="1" w15:restartNumberingAfterBreak="0">
    <w:nsid w:val="43B11B0E"/>
    <w:multiLevelType w:val="hybridMultilevel"/>
    <w:tmpl w:val="596E45E6"/>
    <w:lvl w:ilvl="0" w:tplc="4B10136C">
      <w:start w:val="13"/>
      <w:numFmt w:val="bullet"/>
      <w:lvlText w:val=""/>
      <w:lvlJc w:val="left"/>
      <w:pPr>
        <w:ind w:left="720" w:hanging="360"/>
      </w:pPr>
      <w:rPr>
        <w:rFonts w:ascii="Symbol" w:eastAsia="Times New Roman" w:hAnsi="Symbol"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639"/>
    <w:rsid w:val="000032FC"/>
    <w:rsid w:val="00003873"/>
    <w:rsid w:val="00005F56"/>
    <w:rsid w:val="00011834"/>
    <w:rsid w:val="00012D15"/>
    <w:rsid w:val="00016EA7"/>
    <w:rsid w:val="0002003F"/>
    <w:rsid w:val="000212C9"/>
    <w:rsid w:val="000219F9"/>
    <w:rsid w:val="00021A67"/>
    <w:rsid w:val="000262C0"/>
    <w:rsid w:val="000276CD"/>
    <w:rsid w:val="0003049F"/>
    <w:rsid w:val="00036228"/>
    <w:rsid w:val="000371CC"/>
    <w:rsid w:val="000430B8"/>
    <w:rsid w:val="000445C2"/>
    <w:rsid w:val="00053CD7"/>
    <w:rsid w:val="0005695D"/>
    <w:rsid w:val="00057489"/>
    <w:rsid w:val="0005793B"/>
    <w:rsid w:val="00062159"/>
    <w:rsid w:val="0006252D"/>
    <w:rsid w:val="0007213F"/>
    <w:rsid w:val="00072D80"/>
    <w:rsid w:val="000755BE"/>
    <w:rsid w:val="00084F8E"/>
    <w:rsid w:val="00086070"/>
    <w:rsid w:val="00086605"/>
    <w:rsid w:val="0009054D"/>
    <w:rsid w:val="0009256F"/>
    <w:rsid w:val="000A0531"/>
    <w:rsid w:val="000A380D"/>
    <w:rsid w:val="000A488C"/>
    <w:rsid w:val="000A7AC9"/>
    <w:rsid w:val="000B360B"/>
    <w:rsid w:val="000B4326"/>
    <w:rsid w:val="000B52E3"/>
    <w:rsid w:val="000B7EE0"/>
    <w:rsid w:val="000C31B9"/>
    <w:rsid w:val="000C5F3E"/>
    <w:rsid w:val="000C6855"/>
    <w:rsid w:val="000C7D5A"/>
    <w:rsid w:val="000D04E6"/>
    <w:rsid w:val="000D1395"/>
    <w:rsid w:val="000D16FD"/>
    <w:rsid w:val="000D3A98"/>
    <w:rsid w:val="000E0416"/>
    <w:rsid w:val="000E1648"/>
    <w:rsid w:val="000E25B1"/>
    <w:rsid w:val="000E3D46"/>
    <w:rsid w:val="000E7710"/>
    <w:rsid w:val="000F247D"/>
    <w:rsid w:val="000F27D7"/>
    <w:rsid w:val="000F4697"/>
    <w:rsid w:val="000F5EAE"/>
    <w:rsid w:val="000F7A0F"/>
    <w:rsid w:val="00107BA2"/>
    <w:rsid w:val="00113F40"/>
    <w:rsid w:val="00120484"/>
    <w:rsid w:val="001217C0"/>
    <w:rsid w:val="001231A1"/>
    <w:rsid w:val="0012340B"/>
    <w:rsid w:val="00123651"/>
    <w:rsid w:val="00123B77"/>
    <w:rsid w:val="0012480A"/>
    <w:rsid w:val="00124A29"/>
    <w:rsid w:val="00133517"/>
    <w:rsid w:val="001373DB"/>
    <w:rsid w:val="0014140E"/>
    <w:rsid w:val="00141516"/>
    <w:rsid w:val="00144EC4"/>
    <w:rsid w:val="00146652"/>
    <w:rsid w:val="001513A6"/>
    <w:rsid w:val="00151682"/>
    <w:rsid w:val="00151D2F"/>
    <w:rsid w:val="00154162"/>
    <w:rsid w:val="001544AB"/>
    <w:rsid w:val="001568F2"/>
    <w:rsid w:val="00164592"/>
    <w:rsid w:val="0017209E"/>
    <w:rsid w:val="0017381B"/>
    <w:rsid w:val="00173F12"/>
    <w:rsid w:val="00173FB4"/>
    <w:rsid w:val="001756F3"/>
    <w:rsid w:val="001829BA"/>
    <w:rsid w:val="00186DCC"/>
    <w:rsid w:val="001875CC"/>
    <w:rsid w:val="0019370B"/>
    <w:rsid w:val="00196BFB"/>
    <w:rsid w:val="001972B0"/>
    <w:rsid w:val="001A15D4"/>
    <w:rsid w:val="001A1B5A"/>
    <w:rsid w:val="001A1FC2"/>
    <w:rsid w:val="001A2324"/>
    <w:rsid w:val="001A4ABC"/>
    <w:rsid w:val="001A59B6"/>
    <w:rsid w:val="001A699A"/>
    <w:rsid w:val="001B2B48"/>
    <w:rsid w:val="001C0F5B"/>
    <w:rsid w:val="001C229E"/>
    <w:rsid w:val="001C26C0"/>
    <w:rsid w:val="001C4B36"/>
    <w:rsid w:val="001D1AF6"/>
    <w:rsid w:val="001D4791"/>
    <w:rsid w:val="001D55C1"/>
    <w:rsid w:val="001D7316"/>
    <w:rsid w:val="001D7317"/>
    <w:rsid w:val="001D76E0"/>
    <w:rsid w:val="001E7CC8"/>
    <w:rsid w:val="001F68D2"/>
    <w:rsid w:val="00200112"/>
    <w:rsid w:val="00203051"/>
    <w:rsid w:val="002057E2"/>
    <w:rsid w:val="0021102D"/>
    <w:rsid w:val="00211243"/>
    <w:rsid w:val="00212803"/>
    <w:rsid w:val="002145DF"/>
    <w:rsid w:val="00223831"/>
    <w:rsid w:val="00232ABD"/>
    <w:rsid w:val="00235815"/>
    <w:rsid w:val="00236943"/>
    <w:rsid w:val="00244255"/>
    <w:rsid w:val="00250A8A"/>
    <w:rsid w:val="00250BCC"/>
    <w:rsid w:val="00250F54"/>
    <w:rsid w:val="00251784"/>
    <w:rsid w:val="002524A7"/>
    <w:rsid w:val="0025311A"/>
    <w:rsid w:val="002558F8"/>
    <w:rsid w:val="00255A3A"/>
    <w:rsid w:val="00256B8A"/>
    <w:rsid w:val="002573AE"/>
    <w:rsid w:val="00260D88"/>
    <w:rsid w:val="002610F7"/>
    <w:rsid w:val="0026185D"/>
    <w:rsid w:val="0026426B"/>
    <w:rsid w:val="00270EB2"/>
    <w:rsid w:val="00270FC4"/>
    <w:rsid w:val="00275A64"/>
    <w:rsid w:val="00276904"/>
    <w:rsid w:val="002810CF"/>
    <w:rsid w:val="00283F37"/>
    <w:rsid w:val="00290ECC"/>
    <w:rsid w:val="00295615"/>
    <w:rsid w:val="002A23F2"/>
    <w:rsid w:val="002A36BF"/>
    <w:rsid w:val="002A4F7C"/>
    <w:rsid w:val="002A577E"/>
    <w:rsid w:val="002A7875"/>
    <w:rsid w:val="002B06D8"/>
    <w:rsid w:val="002B0F70"/>
    <w:rsid w:val="002B45E1"/>
    <w:rsid w:val="002C24E5"/>
    <w:rsid w:val="002E0CCC"/>
    <w:rsid w:val="002F08D3"/>
    <w:rsid w:val="002F14BD"/>
    <w:rsid w:val="002F254F"/>
    <w:rsid w:val="002F2DE5"/>
    <w:rsid w:val="002F3E09"/>
    <w:rsid w:val="002F516E"/>
    <w:rsid w:val="002F59C7"/>
    <w:rsid w:val="00304EED"/>
    <w:rsid w:val="00305438"/>
    <w:rsid w:val="00305696"/>
    <w:rsid w:val="00311686"/>
    <w:rsid w:val="00325DF7"/>
    <w:rsid w:val="003320A2"/>
    <w:rsid w:val="00332DCF"/>
    <w:rsid w:val="0033492C"/>
    <w:rsid w:val="003351D6"/>
    <w:rsid w:val="00341C1B"/>
    <w:rsid w:val="003445BF"/>
    <w:rsid w:val="0034567C"/>
    <w:rsid w:val="00345A46"/>
    <w:rsid w:val="00347399"/>
    <w:rsid w:val="003541CE"/>
    <w:rsid w:val="00362CF1"/>
    <w:rsid w:val="003643A5"/>
    <w:rsid w:val="003666F6"/>
    <w:rsid w:val="00370670"/>
    <w:rsid w:val="00370CAD"/>
    <w:rsid w:val="00376C6F"/>
    <w:rsid w:val="00380573"/>
    <w:rsid w:val="00382D3D"/>
    <w:rsid w:val="00386E39"/>
    <w:rsid w:val="00393694"/>
    <w:rsid w:val="003954E8"/>
    <w:rsid w:val="003A1A38"/>
    <w:rsid w:val="003A1FA7"/>
    <w:rsid w:val="003A4273"/>
    <w:rsid w:val="003B0ED9"/>
    <w:rsid w:val="003B151D"/>
    <w:rsid w:val="003B6BBC"/>
    <w:rsid w:val="003C6DEC"/>
    <w:rsid w:val="003C799A"/>
    <w:rsid w:val="003D1AF2"/>
    <w:rsid w:val="003D6464"/>
    <w:rsid w:val="003E4C50"/>
    <w:rsid w:val="003E4F46"/>
    <w:rsid w:val="003F0FFC"/>
    <w:rsid w:val="003F225F"/>
    <w:rsid w:val="003F346E"/>
    <w:rsid w:val="003F39C4"/>
    <w:rsid w:val="0040025C"/>
    <w:rsid w:val="00403006"/>
    <w:rsid w:val="0040535A"/>
    <w:rsid w:val="00405D08"/>
    <w:rsid w:val="00411051"/>
    <w:rsid w:val="00416D49"/>
    <w:rsid w:val="00423C0A"/>
    <w:rsid w:val="00425B57"/>
    <w:rsid w:val="00431AA5"/>
    <w:rsid w:val="0044028B"/>
    <w:rsid w:val="004419D5"/>
    <w:rsid w:val="004445CC"/>
    <w:rsid w:val="00445040"/>
    <w:rsid w:val="0044588E"/>
    <w:rsid w:val="00452115"/>
    <w:rsid w:val="00452EA9"/>
    <w:rsid w:val="004610DB"/>
    <w:rsid w:val="00461B88"/>
    <w:rsid w:val="0047189C"/>
    <w:rsid w:val="004740A2"/>
    <w:rsid w:val="004747AB"/>
    <w:rsid w:val="0047540F"/>
    <w:rsid w:val="00476FBF"/>
    <w:rsid w:val="0047728A"/>
    <w:rsid w:val="0048238B"/>
    <w:rsid w:val="00490999"/>
    <w:rsid w:val="004946E8"/>
    <w:rsid w:val="00497A2D"/>
    <w:rsid w:val="004A03CD"/>
    <w:rsid w:val="004A7A84"/>
    <w:rsid w:val="004B53C9"/>
    <w:rsid w:val="004B60FC"/>
    <w:rsid w:val="004C1540"/>
    <w:rsid w:val="004C1FD4"/>
    <w:rsid w:val="004C2EC1"/>
    <w:rsid w:val="004C5D8F"/>
    <w:rsid w:val="004C61C7"/>
    <w:rsid w:val="004D20B9"/>
    <w:rsid w:val="004D6E35"/>
    <w:rsid w:val="004D7DBC"/>
    <w:rsid w:val="004E04D7"/>
    <w:rsid w:val="004E0F02"/>
    <w:rsid w:val="004E290F"/>
    <w:rsid w:val="004F1CF8"/>
    <w:rsid w:val="004F4885"/>
    <w:rsid w:val="004F6048"/>
    <w:rsid w:val="004F6996"/>
    <w:rsid w:val="0050047C"/>
    <w:rsid w:val="00503A9E"/>
    <w:rsid w:val="00504F2C"/>
    <w:rsid w:val="00505CD4"/>
    <w:rsid w:val="005118E6"/>
    <w:rsid w:val="00517AEF"/>
    <w:rsid w:val="00517DF6"/>
    <w:rsid w:val="005208E1"/>
    <w:rsid w:val="00522C59"/>
    <w:rsid w:val="005242AA"/>
    <w:rsid w:val="005304E6"/>
    <w:rsid w:val="00532A08"/>
    <w:rsid w:val="00533263"/>
    <w:rsid w:val="0053353C"/>
    <w:rsid w:val="005370A5"/>
    <w:rsid w:val="00537302"/>
    <w:rsid w:val="00540979"/>
    <w:rsid w:val="00540D62"/>
    <w:rsid w:val="00542C16"/>
    <w:rsid w:val="00543F04"/>
    <w:rsid w:val="00545DFB"/>
    <w:rsid w:val="00545EBB"/>
    <w:rsid w:val="00547A37"/>
    <w:rsid w:val="00552646"/>
    <w:rsid w:val="00562190"/>
    <w:rsid w:val="00562556"/>
    <w:rsid w:val="00563B22"/>
    <w:rsid w:val="00563BEE"/>
    <w:rsid w:val="00575344"/>
    <w:rsid w:val="005818D0"/>
    <w:rsid w:val="00583C92"/>
    <w:rsid w:val="00585076"/>
    <w:rsid w:val="00585910"/>
    <w:rsid w:val="00587F75"/>
    <w:rsid w:val="0059153B"/>
    <w:rsid w:val="0059572C"/>
    <w:rsid w:val="005A0C28"/>
    <w:rsid w:val="005A2763"/>
    <w:rsid w:val="005A50AC"/>
    <w:rsid w:val="005A6DE6"/>
    <w:rsid w:val="005B2394"/>
    <w:rsid w:val="005B520D"/>
    <w:rsid w:val="005B6DE0"/>
    <w:rsid w:val="005C102B"/>
    <w:rsid w:val="005C2962"/>
    <w:rsid w:val="005C3C63"/>
    <w:rsid w:val="005E07C3"/>
    <w:rsid w:val="005F244D"/>
    <w:rsid w:val="005F345E"/>
    <w:rsid w:val="005F43EF"/>
    <w:rsid w:val="00600F65"/>
    <w:rsid w:val="006027C7"/>
    <w:rsid w:val="006102D4"/>
    <w:rsid w:val="006131BD"/>
    <w:rsid w:val="006135F5"/>
    <w:rsid w:val="00613A36"/>
    <w:rsid w:val="00620087"/>
    <w:rsid w:val="00623C98"/>
    <w:rsid w:val="00630550"/>
    <w:rsid w:val="00632CF6"/>
    <w:rsid w:val="006372B1"/>
    <w:rsid w:val="006400CD"/>
    <w:rsid w:val="00652115"/>
    <w:rsid w:val="006563B5"/>
    <w:rsid w:val="00656466"/>
    <w:rsid w:val="0066003C"/>
    <w:rsid w:val="00665E05"/>
    <w:rsid w:val="00672695"/>
    <w:rsid w:val="00676520"/>
    <w:rsid w:val="00677A0B"/>
    <w:rsid w:val="00680869"/>
    <w:rsid w:val="0068198C"/>
    <w:rsid w:val="006843B7"/>
    <w:rsid w:val="00694239"/>
    <w:rsid w:val="00697038"/>
    <w:rsid w:val="00697786"/>
    <w:rsid w:val="006A1F22"/>
    <w:rsid w:val="006A4183"/>
    <w:rsid w:val="006A5251"/>
    <w:rsid w:val="006B0905"/>
    <w:rsid w:val="006B0DA3"/>
    <w:rsid w:val="006B72CA"/>
    <w:rsid w:val="006C0BD4"/>
    <w:rsid w:val="006D072F"/>
    <w:rsid w:val="006D1BEF"/>
    <w:rsid w:val="006E00D6"/>
    <w:rsid w:val="006E3A0C"/>
    <w:rsid w:val="006E49CD"/>
    <w:rsid w:val="006F0021"/>
    <w:rsid w:val="006F0ACD"/>
    <w:rsid w:val="006F3ECA"/>
    <w:rsid w:val="006F711A"/>
    <w:rsid w:val="00700AEF"/>
    <w:rsid w:val="00702362"/>
    <w:rsid w:val="00710878"/>
    <w:rsid w:val="00712016"/>
    <w:rsid w:val="007151B6"/>
    <w:rsid w:val="00734673"/>
    <w:rsid w:val="00735261"/>
    <w:rsid w:val="007368EA"/>
    <w:rsid w:val="00746EED"/>
    <w:rsid w:val="0075218E"/>
    <w:rsid w:val="00754CFB"/>
    <w:rsid w:val="0076299E"/>
    <w:rsid w:val="00762B32"/>
    <w:rsid w:val="00763163"/>
    <w:rsid w:val="00764EB2"/>
    <w:rsid w:val="007659B6"/>
    <w:rsid w:val="0076607D"/>
    <w:rsid w:val="00770562"/>
    <w:rsid w:val="00776BB1"/>
    <w:rsid w:val="00786AEC"/>
    <w:rsid w:val="0078779C"/>
    <w:rsid w:val="00790980"/>
    <w:rsid w:val="00790D46"/>
    <w:rsid w:val="00792D27"/>
    <w:rsid w:val="0079486D"/>
    <w:rsid w:val="0079586C"/>
    <w:rsid w:val="007A0135"/>
    <w:rsid w:val="007A167D"/>
    <w:rsid w:val="007A1ACF"/>
    <w:rsid w:val="007A27C7"/>
    <w:rsid w:val="007B3253"/>
    <w:rsid w:val="007B3557"/>
    <w:rsid w:val="007C019A"/>
    <w:rsid w:val="007C1544"/>
    <w:rsid w:val="007C178A"/>
    <w:rsid w:val="007C1D45"/>
    <w:rsid w:val="007C28AD"/>
    <w:rsid w:val="007C32A2"/>
    <w:rsid w:val="007D7536"/>
    <w:rsid w:val="007E031B"/>
    <w:rsid w:val="007E0AC0"/>
    <w:rsid w:val="007E21CC"/>
    <w:rsid w:val="007E70C3"/>
    <w:rsid w:val="007E767E"/>
    <w:rsid w:val="007F0A0B"/>
    <w:rsid w:val="007F403A"/>
    <w:rsid w:val="008021F8"/>
    <w:rsid w:val="0080774D"/>
    <w:rsid w:val="00820382"/>
    <w:rsid w:val="00820943"/>
    <w:rsid w:val="00821381"/>
    <w:rsid w:val="00821804"/>
    <w:rsid w:val="00824733"/>
    <w:rsid w:val="008249FE"/>
    <w:rsid w:val="00827408"/>
    <w:rsid w:val="00831495"/>
    <w:rsid w:val="00836943"/>
    <w:rsid w:val="008377F2"/>
    <w:rsid w:val="008437DB"/>
    <w:rsid w:val="008447E0"/>
    <w:rsid w:val="0084617D"/>
    <w:rsid w:val="00855172"/>
    <w:rsid w:val="00857319"/>
    <w:rsid w:val="00870460"/>
    <w:rsid w:val="00875DD2"/>
    <w:rsid w:val="0087635D"/>
    <w:rsid w:val="00876C87"/>
    <w:rsid w:val="00892585"/>
    <w:rsid w:val="00892EF0"/>
    <w:rsid w:val="00895C12"/>
    <w:rsid w:val="008976B6"/>
    <w:rsid w:val="008A0587"/>
    <w:rsid w:val="008B1893"/>
    <w:rsid w:val="008B1D1B"/>
    <w:rsid w:val="008B3484"/>
    <w:rsid w:val="008B3DA8"/>
    <w:rsid w:val="008B4F04"/>
    <w:rsid w:val="008B5EF9"/>
    <w:rsid w:val="008B65F5"/>
    <w:rsid w:val="008B7729"/>
    <w:rsid w:val="008C100C"/>
    <w:rsid w:val="008C367C"/>
    <w:rsid w:val="008D09EC"/>
    <w:rsid w:val="008E0663"/>
    <w:rsid w:val="008E0A22"/>
    <w:rsid w:val="008E67CE"/>
    <w:rsid w:val="008F41E0"/>
    <w:rsid w:val="008F4BA3"/>
    <w:rsid w:val="0090276F"/>
    <w:rsid w:val="009063CD"/>
    <w:rsid w:val="00906D8E"/>
    <w:rsid w:val="00910F25"/>
    <w:rsid w:val="00911255"/>
    <w:rsid w:val="00914E3A"/>
    <w:rsid w:val="00915831"/>
    <w:rsid w:val="00917901"/>
    <w:rsid w:val="00921278"/>
    <w:rsid w:val="0092356A"/>
    <w:rsid w:val="00924361"/>
    <w:rsid w:val="00924F96"/>
    <w:rsid w:val="00925FC6"/>
    <w:rsid w:val="00932375"/>
    <w:rsid w:val="00936426"/>
    <w:rsid w:val="00936935"/>
    <w:rsid w:val="00937DAC"/>
    <w:rsid w:val="009427B4"/>
    <w:rsid w:val="00942F14"/>
    <w:rsid w:val="00946A62"/>
    <w:rsid w:val="0095261D"/>
    <w:rsid w:val="009570E6"/>
    <w:rsid w:val="00960E7B"/>
    <w:rsid w:val="009647CB"/>
    <w:rsid w:val="00970E2F"/>
    <w:rsid w:val="00980702"/>
    <w:rsid w:val="00985786"/>
    <w:rsid w:val="00990415"/>
    <w:rsid w:val="009904D7"/>
    <w:rsid w:val="0099576F"/>
    <w:rsid w:val="009963E8"/>
    <w:rsid w:val="009A3A48"/>
    <w:rsid w:val="009A6D44"/>
    <w:rsid w:val="009B57CC"/>
    <w:rsid w:val="009C0C4C"/>
    <w:rsid w:val="009C2EDA"/>
    <w:rsid w:val="009D22FD"/>
    <w:rsid w:val="009D29DF"/>
    <w:rsid w:val="009D3178"/>
    <w:rsid w:val="009E16E0"/>
    <w:rsid w:val="009E78D4"/>
    <w:rsid w:val="009F3DB9"/>
    <w:rsid w:val="009F5F9A"/>
    <w:rsid w:val="00A030B6"/>
    <w:rsid w:val="00A0466F"/>
    <w:rsid w:val="00A05931"/>
    <w:rsid w:val="00A07723"/>
    <w:rsid w:val="00A10B27"/>
    <w:rsid w:val="00A146AE"/>
    <w:rsid w:val="00A2068B"/>
    <w:rsid w:val="00A23106"/>
    <w:rsid w:val="00A305F6"/>
    <w:rsid w:val="00A31B4F"/>
    <w:rsid w:val="00A32C2B"/>
    <w:rsid w:val="00A34C4A"/>
    <w:rsid w:val="00A4182E"/>
    <w:rsid w:val="00A43879"/>
    <w:rsid w:val="00A52264"/>
    <w:rsid w:val="00A5259E"/>
    <w:rsid w:val="00A5471C"/>
    <w:rsid w:val="00A60058"/>
    <w:rsid w:val="00A62602"/>
    <w:rsid w:val="00A62B07"/>
    <w:rsid w:val="00A66D22"/>
    <w:rsid w:val="00A72F5D"/>
    <w:rsid w:val="00A738D9"/>
    <w:rsid w:val="00A75AFD"/>
    <w:rsid w:val="00A834AF"/>
    <w:rsid w:val="00A835A4"/>
    <w:rsid w:val="00A902E9"/>
    <w:rsid w:val="00A940C6"/>
    <w:rsid w:val="00A94F6E"/>
    <w:rsid w:val="00AA7B44"/>
    <w:rsid w:val="00AA7C36"/>
    <w:rsid w:val="00AB06B0"/>
    <w:rsid w:val="00AB0C69"/>
    <w:rsid w:val="00AB1442"/>
    <w:rsid w:val="00AC2D92"/>
    <w:rsid w:val="00AC36BD"/>
    <w:rsid w:val="00AC4508"/>
    <w:rsid w:val="00AC4CB4"/>
    <w:rsid w:val="00AD2340"/>
    <w:rsid w:val="00AD3987"/>
    <w:rsid w:val="00AD3FB3"/>
    <w:rsid w:val="00AD5250"/>
    <w:rsid w:val="00AE23AE"/>
    <w:rsid w:val="00AE2639"/>
    <w:rsid w:val="00AE2996"/>
    <w:rsid w:val="00AE45B3"/>
    <w:rsid w:val="00AE4BE7"/>
    <w:rsid w:val="00AE547D"/>
    <w:rsid w:val="00AF1E64"/>
    <w:rsid w:val="00AF2616"/>
    <w:rsid w:val="00AF610C"/>
    <w:rsid w:val="00AF7D94"/>
    <w:rsid w:val="00B037E1"/>
    <w:rsid w:val="00B04229"/>
    <w:rsid w:val="00B0431F"/>
    <w:rsid w:val="00B113C0"/>
    <w:rsid w:val="00B13574"/>
    <w:rsid w:val="00B16288"/>
    <w:rsid w:val="00B215DB"/>
    <w:rsid w:val="00B252A2"/>
    <w:rsid w:val="00B26AC7"/>
    <w:rsid w:val="00B3118B"/>
    <w:rsid w:val="00B31F4D"/>
    <w:rsid w:val="00B3476E"/>
    <w:rsid w:val="00B35074"/>
    <w:rsid w:val="00B35AA6"/>
    <w:rsid w:val="00B36902"/>
    <w:rsid w:val="00B37C5E"/>
    <w:rsid w:val="00B40741"/>
    <w:rsid w:val="00B44B9E"/>
    <w:rsid w:val="00B472FC"/>
    <w:rsid w:val="00B52415"/>
    <w:rsid w:val="00B53968"/>
    <w:rsid w:val="00B60236"/>
    <w:rsid w:val="00B63053"/>
    <w:rsid w:val="00B65CC6"/>
    <w:rsid w:val="00B729FA"/>
    <w:rsid w:val="00B74CD4"/>
    <w:rsid w:val="00B75333"/>
    <w:rsid w:val="00B7620C"/>
    <w:rsid w:val="00B86041"/>
    <w:rsid w:val="00B91BBF"/>
    <w:rsid w:val="00B9378F"/>
    <w:rsid w:val="00B93E8F"/>
    <w:rsid w:val="00BA2403"/>
    <w:rsid w:val="00BA2ACA"/>
    <w:rsid w:val="00BA57FD"/>
    <w:rsid w:val="00BA60A8"/>
    <w:rsid w:val="00BA6D1D"/>
    <w:rsid w:val="00BC079E"/>
    <w:rsid w:val="00BC0C72"/>
    <w:rsid w:val="00BC5386"/>
    <w:rsid w:val="00BD082B"/>
    <w:rsid w:val="00BD12E9"/>
    <w:rsid w:val="00BD2817"/>
    <w:rsid w:val="00BD4ABA"/>
    <w:rsid w:val="00BD6EA6"/>
    <w:rsid w:val="00BD77CB"/>
    <w:rsid w:val="00BE033E"/>
    <w:rsid w:val="00BE160F"/>
    <w:rsid w:val="00BF058A"/>
    <w:rsid w:val="00BF1F5C"/>
    <w:rsid w:val="00BF2A4C"/>
    <w:rsid w:val="00BF5A0F"/>
    <w:rsid w:val="00BF5BBE"/>
    <w:rsid w:val="00BF6C82"/>
    <w:rsid w:val="00C014DD"/>
    <w:rsid w:val="00C064C4"/>
    <w:rsid w:val="00C12C25"/>
    <w:rsid w:val="00C15F92"/>
    <w:rsid w:val="00C167BE"/>
    <w:rsid w:val="00C17994"/>
    <w:rsid w:val="00C17F59"/>
    <w:rsid w:val="00C205C4"/>
    <w:rsid w:val="00C20FB2"/>
    <w:rsid w:val="00C25917"/>
    <w:rsid w:val="00C27EA3"/>
    <w:rsid w:val="00C308A9"/>
    <w:rsid w:val="00C318B4"/>
    <w:rsid w:val="00C32AC9"/>
    <w:rsid w:val="00C35857"/>
    <w:rsid w:val="00C36996"/>
    <w:rsid w:val="00C4050E"/>
    <w:rsid w:val="00C40C50"/>
    <w:rsid w:val="00C50988"/>
    <w:rsid w:val="00C563D4"/>
    <w:rsid w:val="00C61B65"/>
    <w:rsid w:val="00C625D6"/>
    <w:rsid w:val="00C65CB4"/>
    <w:rsid w:val="00C65D6A"/>
    <w:rsid w:val="00C7072D"/>
    <w:rsid w:val="00C719AC"/>
    <w:rsid w:val="00C7298F"/>
    <w:rsid w:val="00C76401"/>
    <w:rsid w:val="00C7720E"/>
    <w:rsid w:val="00C830F5"/>
    <w:rsid w:val="00C878CE"/>
    <w:rsid w:val="00C92C35"/>
    <w:rsid w:val="00C97CA2"/>
    <w:rsid w:val="00CA0A60"/>
    <w:rsid w:val="00CA2735"/>
    <w:rsid w:val="00CA6483"/>
    <w:rsid w:val="00CB2FEC"/>
    <w:rsid w:val="00CB5D3F"/>
    <w:rsid w:val="00CC305E"/>
    <w:rsid w:val="00CD2C36"/>
    <w:rsid w:val="00CE12C1"/>
    <w:rsid w:val="00CE3A2D"/>
    <w:rsid w:val="00CE63DE"/>
    <w:rsid w:val="00D0147D"/>
    <w:rsid w:val="00D017BE"/>
    <w:rsid w:val="00D037F0"/>
    <w:rsid w:val="00D04F3C"/>
    <w:rsid w:val="00D050AE"/>
    <w:rsid w:val="00D10B9B"/>
    <w:rsid w:val="00D14BEB"/>
    <w:rsid w:val="00D16E27"/>
    <w:rsid w:val="00D30E54"/>
    <w:rsid w:val="00D321DE"/>
    <w:rsid w:val="00D37F6F"/>
    <w:rsid w:val="00D43155"/>
    <w:rsid w:val="00D43ED0"/>
    <w:rsid w:val="00D45FEB"/>
    <w:rsid w:val="00D514AF"/>
    <w:rsid w:val="00D533B8"/>
    <w:rsid w:val="00D55555"/>
    <w:rsid w:val="00D56FA8"/>
    <w:rsid w:val="00D57EF6"/>
    <w:rsid w:val="00D57F39"/>
    <w:rsid w:val="00D60E68"/>
    <w:rsid w:val="00D611DE"/>
    <w:rsid w:val="00D6223C"/>
    <w:rsid w:val="00D629EA"/>
    <w:rsid w:val="00D676E0"/>
    <w:rsid w:val="00D73301"/>
    <w:rsid w:val="00D74A8D"/>
    <w:rsid w:val="00D76949"/>
    <w:rsid w:val="00D7717A"/>
    <w:rsid w:val="00D80C45"/>
    <w:rsid w:val="00D83D4D"/>
    <w:rsid w:val="00D83F6B"/>
    <w:rsid w:val="00D8424B"/>
    <w:rsid w:val="00D90081"/>
    <w:rsid w:val="00D90950"/>
    <w:rsid w:val="00D90D19"/>
    <w:rsid w:val="00D96A7C"/>
    <w:rsid w:val="00DA1A32"/>
    <w:rsid w:val="00DA3B8E"/>
    <w:rsid w:val="00DA5ACA"/>
    <w:rsid w:val="00DA6E89"/>
    <w:rsid w:val="00DA7568"/>
    <w:rsid w:val="00DB3E51"/>
    <w:rsid w:val="00DB6A8F"/>
    <w:rsid w:val="00DC5F95"/>
    <w:rsid w:val="00DC7882"/>
    <w:rsid w:val="00DD1724"/>
    <w:rsid w:val="00DD210E"/>
    <w:rsid w:val="00DD33BB"/>
    <w:rsid w:val="00DD6D03"/>
    <w:rsid w:val="00DE2633"/>
    <w:rsid w:val="00DE3DC5"/>
    <w:rsid w:val="00DF0802"/>
    <w:rsid w:val="00DF2733"/>
    <w:rsid w:val="00DF42D7"/>
    <w:rsid w:val="00E03C2A"/>
    <w:rsid w:val="00E16BC5"/>
    <w:rsid w:val="00E21CF5"/>
    <w:rsid w:val="00E2412D"/>
    <w:rsid w:val="00E27AB3"/>
    <w:rsid w:val="00E27F00"/>
    <w:rsid w:val="00E30134"/>
    <w:rsid w:val="00E35F77"/>
    <w:rsid w:val="00E36BAD"/>
    <w:rsid w:val="00E43D98"/>
    <w:rsid w:val="00E46D16"/>
    <w:rsid w:val="00E5078B"/>
    <w:rsid w:val="00E5263E"/>
    <w:rsid w:val="00E53017"/>
    <w:rsid w:val="00E54C67"/>
    <w:rsid w:val="00E571E3"/>
    <w:rsid w:val="00E6083D"/>
    <w:rsid w:val="00E611E5"/>
    <w:rsid w:val="00E66CCA"/>
    <w:rsid w:val="00E66DE6"/>
    <w:rsid w:val="00E67057"/>
    <w:rsid w:val="00E71C80"/>
    <w:rsid w:val="00E72218"/>
    <w:rsid w:val="00E73132"/>
    <w:rsid w:val="00E758F7"/>
    <w:rsid w:val="00E7698F"/>
    <w:rsid w:val="00E802A9"/>
    <w:rsid w:val="00E819E4"/>
    <w:rsid w:val="00E81FCE"/>
    <w:rsid w:val="00E82313"/>
    <w:rsid w:val="00E82668"/>
    <w:rsid w:val="00E843D4"/>
    <w:rsid w:val="00E8579E"/>
    <w:rsid w:val="00E92B8C"/>
    <w:rsid w:val="00E93521"/>
    <w:rsid w:val="00E94969"/>
    <w:rsid w:val="00E94EA7"/>
    <w:rsid w:val="00E97818"/>
    <w:rsid w:val="00EA10C7"/>
    <w:rsid w:val="00EA57EA"/>
    <w:rsid w:val="00EB21CC"/>
    <w:rsid w:val="00EB4946"/>
    <w:rsid w:val="00EC1366"/>
    <w:rsid w:val="00EC1A0D"/>
    <w:rsid w:val="00EC366E"/>
    <w:rsid w:val="00EC6B94"/>
    <w:rsid w:val="00EC7792"/>
    <w:rsid w:val="00ED0140"/>
    <w:rsid w:val="00ED136F"/>
    <w:rsid w:val="00ED26F3"/>
    <w:rsid w:val="00ED30CD"/>
    <w:rsid w:val="00ED3D1B"/>
    <w:rsid w:val="00ED50A4"/>
    <w:rsid w:val="00ED5D3A"/>
    <w:rsid w:val="00ED71E1"/>
    <w:rsid w:val="00EE2E84"/>
    <w:rsid w:val="00EE3834"/>
    <w:rsid w:val="00EE5632"/>
    <w:rsid w:val="00EF2147"/>
    <w:rsid w:val="00EF30CC"/>
    <w:rsid w:val="00EF6B0A"/>
    <w:rsid w:val="00F01E75"/>
    <w:rsid w:val="00F02E05"/>
    <w:rsid w:val="00F05E81"/>
    <w:rsid w:val="00F07708"/>
    <w:rsid w:val="00F12124"/>
    <w:rsid w:val="00F12573"/>
    <w:rsid w:val="00F131EB"/>
    <w:rsid w:val="00F13536"/>
    <w:rsid w:val="00F146D8"/>
    <w:rsid w:val="00F1612B"/>
    <w:rsid w:val="00F17A32"/>
    <w:rsid w:val="00F200CF"/>
    <w:rsid w:val="00F259FA"/>
    <w:rsid w:val="00F25A7D"/>
    <w:rsid w:val="00F26986"/>
    <w:rsid w:val="00F30296"/>
    <w:rsid w:val="00F30486"/>
    <w:rsid w:val="00F30FED"/>
    <w:rsid w:val="00F31A67"/>
    <w:rsid w:val="00F466FA"/>
    <w:rsid w:val="00F51D04"/>
    <w:rsid w:val="00F5721E"/>
    <w:rsid w:val="00F64E62"/>
    <w:rsid w:val="00F64E67"/>
    <w:rsid w:val="00F64F97"/>
    <w:rsid w:val="00F6560D"/>
    <w:rsid w:val="00F700FA"/>
    <w:rsid w:val="00F727C6"/>
    <w:rsid w:val="00F757B7"/>
    <w:rsid w:val="00F75F90"/>
    <w:rsid w:val="00F769CA"/>
    <w:rsid w:val="00F83624"/>
    <w:rsid w:val="00F86C66"/>
    <w:rsid w:val="00F86C79"/>
    <w:rsid w:val="00F93386"/>
    <w:rsid w:val="00FA0604"/>
    <w:rsid w:val="00FA0E43"/>
    <w:rsid w:val="00FA0F39"/>
    <w:rsid w:val="00FA2D0D"/>
    <w:rsid w:val="00FA34CD"/>
    <w:rsid w:val="00FA4E33"/>
    <w:rsid w:val="00FA4E47"/>
    <w:rsid w:val="00FA5945"/>
    <w:rsid w:val="00FB0295"/>
    <w:rsid w:val="00FB035A"/>
    <w:rsid w:val="00FB2791"/>
    <w:rsid w:val="00FB4AF8"/>
    <w:rsid w:val="00FB53E2"/>
    <w:rsid w:val="00FB59BF"/>
    <w:rsid w:val="00FB74E6"/>
    <w:rsid w:val="00FC189F"/>
    <w:rsid w:val="00FC1B15"/>
    <w:rsid w:val="00FD1DDD"/>
    <w:rsid w:val="00FD3720"/>
    <w:rsid w:val="00FE11E5"/>
    <w:rsid w:val="00FF45A0"/>
    <w:rsid w:val="00FF5E3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CAE41"/>
  <w15:chartTrackingRefBased/>
  <w15:docId w15:val="{C4F1B1DA-EBE7-423E-8A02-976FCFC1B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88C"/>
  </w:style>
  <w:style w:type="paragraph" w:styleId="Ttulo7">
    <w:name w:val="heading 7"/>
    <w:basedOn w:val="Normal"/>
    <w:next w:val="Normal"/>
    <w:link w:val="Ttulo7Car"/>
    <w:qFormat/>
    <w:rsid w:val="00AF7D94"/>
    <w:pPr>
      <w:keepNext/>
      <w:tabs>
        <w:tab w:val="left" w:pos="2977"/>
      </w:tabs>
      <w:spacing w:after="0" w:line="240" w:lineRule="auto"/>
      <w:jc w:val="both"/>
      <w:outlineLvl w:val="6"/>
    </w:pPr>
    <w:rPr>
      <w:rFonts w:ascii="Arial" w:eastAsia="Times New Roman" w:hAnsi="Arial"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E2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E26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2639"/>
  </w:style>
  <w:style w:type="paragraph" w:styleId="Piedepgina">
    <w:name w:val="footer"/>
    <w:basedOn w:val="Normal"/>
    <w:link w:val="PiedepginaCar"/>
    <w:uiPriority w:val="99"/>
    <w:unhideWhenUsed/>
    <w:rsid w:val="00AE26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2639"/>
  </w:style>
  <w:style w:type="paragraph" w:styleId="Prrafodelista">
    <w:name w:val="List Paragraph"/>
    <w:basedOn w:val="Normal"/>
    <w:uiPriority w:val="34"/>
    <w:qFormat/>
    <w:rsid w:val="00875DD2"/>
    <w:pPr>
      <w:ind w:left="720"/>
      <w:contextualSpacing/>
    </w:pPr>
  </w:style>
  <w:style w:type="paragraph" w:styleId="Textodeglobo">
    <w:name w:val="Balloon Text"/>
    <w:basedOn w:val="Normal"/>
    <w:link w:val="TextodegloboCar"/>
    <w:uiPriority w:val="99"/>
    <w:semiHidden/>
    <w:unhideWhenUsed/>
    <w:rsid w:val="000A053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0531"/>
    <w:rPr>
      <w:rFonts w:ascii="Segoe UI" w:hAnsi="Segoe UI" w:cs="Segoe UI"/>
      <w:sz w:val="18"/>
      <w:szCs w:val="18"/>
    </w:rPr>
  </w:style>
  <w:style w:type="numbering" w:customStyle="1" w:styleId="Sinlista1">
    <w:name w:val="Sin lista1"/>
    <w:next w:val="Sinlista"/>
    <w:uiPriority w:val="99"/>
    <w:semiHidden/>
    <w:unhideWhenUsed/>
    <w:rsid w:val="00C830F5"/>
  </w:style>
  <w:style w:type="character" w:customStyle="1" w:styleId="Ttulo7Car">
    <w:name w:val="Título 7 Car"/>
    <w:basedOn w:val="Fuentedeprrafopredeter"/>
    <w:link w:val="Ttulo7"/>
    <w:rsid w:val="00AF7D94"/>
    <w:rPr>
      <w:rFonts w:ascii="Arial" w:eastAsia="Times New Roman" w:hAnsi="Arial" w:cs="Times New Roman"/>
      <w:sz w:val="24"/>
      <w:szCs w:val="20"/>
      <w:lang w:val="es-ES_tradnl" w:eastAsia="es-ES"/>
    </w:rPr>
  </w:style>
  <w:style w:type="character" w:styleId="Refdecomentario">
    <w:name w:val="annotation reference"/>
    <w:basedOn w:val="Fuentedeprrafopredeter"/>
    <w:uiPriority w:val="99"/>
    <w:semiHidden/>
    <w:unhideWhenUsed/>
    <w:rsid w:val="0012340B"/>
    <w:rPr>
      <w:sz w:val="16"/>
      <w:szCs w:val="16"/>
    </w:rPr>
  </w:style>
  <w:style w:type="paragraph" w:styleId="Textocomentario">
    <w:name w:val="annotation text"/>
    <w:basedOn w:val="Normal"/>
    <w:link w:val="TextocomentarioCar"/>
    <w:uiPriority w:val="99"/>
    <w:semiHidden/>
    <w:unhideWhenUsed/>
    <w:rsid w:val="0012340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2340B"/>
    <w:rPr>
      <w:sz w:val="20"/>
      <w:szCs w:val="20"/>
    </w:rPr>
  </w:style>
  <w:style w:type="paragraph" w:styleId="Asuntodelcomentario">
    <w:name w:val="annotation subject"/>
    <w:basedOn w:val="Textocomentario"/>
    <w:next w:val="Textocomentario"/>
    <w:link w:val="AsuntodelcomentarioCar"/>
    <w:uiPriority w:val="99"/>
    <w:semiHidden/>
    <w:unhideWhenUsed/>
    <w:rsid w:val="0012340B"/>
    <w:rPr>
      <w:b/>
      <w:bCs/>
    </w:rPr>
  </w:style>
  <w:style w:type="character" w:customStyle="1" w:styleId="AsuntodelcomentarioCar">
    <w:name w:val="Asunto del comentario Car"/>
    <w:basedOn w:val="TextocomentarioCar"/>
    <w:link w:val="Asuntodelcomentario"/>
    <w:uiPriority w:val="99"/>
    <w:semiHidden/>
    <w:rsid w:val="001234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76CE9B3DB36DF439AD9F7D2AAB7A1C4" ma:contentTypeVersion="0" ma:contentTypeDescription="Crear nuevo documento." ma:contentTypeScope="" ma:versionID="0ca845c3ad7506e922dbb7360f53e0d8">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8AB81-C4CB-4E02-BCD8-E5B464FB2995}">
  <ds:schemaRefs>
    <ds:schemaRef ds:uri="http://schemas.microsoft.com/sharepoint/v3/contenttype/forms"/>
  </ds:schemaRefs>
</ds:datastoreItem>
</file>

<file path=customXml/itemProps2.xml><?xml version="1.0" encoding="utf-8"?>
<ds:datastoreItem xmlns:ds="http://schemas.openxmlformats.org/officeDocument/2006/customXml" ds:itemID="{A7193485-7F75-4F6E-8436-0BBA54EA3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45A4E1F-1546-4BD9-85E3-BF56158307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F9C3B1-3762-4C05-AFE7-9374397D3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2387</Words>
  <Characters>13131</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12942</vt:lpstr>
    </vt:vector>
  </TitlesOfParts>
  <Company/>
  <LinksUpToDate>false</LinksUpToDate>
  <CharactersWithSpaces>15488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12942</dc:title>
  <dc:subject/>
  <dc:creator>Mauricio Ramos</dc:creator>
  <cp:keywords>circulación;tránsito;TAG</cp:keywords>
  <dc:description/>
  <cp:lastModifiedBy>Apoyo Comisiones-03</cp:lastModifiedBy>
  <cp:revision>2</cp:revision>
  <cp:lastPrinted>2020-01-30T12:12:00Z</cp:lastPrinted>
  <dcterms:created xsi:type="dcterms:W3CDTF">2020-01-30T14:25:00Z</dcterms:created>
  <dcterms:modified xsi:type="dcterms:W3CDTF">2020-01-30T14:25:00Z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0x010100D76CE9B3DB36DF439AD9F7D2AAB7A1C4</vt:lpwstr>
  </property>
</Properties>
</file>