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D4" w:rsidRDefault="0081485E" w:rsidP="0081485E">
      <w:pPr>
        <w:spacing w:after="0"/>
        <w:ind w:left="4678"/>
        <w:rPr>
          <w:b/>
          <w:spacing w:val="-3"/>
        </w:rPr>
      </w:pPr>
      <w:r w:rsidRPr="0081485E">
        <w:rPr>
          <w:b/>
          <w:caps/>
          <w:spacing w:val="-3"/>
        </w:rPr>
        <w:t>FORMULA INDICACIONES AL PROYECTO DE LEY QUE ESTABLECE UNA ASIGN</w:t>
      </w:r>
      <w:r w:rsidRPr="0081485E">
        <w:rPr>
          <w:b/>
          <w:caps/>
          <w:spacing w:val="-3"/>
        </w:rPr>
        <w:t>A</w:t>
      </w:r>
      <w:r w:rsidRPr="0081485E">
        <w:rPr>
          <w:b/>
          <w:caps/>
          <w:spacing w:val="-3"/>
        </w:rPr>
        <w:t>CIÓN DE FUNCIÓN PENITENCIARIA, P</w:t>
      </w:r>
      <w:r w:rsidRPr="0081485E">
        <w:rPr>
          <w:b/>
          <w:caps/>
          <w:spacing w:val="-3"/>
        </w:rPr>
        <w:t>A</w:t>
      </w:r>
      <w:r w:rsidRPr="0081485E">
        <w:rPr>
          <w:b/>
          <w:caps/>
          <w:spacing w:val="-3"/>
        </w:rPr>
        <w:t>RA EL PERSONAL DE GENDARMERÍA DE CHILE (BOLETÍN N° 9246-05)</w:t>
      </w:r>
      <w:r>
        <w:rPr>
          <w:b/>
          <w:caps/>
          <w:spacing w:val="-3"/>
        </w:rPr>
        <w:t>.</w:t>
      </w:r>
    </w:p>
    <w:p w:rsidR="009707D4" w:rsidRDefault="009707D4" w:rsidP="0081485E">
      <w:pPr>
        <w:ind w:left="4678"/>
        <w:rPr>
          <w:b/>
          <w:spacing w:val="-3"/>
        </w:rPr>
      </w:pPr>
      <w:r>
        <w:rPr>
          <w:b/>
          <w:spacing w:val="-3"/>
        </w:rPr>
        <w:t>_______________________________</w:t>
      </w:r>
      <w:r w:rsidR="0081485E">
        <w:rPr>
          <w:b/>
          <w:spacing w:val="-3"/>
        </w:rPr>
        <w:t>___</w:t>
      </w:r>
    </w:p>
    <w:p w:rsidR="009707D4" w:rsidRDefault="009707D4" w:rsidP="0081485E">
      <w:pPr>
        <w:ind w:left="4678"/>
        <w:rPr>
          <w:spacing w:val="-3"/>
        </w:rPr>
      </w:pPr>
      <w:r>
        <w:rPr>
          <w:spacing w:val="-3"/>
        </w:rPr>
        <w:t xml:space="preserve">SANTIAGO, </w:t>
      </w:r>
      <w:r w:rsidR="0081485E">
        <w:rPr>
          <w:spacing w:val="-3"/>
        </w:rPr>
        <w:t>4 de noviembre de 2014</w:t>
      </w:r>
    </w:p>
    <w:p w:rsidR="009707D4" w:rsidRDefault="009707D4">
      <w:pPr>
        <w:rPr>
          <w:spacing w:val="-3"/>
        </w:rPr>
      </w:pPr>
    </w:p>
    <w:p w:rsidR="009707D4" w:rsidRDefault="009707D4">
      <w:pPr>
        <w:rPr>
          <w:spacing w:val="-3"/>
        </w:rPr>
      </w:pPr>
    </w:p>
    <w:p w:rsidR="009707D4" w:rsidRDefault="009707D4">
      <w:pPr>
        <w:jc w:val="center"/>
        <w:rPr>
          <w:b/>
          <w:spacing w:val="-3"/>
        </w:rPr>
      </w:pPr>
      <w:r>
        <w:rPr>
          <w:b/>
          <w:spacing w:val="-3"/>
        </w:rPr>
        <w:t xml:space="preserve">Nº </w:t>
      </w:r>
      <w:r w:rsidR="008D2ED4">
        <w:rPr>
          <w:b/>
          <w:spacing w:val="-3"/>
          <w:u w:val="single"/>
        </w:rPr>
        <w:t>634</w:t>
      </w:r>
      <w:r>
        <w:rPr>
          <w:b/>
          <w:spacing w:val="-3"/>
          <w:u w:val="single"/>
        </w:rPr>
        <w:t>-3</w:t>
      </w:r>
      <w:r w:rsidR="005A1FAA">
        <w:rPr>
          <w:b/>
          <w:spacing w:val="-3"/>
          <w:u w:val="single"/>
        </w:rPr>
        <w:t>62</w:t>
      </w:r>
      <w:bookmarkStart w:id="0" w:name="_GoBack"/>
      <w:bookmarkEnd w:id="0"/>
      <w:r>
        <w:rPr>
          <w:b/>
          <w:spacing w:val="-3"/>
        </w:rPr>
        <w:t>/</w:t>
      </w:r>
    </w:p>
    <w:p w:rsidR="0081485E" w:rsidRDefault="0081485E">
      <w:pPr>
        <w:jc w:val="center"/>
        <w:rPr>
          <w:b/>
          <w:spacing w:val="-3"/>
        </w:rPr>
      </w:pPr>
    </w:p>
    <w:p w:rsidR="0081485E" w:rsidRDefault="0081485E">
      <w:pPr>
        <w:jc w:val="center"/>
        <w:rPr>
          <w:spacing w:val="-3"/>
        </w:rPr>
      </w:pPr>
    </w:p>
    <w:p w:rsidR="009707D4" w:rsidRDefault="009707D4">
      <w:pPr>
        <w:rPr>
          <w:spacing w:val="-3"/>
        </w:rPr>
      </w:pPr>
    </w:p>
    <w:p w:rsidR="0081485E" w:rsidRDefault="0081485E" w:rsidP="0081485E">
      <w:pPr>
        <w:framePr w:w="2631" w:h="4921" w:hSpace="141" w:wrap="around" w:vAnchor="text" w:hAnchor="page" w:x="1600" w:y="23"/>
        <w:tabs>
          <w:tab w:val="left" w:pos="-720"/>
        </w:tabs>
        <w:spacing w:line="480" w:lineRule="auto"/>
        <w:ind w:right="-2029"/>
        <w:rPr>
          <w:b/>
          <w:spacing w:val="-3"/>
        </w:rPr>
      </w:pPr>
    </w:p>
    <w:p w:rsidR="009707D4" w:rsidRDefault="009707D4" w:rsidP="0081485E">
      <w:pPr>
        <w:framePr w:w="2631" w:h="4921" w:hSpace="141" w:wrap="around" w:vAnchor="text" w:hAnchor="page" w:x="1600" w:y="23"/>
        <w:tabs>
          <w:tab w:val="left" w:pos="-720"/>
        </w:tabs>
        <w:spacing w:line="360" w:lineRule="auto"/>
        <w:ind w:right="-2029"/>
        <w:rPr>
          <w:b/>
          <w:spacing w:val="-3"/>
        </w:rPr>
      </w:pPr>
      <w:r>
        <w:rPr>
          <w:b/>
          <w:spacing w:val="-3"/>
        </w:rPr>
        <w:t xml:space="preserve">A S.E. EL </w:t>
      </w:r>
    </w:p>
    <w:p w:rsidR="009707D4" w:rsidRDefault="009707D4" w:rsidP="0081485E">
      <w:pPr>
        <w:framePr w:w="2631" w:h="4921" w:hSpace="141" w:wrap="around" w:vAnchor="text" w:hAnchor="page" w:x="1600" w:y="23"/>
        <w:tabs>
          <w:tab w:val="left" w:pos="-720"/>
        </w:tabs>
        <w:spacing w:line="360" w:lineRule="auto"/>
        <w:ind w:right="-2029"/>
        <w:rPr>
          <w:b/>
          <w:spacing w:val="-3"/>
        </w:rPr>
      </w:pPr>
      <w:r>
        <w:rPr>
          <w:b/>
          <w:spacing w:val="-3"/>
        </w:rPr>
        <w:t>PRESIDENTE</w:t>
      </w:r>
    </w:p>
    <w:p w:rsidR="009707D4" w:rsidRDefault="009707D4" w:rsidP="0081485E">
      <w:pPr>
        <w:framePr w:w="2631" w:h="4921" w:hSpace="141" w:wrap="around" w:vAnchor="text" w:hAnchor="page" w:x="1600" w:y="23"/>
        <w:tabs>
          <w:tab w:val="left" w:pos="-720"/>
        </w:tabs>
        <w:spacing w:line="360" w:lineRule="auto"/>
        <w:ind w:right="-2029"/>
        <w:rPr>
          <w:b/>
          <w:spacing w:val="-3"/>
        </w:rPr>
      </w:pPr>
      <w:r>
        <w:rPr>
          <w:b/>
          <w:spacing w:val="-3"/>
        </w:rPr>
        <w:t xml:space="preserve">DE LA H. </w:t>
      </w:r>
    </w:p>
    <w:p w:rsidR="009707D4" w:rsidRDefault="009707D4" w:rsidP="0081485E">
      <w:pPr>
        <w:framePr w:w="2631" w:h="4921" w:hSpace="141" w:wrap="around" w:vAnchor="text" w:hAnchor="page" w:x="1600" w:y="23"/>
        <w:tabs>
          <w:tab w:val="left" w:pos="-720"/>
        </w:tabs>
        <w:spacing w:line="360" w:lineRule="auto"/>
        <w:ind w:right="-2029"/>
        <w:rPr>
          <w:b/>
          <w:spacing w:val="-3"/>
        </w:rPr>
      </w:pPr>
      <w:r>
        <w:rPr>
          <w:b/>
          <w:spacing w:val="-3"/>
        </w:rPr>
        <w:t>CAMARA DE</w:t>
      </w:r>
    </w:p>
    <w:p w:rsidR="009707D4" w:rsidRDefault="009707D4" w:rsidP="0081485E">
      <w:pPr>
        <w:framePr w:w="2631" w:h="4921" w:hSpace="141" w:wrap="around" w:vAnchor="text" w:hAnchor="page" w:x="1600" w:y="23"/>
        <w:tabs>
          <w:tab w:val="left" w:pos="-720"/>
        </w:tabs>
        <w:spacing w:line="360" w:lineRule="auto"/>
        <w:ind w:right="-2029"/>
        <w:rPr>
          <w:spacing w:val="-3"/>
        </w:rPr>
      </w:pPr>
      <w:r>
        <w:rPr>
          <w:b/>
          <w:spacing w:val="-3"/>
        </w:rPr>
        <w:t>DIPUTADOS.</w:t>
      </w:r>
    </w:p>
    <w:p w:rsidR="009707D4" w:rsidRDefault="009707D4">
      <w:pPr>
        <w:pStyle w:val="Sangradetextonormal"/>
        <w:tabs>
          <w:tab w:val="clear" w:pos="3544"/>
          <w:tab w:val="left" w:pos="-720"/>
        </w:tabs>
      </w:pPr>
      <w:r>
        <w:t>Honorable Cámara de Diputados:</w:t>
      </w:r>
    </w:p>
    <w:p w:rsidR="0081485E" w:rsidRDefault="0081485E" w:rsidP="0081485E">
      <w:pPr>
        <w:pStyle w:val="Sangradetextonormal"/>
        <w:spacing w:before="240"/>
        <w:ind w:firstLine="709"/>
      </w:pPr>
      <w:r>
        <w:t>En uso de mis facultades constitucionales, vengo en formular las siguientes indicaciones al proyecto de ley que establece una asignación de función penitenciaria para el personal de Gendarmería de Chile, a fin de que sean cons</w:t>
      </w:r>
      <w:r>
        <w:t>i</w:t>
      </w:r>
      <w:r>
        <w:t xml:space="preserve">deradas durante la discusión del mismo en el seno de </w:t>
      </w:r>
      <w:proofErr w:type="gramStart"/>
      <w:r>
        <w:t>esa</w:t>
      </w:r>
      <w:proofErr w:type="gramEnd"/>
      <w:r>
        <w:t xml:space="preserve"> H. Corporación: </w:t>
      </w:r>
    </w:p>
    <w:p w:rsidR="0081485E" w:rsidRPr="0081485E" w:rsidRDefault="0081485E" w:rsidP="0081485E">
      <w:pPr>
        <w:pStyle w:val="Sangradetextonormal"/>
        <w:tabs>
          <w:tab w:val="clear" w:pos="3544"/>
        </w:tabs>
        <w:spacing w:before="360" w:after="360"/>
        <w:jc w:val="center"/>
        <w:rPr>
          <w:b/>
        </w:rPr>
      </w:pPr>
      <w:r>
        <w:rPr>
          <w:b/>
        </w:rPr>
        <w:t>AL ARTÍCULO ÚNICO</w:t>
      </w:r>
    </w:p>
    <w:p w:rsidR="0081485E" w:rsidRPr="00CE2A1D" w:rsidRDefault="0081485E" w:rsidP="0081485E">
      <w:pPr>
        <w:pStyle w:val="Sangradetextonormal"/>
        <w:tabs>
          <w:tab w:val="clear" w:pos="3544"/>
          <w:tab w:val="left" w:pos="1276"/>
        </w:tabs>
        <w:ind w:firstLine="709"/>
        <w:rPr>
          <w:rFonts w:ascii="Courier New" w:hAnsi="Courier New" w:cs="Courier New"/>
          <w:szCs w:val="24"/>
        </w:rPr>
      </w:pPr>
      <w:r w:rsidRPr="0081485E">
        <w:rPr>
          <w:rFonts w:ascii="Courier New" w:hAnsi="Courier New" w:cs="Courier New"/>
          <w:b/>
          <w:szCs w:val="24"/>
        </w:rPr>
        <w:t>1)</w:t>
      </w:r>
      <w:r>
        <w:rPr>
          <w:rFonts w:ascii="Courier New" w:hAnsi="Courier New" w:cs="Courier New"/>
          <w:szCs w:val="24"/>
        </w:rPr>
        <w:tab/>
      </w:r>
      <w:r w:rsidRPr="00CE2A1D">
        <w:rPr>
          <w:rFonts w:ascii="Courier New" w:hAnsi="Courier New" w:cs="Courier New"/>
          <w:szCs w:val="24"/>
        </w:rPr>
        <w:t>Para intercalar en el inciso primero la expresión “, de carácter mensual,” entre palabra “imponible” y la frase “para el pers</w:t>
      </w:r>
      <w:r w:rsidRPr="00CE2A1D">
        <w:rPr>
          <w:rFonts w:ascii="Courier New" w:hAnsi="Courier New" w:cs="Courier New"/>
          <w:szCs w:val="24"/>
        </w:rPr>
        <w:t>o</w:t>
      </w:r>
      <w:r w:rsidRPr="00CE2A1D">
        <w:rPr>
          <w:rFonts w:ascii="Courier New" w:hAnsi="Courier New" w:cs="Courier New"/>
          <w:szCs w:val="24"/>
        </w:rPr>
        <w:t>nal de planta”.</w:t>
      </w:r>
    </w:p>
    <w:p w:rsidR="0081485E" w:rsidRPr="00CE2A1D" w:rsidRDefault="0081485E" w:rsidP="0081485E">
      <w:pPr>
        <w:tabs>
          <w:tab w:val="left" w:pos="4111"/>
        </w:tabs>
        <w:autoSpaceDE w:val="0"/>
        <w:autoSpaceDN w:val="0"/>
        <w:adjustRightInd w:val="0"/>
        <w:spacing w:before="240" w:after="0"/>
        <w:ind w:left="2835" w:firstLine="709"/>
        <w:rPr>
          <w:rFonts w:ascii="Courier New" w:hAnsi="Courier New" w:cs="Courier New"/>
          <w:spacing w:val="-3"/>
          <w:szCs w:val="24"/>
        </w:rPr>
      </w:pPr>
      <w:r w:rsidRPr="0081485E">
        <w:rPr>
          <w:rFonts w:ascii="Courier New" w:hAnsi="Courier New" w:cs="Courier New"/>
          <w:b/>
          <w:spacing w:val="-3"/>
          <w:szCs w:val="24"/>
        </w:rPr>
        <w:t>2)</w:t>
      </w:r>
      <w:r w:rsidRPr="00CE2A1D">
        <w:rPr>
          <w:rFonts w:ascii="Courier New" w:hAnsi="Courier New" w:cs="Courier New"/>
          <w:spacing w:val="-3"/>
          <w:szCs w:val="24"/>
        </w:rPr>
        <w:tab/>
        <w:t>Para agregar, en el inciso segundo, antes del punto aparte (.) la frase siguiente: “, mientras se perciba esta última”.</w:t>
      </w: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spacing w:val="-3"/>
          <w:szCs w:val="24"/>
        </w:rPr>
      </w:pPr>
      <w:r w:rsidRPr="0081485E">
        <w:rPr>
          <w:rFonts w:ascii="Courier New" w:hAnsi="Courier New" w:cs="Courier New"/>
          <w:b/>
          <w:spacing w:val="-3"/>
          <w:szCs w:val="24"/>
        </w:rPr>
        <w:t>3)</w:t>
      </w:r>
      <w:r w:rsidRPr="00CE2A1D">
        <w:rPr>
          <w:rFonts w:ascii="Courier New" w:hAnsi="Courier New" w:cs="Courier New"/>
          <w:spacing w:val="-3"/>
          <w:szCs w:val="24"/>
        </w:rPr>
        <w:tab/>
        <w:t>Para reemplazar en el inciso tercero los cuadros titulados “Oficiales Penitenci</w:t>
      </w:r>
      <w:r w:rsidRPr="00CE2A1D">
        <w:rPr>
          <w:rFonts w:ascii="Courier New" w:hAnsi="Courier New" w:cs="Courier New"/>
          <w:spacing w:val="-3"/>
          <w:szCs w:val="24"/>
        </w:rPr>
        <w:t>a</w:t>
      </w:r>
      <w:r w:rsidRPr="00CE2A1D">
        <w:rPr>
          <w:rFonts w:ascii="Courier New" w:hAnsi="Courier New" w:cs="Courier New"/>
          <w:spacing w:val="-3"/>
          <w:szCs w:val="24"/>
        </w:rPr>
        <w:t>rios”, “Suboficiales y Gendarmes” y “Direct</w:t>
      </w:r>
      <w:r w:rsidRPr="00CE2A1D">
        <w:rPr>
          <w:rFonts w:ascii="Courier New" w:hAnsi="Courier New" w:cs="Courier New"/>
          <w:spacing w:val="-3"/>
          <w:szCs w:val="24"/>
        </w:rPr>
        <w:t>i</w:t>
      </w:r>
      <w:r w:rsidRPr="00CE2A1D">
        <w:rPr>
          <w:rFonts w:ascii="Courier New" w:hAnsi="Courier New" w:cs="Courier New"/>
          <w:spacing w:val="-3"/>
          <w:szCs w:val="24"/>
        </w:rPr>
        <w:t>vos”, por los siguientes:</w:t>
      </w:r>
    </w:p>
    <w:p w:rsidR="0081485E" w:rsidRDefault="0081485E" w:rsidP="0081485E">
      <w:pPr>
        <w:autoSpaceDE w:val="0"/>
        <w:autoSpaceDN w:val="0"/>
        <w:adjustRightInd w:val="0"/>
        <w:spacing w:after="0"/>
        <w:ind w:left="2835" w:firstLine="709"/>
        <w:rPr>
          <w:rFonts w:ascii="Courier New" w:hAnsi="Courier New" w:cs="Courier New"/>
          <w:spacing w:val="-3"/>
          <w:szCs w:val="24"/>
        </w:rPr>
      </w:pPr>
    </w:p>
    <w:p w:rsidR="00A429BA" w:rsidRDefault="00A429BA">
      <w:pPr>
        <w:spacing w:before="0" w:after="0"/>
        <w:jc w:val="left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br w:type="page"/>
      </w:r>
    </w:p>
    <w:p w:rsidR="0081485E" w:rsidRPr="00CE2A1D" w:rsidRDefault="0081485E" w:rsidP="0081485E">
      <w:pPr>
        <w:autoSpaceDE w:val="0"/>
        <w:autoSpaceDN w:val="0"/>
        <w:adjustRightInd w:val="0"/>
        <w:spacing w:after="0"/>
        <w:ind w:firstLine="284"/>
        <w:rPr>
          <w:rFonts w:ascii="Courier New" w:hAnsi="Courier New" w:cs="Courier New"/>
          <w:b/>
          <w:spacing w:val="-3"/>
          <w:szCs w:val="24"/>
        </w:rPr>
      </w:pPr>
    </w:p>
    <w:tbl>
      <w:tblPr>
        <w:tblpPr w:leftFromText="141" w:rightFromText="141" w:vertAnchor="text" w:tblpX="1982" w:tblpY="1"/>
        <w:tblOverlap w:val="never"/>
        <w:tblW w:w="6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2"/>
        <w:gridCol w:w="1701"/>
        <w:gridCol w:w="2482"/>
      </w:tblGrid>
      <w:tr w:rsidR="0081485E" w:rsidRPr="00CE2A1D" w:rsidTr="0081485E">
        <w:trPr>
          <w:trHeight w:val="720"/>
        </w:trPr>
        <w:tc>
          <w:tcPr>
            <w:tcW w:w="6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left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b/>
                <w:spacing w:val="-3"/>
                <w:sz w:val="20"/>
              </w:rPr>
              <w:t>OFICIALES PENITENCIARIOS</w:t>
            </w:r>
          </w:p>
        </w:tc>
      </w:tr>
      <w:tr w:rsidR="0081485E" w:rsidRPr="00CE2A1D" w:rsidTr="0081485E">
        <w:trPr>
          <w:trHeight w:val="7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Grado de la EUS.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Asignación, según porcentaje del sueldo base</w:t>
            </w:r>
          </w:p>
        </w:tc>
      </w:tr>
      <w:tr w:rsidR="0081485E" w:rsidRPr="00CE2A1D" w:rsidTr="0081485E">
        <w:trPr>
          <w:trHeight w:val="2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Coronel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4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trHeight w:val="2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Teniente Coronel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6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trHeight w:val="2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Mayor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trHeight w:val="2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Capitán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trHeight w:val="2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Teniente Primero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12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trHeight w:val="2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Teniente Segundo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14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trHeight w:val="2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Subteniente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16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trHeight w:val="240"/>
        </w:trPr>
        <w:tc>
          <w:tcPr>
            <w:tcW w:w="6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b/>
                <w:spacing w:val="-3"/>
                <w:sz w:val="20"/>
              </w:rPr>
            </w:pPr>
          </w:p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b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b/>
                <w:spacing w:val="-3"/>
                <w:sz w:val="20"/>
              </w:rPr>
              <w:t>SUBOFICIALES Y GENDARMES</w:t>
            </w:r>
          </w:p>
        </w:tc>
      </w:tr>
      <w:tr w:rsidR="0081485E" w:rsidRPr="0081485E" w:rsidTr="0081485E">
        <w:trPr>
          <w:trHeight w:val="7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Cargo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Grado de la EUS.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Asignación, según porcentaje del sueldo base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Suboficial Mayor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9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13%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Suboficial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13%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Sargento Primero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12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15%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Sargento Segundo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14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17%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Cabo Primero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16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19%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Cabo Segundo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18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21%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Cabo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23%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Gendarme Primero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22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26%</w:t>
            </w:r>
          </w:p>
        </w:tc>
      </w:tr>
      <w:tr w:rsidR="0081485E" w:rsidRPr="00CE2A1D" w:rsidTr="0081485E">
        <w:trPr>
          <w:trHeight w:val="323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Gendarme Segundo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24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29%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Gendarme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26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33%</w:t>
            </w:r>
          </w:p>
        </w:tc>
      </w:tr>
      <w:tr w:rsidR="0081485E" w:rsidRPr="00CE2A1D" w:rsidTr="0081485E">
        <w:trPr>
          <w:trHeight w:val="240"/>
        </w:trPr>
        <w:tc>
          <w:tcPr>
            <w:tcW w:w="6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b/>
                <w:spacing w:val="-3"/>
                <w:sz w:val="20"/>
              </w:rPr>
            </w:pPr>
          </w:p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b/>
                <w:spacing w:val="-3"/>
                <w:sz w:val="20"/>
              </w:rPr>
              <w:t>DIRECTIVOS</w:t>
            </w:r>
          </w:p>
        </w:tc>
      </w:tr>
      <w:tr w:rsidR="0081485E" w:rsidRPr="00CE2A1D" w:rsidTr="0081485E">
        <w:trPr>
          <w:trHeight w:val="7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Cargo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Grado de la EUS.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Asignación, según porcentaje del sueldo base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3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4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6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9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11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13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</w:tbl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 w:firstLine="709"/>
        <w:rPr>
          <w:rFonts w:ascii="Courier New" w:hAnsi="Courier New" w:cs="Courier New"/>
          <w:b/>
          <w:spacing w:val="-3"/>
          <w:szCs w:val="24"/>
        </w:rPr>
      </w:pPr>
    </w:p>
    <w:p w:rsidR="0081485E" w:rsidRPr="0081485E" w:rsidRDefault="0081485E" w:rsidP="0081485E">
      <w:pPr>
        <w:tabs>
          <w:tab w:val="left" w:pos="4111"/>
        </w:tabs>
        <w:autoSpaceDE w:val="0"/>
        <w:autoSpaceDN w:val="0"/>
        <w:adjustRightInd w:val="0"/>
        <w:spacing w:before="360" w:after="0"/>
        <w:ind w:left="2835"/>
        <w:jc w:val="center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br w:type="page"/>
      </w:r>
      <w:r w:rsidRPr="0081485E">
        <w:rPr>
          <w:rFonts w:ascii="Courier New" w:hAnsi="Courier New" w:cs="Courier New"/>
          <w:b/>
          <w:spacing w:val="-3"/>
          <w:szCs w:val="24"/>
        </w:rPr>
        <w:lastRenderedPageBreak/>
        <w:t>AL ARTÍCULO PRIMERO TRANSITORIO</w:t>
      </w:r>
    </w:p>
    <w:p w:rsidR="0081485E" w:rsidRPr="00CE2A1D" w:rsidRDefault="0081485E" w:rsidP="00A429BA">
      <w:pPr>
        <w:tabs>
          <w:tab w:val="left" w:pos="4111"/>
        </w:tabs>
        <w:autoSpaceDE w:val="0"/>
        <w:autoSpaceDN w:val="0"/>
        <w:adjustRightInd w:val="0"/>
        <w:spacing w:before="240" w:after="0"/>
        <w:ind w:left="2835" w:firstLine="709"/>
        <w:rPr>
          <w:rFonts w:ascii="Courier New" w:hAnsi="Courier New" w:cs="Courier New"/>
          <w:spacing w:val="-3"/>
          <w:szCs w:val="24"/>
        </w:rPr>
      </w:pPr>
      <w:r w:rsidRPr="0081485E">
        <w:rPr>
          <w:rFonts w:ascii="Courier New" w:hAnsi="Courier New" w:cs="Courier New"/>
          <w:b/>
          <w:spacing w:val="-3"/>
          <w:szCs w:val="24"/>
        </w:rPr>
        <w:t>4)</w:t>
      </w:r>
      <w:r w:rsidRPr="0081485E">
        <w:rPr>
          <w:rFonts w:ascii="Courier New" w:hAnsi="Courier New" w:cs="Courier New"/>
          <w:spacing w:val="-3"/>
          <w:szCs w:val="24"/>
        </w:rPr>
        <w:tab/>
      </w:r>
      <w:r w:rsidRPr="00CE2A1D">
        <w:rPr>
          <w:rFonts w:ascii="Courier New" w:hAnsi="Courier New" w:cs="Courier New"/>
          <w:spacing w:val="-3"/>
          <w:szCs w:val="24"/>
        </w:rPr>
        <w:t>Para reemplazarlo por el siguiente:</w:t>
      </w:r>
    </w:p>
    <w:p w:rsidR="0081485E" w:rsidRDefault="0081485E" w:rsidP="00A429BA">
      <w:pPr>
        <w:tabs>
          <w:tab w:val="left" w:pos="4111"/>
        </w:tabs>
        <w:autoSpaceDE w:val="0"/>
        <w:autoSpaceDN w:val="0"/>
        <w:adjustRightInd w:val="0"/>
        <w:spacing w:after="0"/>
        <w:ind w:left="2835" w:firstLine="709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</w:r>
      <w:r w:rsidRPr="0081485E">
        <w:rPr>
          <w:rFonts w:ascii="Courier New" w:hAnsi="Courier New" w:cs="Courier New"/>
          <w:b/>
          <w:spacing w:val="-3"/>
          <w:szCs w:val="24"/>
        </w:rPr>
        <w:t>“Artículo primero transitorio.-</w:t>
      </w:r>
      <w:r w:rsidRPr="00CE2A1D">
        <w:rPr>
          <w:rFonts w:ascii="Courier New" w:hAnsi="Courier New" w:cs="Courier New"/>
          <w:spacing w:val="-3"/>
          <w:szCs w:val="24"/>
        </w:rPr>
        <w:t xml:space="preserve"> El monto total de la asignación señalada en el a</w:t>
      </w:r>
      <w:r w:rsidRPr="00CE2A1D">
        <w:rPr>
          <w:rFonts w:ascii="Courier New" w:hAnsi="Courier New" w:cs="Courier New"/>
          <w:spacing w:val="-3"/>
          <w:szCs w:val="24"/>
        </w:rPr>
        <w:t>r</w:t>
      </w:r>
      <w:r w:rsidRPr="00CE2A1D">
        <w:rPr>
          <w:rFonts w:ascii="Courier New" w:hAnsi="Courier New" w:cs="Courier New"/>
          <w:spacing w:val="-3"/>
          <w:szCs w:val="24"/>
        </w:rPr>
        <w:t>tículo único permanente será proveído conforme al siguiente detalle:</w:t>
      </w:r>
    </w:p>
    <w:p w:rsidR="0081485E" w:rsidRDefault="0081485E" w:rsidP="00A429BA">
      <w:pPr>
        <w:autoSpaceDE w:val="0"/>
        <w:autoSpaceDN w:val="0"/>
        <w:adjustRightInd w:val="0"/>
        <w:spacing w:before="0" w:after="0"/>
        <w:ind w:left="1843"/>
        <w:rPr>
          <w:rFonts w:ascii="Courier New" w:hAnsi="Courier New" w:cs="Courier New"/>
          <w:spacing w:val="-3"/>
          <w:szCs w:val="24"/>
        </w:rPr>
      </w:pPr>
    </w:p>
    <w:p w:rsidR="0081485E" w:rsidRPr="00A429BA" w:rsidRDefault="0081485E" w:rsidP="0081485E">
      <w:pPr>
        <w:autoSpaceDE w:val="0"/>
        <w:autoSpaceDN w:val="0"/>
        <w:adjustRightInd w:val="0"/>
        <w:spacing w:after="0"/>
        <w:ind w:left="1843"/>
        <w:rPr>
          <w:rFonts w:ascii="Courier New" w:hAnsi="Courier New" w:cs="Courier New"/>
          <w:spacing w:val="-3"/>
          <w:sz w:val="20"/>
        </w:rPr>
      </w:pPr>
      <w:r w:rsidRPr="00A429BA">
        <w:rPr>
          <w:rFonts w:ascii="Courier New" w:hAnsi="Courier New" w:cs="Courier New"/>
          <w:spacing w:val="-3"/>
          <w:sz w:val="20"/>
        </w:rPr>
        <w:t>OFICIALES PENITENCIARIOS</w:t>
      </w:r>
    </w:p>
    <w:tbl>
      <w:tblPr>
        <w:tblW w:w="9682" w:type="dxa"/>
        <w:tblInd w:w="1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1276"/>
        <w:gridCol w:w="2268"/>
        <w:gridCol w:w="2409"/>
        <w:gridCol w:w="575"/>
        <w:gridCol w:w="1311"/>
      </w:tblGrid>
      <w:tr w:rsidR="0081485E" w:rsidRPr="00CE2A1D" w:rsidTr="0081485E">
        <w:trPr>
          <w:gridAfter w:val="2"/>
          <w:wAfter w:w="1886" w:type="dxa"/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Cargo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día 1º del mes de publicación de la presente ley al 31 de diciembre del mismo año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1º de enero del año siguiente a la publicación de la presente ley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Coronel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3%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Teniente Coronel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3%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Mayor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4%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Capitán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4%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Teniente Primero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Teniente Segundo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Subteniente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trHeight w:val="300"/>
        </w:trPr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SUBOFICIALES Y GENDARMES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5E" w:rsidRPr="00CE2A1D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5E" w:rsidRPr="00CE2A1D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Cs w:val="24"/>
              </w:rPr>
            </w:pPr>
          </w:p>
        </w:tc>
      </w:tr>
      <w:tr w:rsidR="0081485E" w:rsidRPr="0081485E" w:rsidTr="0081485E">
        <w:trPr>
          <w:gridAfter w:val="2"/>
          <w:wAfter w:w="1886" w:type="dxa"/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Cargo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día 1º del mes de publicación de la presente ley al 31 de diciembre del mismo año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1º de enero del año siguiente a la publicación de la presente ley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Suboficial Mayor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13%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Suboficial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13%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Sargento Primero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15%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Sargento Segundo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17%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Cabo Primero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12%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19%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Cabo Segundo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12%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21%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Cabo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12%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23%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Gendarme Primero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13%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26%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Gendarme Segundo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29%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Gendarme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17%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33%</w:t>
            </w:r>
          </w:p>
        </w:tc>
      </w:tr>
      <w:tr w:rsidR="0081485E" w:rsidRPr="00CE2A1D" w:rsidTr="0081485E">
        <w:trPr>
          <w:trHeight w:val="300"/>
        </w:trPr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5E" w:rsidRPr="00CE2A1D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5E" w:rsidRPr="00CE2A1D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Cs w:val="24"/>
              </w:rPr>
            </w:pPr>
          </w:p>
        </w:tc>
      </w:tr>
      <w:tr w:rsidR="0081485E" w:rsidRPr="00CE2A1D" w:rsidTr="0081485E">
        <w:trPr>
          <w:gridAfter w:val="2"/>
          <w:wAfter w:w="1886" w:type="dxa"/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Cargo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día 1º del mes de publicación de la presente ley al 31 de diciembre del mismo año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1º de enero del año siguiente a la publicación de la presente ley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3%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3%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3%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3%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Directivo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5E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P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81485E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PROFESIONALES</w:t>
            </w:r>
          </w:p>
          <w:p w:rsidR="00A429BA" w:rsidRP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</w:tr>
      <w:tr w:rsidR="0081485E" w:rsidRPr="00CE2A1D" w:rsidTr="0081485E">
        <w:trPr>
          <w:gridAfter w:val="2"/>
          <w:wAfter w:w="1886" w:type="dxa"/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Cargo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día 1º del mes de publicación de la presente ley al 31 de diciembre del mismo año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1º de enero del año siguiente a la publicación de la presente ley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3%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3%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5%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8%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4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Profesional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A429BA">
              <w:rPr>
                <w:rFonts w:ascii="Courier New" w:hAnsi="Courier New" w:cs="Courier New"/>
                <w:color w:val="000000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85E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A429BA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81485E" w:rsidP="00A429BA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TÉCNICOS</w:t>
            </w:r>
          </w:p>
          <w:p w:rsidR="00A429BA" w:rsidRPr="00A429BA" w:rsidRDefault="00A429BA" w:rsidP="00A429BA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</w:tr>
      <w:tr w:rsidR="0081485E" w:rsidRPr="00CE2A1D" w:rsidTr="0081485E">
        <w:trPr>
          <w:gridAfter w:val="2"/>
          <w:wAfter w:w="1886" w:type="dxa"/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lastRenderedPageBreak/>
              <w:t>Cargo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día 1º del mes de publicación de la presente ley al 31 de diciembre del mismo año</w:t>
            </w:r>
          </w:p>
          <w:p w:rsidR="00A429BA" w:rsidRP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1º de enero del año siguiente a la publicación de la presente ley</w:t>
            </w:r>
          </w:p>
          <w:p w:rsidR="00A429BA" w:rsidRP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Técnico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Técnico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Técnico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Técnico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Técnico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Técnico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Técnico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81485E">
        <w:trPr>
          <w:gridAfter w:val="2"/>
          <w:wAfter w:w="1886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BA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Técnico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A429BA" w:rsidRPr="00CE2A1D" w:rsidTr="007E04FF">
        <w:trPr>
          <w:gridAfter w:val="2"/>
          <w:wAfter w:w="1886" w:type="dxa"/>
          <w:trHeight w:val="300"/>
        </w:trPr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A429BA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ADMINISTRATIVOS</w:t>
            </w:r>
          </w:p>
          <w:p w:rsidR="00A429BA" w:rsidRPr="00A429BA" w:rsidRDefault="00A429BA" w:rsidP="00A429BA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</w:tr>
      <w:tr w:rsidR="0081485E" w:rsidRPr="00CE2A1D" w:rsidTr="00A429BA">
        <w:trPr>
          <w:gridAfter w:val="2"/>
          <w:wAfter w:w="1886" w:type="dxa"/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día 1º del mes de publicación de la presente ley al 31 de diciembre del mismo año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1º de enero del año siguiente a la publicación de la presente ley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Administrativo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Administrativo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Administrativo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Administrativo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Administrativo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Administrativo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Administrativo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  <w:p w:rsidR="0081485E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AUXILIARES</w:t>
            </w:r>
          </w:p>
          <w:p w:rsidR="00A429BA" w:rsidRP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5E" w:rsidRPr="00CE2A1D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5E" w:rsidRPr="00CE2A1D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Cs w:val="24"/>
              </w:rPr>
            </w:pPr>
          </w:p>
        </w:tc>
      </w:tr>
      <w:tr w:rsidR="0081485E" w:rsidRPr="00CE2A1D" w:rsidTr="00A429BA">
        <w:trPr>
          <w:gridAfter w:val="2"/>
          <w:wAfter w:w="1886" w:type="dxa"/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lastRenderedPageBreak/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Grado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día 1º del mes de publicación de la presente ley al 31 de diciembre del mismo año</w:t>
            </w:r>
          </w:p>
          <w:p w:rsidR="00A429BA" w:rsidRPr="00A429BA" w:rsidRDefault="00A429BA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81485E">
            <w:pPr>
              <w:spacing w:after="0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% Asignación desde el 1º de enero del año siguiente a la publicación de la presente ley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  <w:tr w:rsidR="0081485E" w:rsidRPr="00CE2A1D" w:rsidTr="00A429BA">
        <w:trPr>
          <w:gridAfter w:val="2"/>
          <w:wAfter w:w="1886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Auxiliar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5E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BA" w:rsidRPr="00A429BA" w:rsidRDefault="0081485E" w:rsidP="00A429BA">
            <w:pPr>
              <w:jc w:val="center"/>
              <w:rPr>
                <w:rFonts w:ascii="Courier New" w:hAnsi="Courier New" w:cs="Courier New"/>
                <w:spacing w:val="-3"/>
                <w:sz w:val="20"/>
              </w:rPr>
            </w:pPr>
            <w:r w:rsidRPr="00A429BA">
              <w:rPr>
                <w:rFonts w:ascii="Courier New" w:hAnsi="Courier New" w:cs="Courier New"/>
                <w:spacing w:val="-3"/>
                <w:sz w:val="20"/>
              </w:rPr>
              <w:t>10%</w:t>
            </w:r>
          </w:p>
        </w:tc>
      </w:tr>
    </w:tbl>
    <w:p w:rsidR="0081485E" w:rsidRDefault="0081485E"/>
    <w:p w:rsidR="00A429BA" w:rsidRDefault="00A429BA"/>
    <w:p w:rsidR="00A429BA" w:rsidRDefault="00A429BA"/>
    <w:p w:rsidR="0081485E" w:rsidRDefault="0081485E" w:rsidP="0081485E">
      <w:pPr>
        <w:autoSpaceDE w:val="0"/>
        <w:autoSpaceDN w:val="0"/>
        <w:adjustRightInd w:val="0"/>
        <w:spacing w:after="0"/>
        <w:ind w:left="2835"/>
        <w:jc w:val="center"/>
        <w:rPr>
          <w:rFonts w:ascii="Courier New" w:hAnsi="Courier New" w:cs="Courier New"/>
          <w:b/>
          <w:spacing w:val="-3"/>
          <w:szCs w:val="24"/>
        </w:rPr>
      </w:pPr>
      <w:r w:rsidRPr="00CE2A1D">
        <w:rPr>
          <w:rFonts w:ascii="Courier New" w:hAnsi="Courier New" w:cs="Courier New"/>
          <w:b/>
          <w:spacing w:val="-3"/>
          <w:szCs w:val="24"/>
        </w:rPr>
        <w:t>AL ARTÍCULO SEGUNDO TRANSITORIO</w:t>
      </w:r>
    </w:p>
    <w:p w:rsidR="0081485E" w:rsidRDefault="0081485E" w:rsidP="0081485E">
      <w:pPr>
        <w:autoSpaceDE w:val="0"/>
        <w:autoSpaceDN w:val="0"/>
        <w:adjustRightInd w:val="0"/>
        <w:spacing w:after="0"/>
        <w:ind w:left="2835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81485E" w:rsidRPr="00CE2A1D" w:rsidRDefault="0081485E" w:rsidP="0081485E">
      <w:pPr>
        <w:autoSpaceDE w:val="0"/>
        <w:autoSpaceDN w:val="0"/>
        <w:adjustRightInd w:val="0"/>
        <w:spacing w:after="0"/>
        <w:ind w:left="2835" w:firstLine="709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5)</w:t>
      </w:r>
      <w:r>
        <w:rPr>
          <w:rFonts w:ascii="Courier New" w:hAnsi="Courier New" w:cs="Courier New"/>
          <w:b/>
          <w:spacing w:val="-3"/>
          <w:szCs w:val="24"/>
        </w:rPr>
        <w:tab/>
      </w:r>
      <w:r w:rsidRPr="00CE2A1D">
        <w:rPr>
          <w:rFonts w:ascii="Courier New" w:hAnsi="Courier New" w:cs="Courier New"/>
          <w:spacing w:val="-3"/>
          <w:szCs w:val="24"/>
        </w:rPr>
        <w:t xml:space="preserve">Para eliminarlo, pasando el artículo tercero transitorio a ser segundo. </w:t>
      </w:r>
    </w:p>
    <w:p w:rsidR="0081485E" w:rsidRDefault="0081485E"/>
    <w:p w:rsidR="008D2ED4" w:rsidRDefault="008D2ED4"/>
    <w:p w:rsidR="00A429BA" w:rsidRDefault="00A429BA"/>
    <w:p w:rsidR="00A429BA" w:rsidRDefault="00A429BA"/>
    <w:p w:rsidR="00A429BA" w:rsidRDefault="00A429BA"/>
    <w:p w:rsidR="00A429BA" w:rsidRDefault="00A429BA"/>
    <w:p w:rsidR="00A429BA" w:rsidRDefault="00A429BA"/>
    <w:p w:rsidR="00A429BA" w:rsidRDefault="00A429BA"/>
    <w:p w:rsidR="00A429BA" w:rsidRDefault="00A429BA"/>
    <w:p w:rsidR="00A429BA" w:rsidRDefault="00A429BA"/>
    <w:p w:rsidR="00A429BA" w:rsidRDefault="00A429BA"/>
    <w:p w:rsidR="009707D4" w:rsidRDefault="009707D4">
      <w:pPr>
        <w:pStyle w:val="Sangra2detindependiente"/>
        <w:ind w:firstLine="0"/>
        <w:jc w:val="center"/>
      </w:pPr>
      <w:r>
        <w:t>Dios guarde a V.E.,</w:t>
      </w:r>
    </w:p>
    <w:p w:rsidR="009707D4" w:rsidRDefault="009707D4">
      <w:pPr>
        <w:tabs>
          <w:tab w:val="left" w:pos="-1440"/>
          <w:tab w:val="left" w:pos="-720"/>
        </w:tabs>
        <w:rPr>
          <w:spacing w:val="-3"/>
        </w:rPr>
      </w:pPr>
    </w:p>
    <w:p w:rsidR="009707D4" w:rsidRDefault="009707D4">
      <w:pPr>
        <w:tabs>
          <w:tab w:val="left" w:pos="-1440"/>
          <w:tab w:val="left" w:pos="-720"/>
        </w:tabs>
        <w:rPr>
          <w:spacing w:val="-3"/>
        </w:rPr>
      </w:pPr>
    </w:p>
    <w:p w:rsidR="009707D4" w:rsidRDefault="009707D4">
      <w:pPr>
        <w:tabs>
          <w:tab w:val="left" w:pos="-1440"/>
          <w:tab w:val="left" w:pos="-720"/>
        </w:tabs>
        <w:rPr>
          <w:spacing w:val="-3"/>
        </w:rPr>
      </w:pPr>
    </w:p>
    <w:p w:rsidR="009707D4" w:rsidRDefault="009707D4">
      <w:pPr>
        <w:tabs>
          <w:tab w:val="left" w:pos="-1440"/>
          <w:tab w:val="left" w:pos="-720"/>
        </w:tabs>
        <w:rPr>
          <w:spacing w:val="-3"/>
        </w:rPr>
      </w:pPr>
    </w:p>
    <w:p w:rsidR="00A429BA" w:rsidRDefault="00A429BA">
      <w:pPr>
        <w:tabs>
          <w:tab w:val="left" w:pos="-1440"/>
          <w:tab w:val="left" w:pos="-720"/>
        </w:tabs>
        <w:rPr>
          <w:spacing w:val="-3"/>
        </w:rPr>
      </w:pPr>
    </w:p>
    <w:p w:rsidR="00A429BA" w:rsidRDefault="00A429BA">
      <w:pPr>
        <w:tabs>
          <w:tab w:val="left" w:pos="-1440"/>
          <w:tab w:val="left" w:pos="-720"/>
        </w:tabs>
        <w:rPr>
          <w:spacing w:val="-3"/>
        </w:rPr>
      </w:pPr>
    </w:p>
    <w:p w:rsidR="00A429BA" w:rsidRDefault="00A429BA">
      <w:pPr>
        <w:tabs>
          <w:tab w:val="left" w:pos="-1440"/>
          <w:tab w:val="left" w:pos="-720"/>
        </w:tabs>
        <w:rPr>
          <w:spacing w:val="-3"/>
        </w:rPr>
      </w:pPr>
    </w:p>
    <w:p w:rsidR="00A429BA" w:rsidRPr="001F3540" w:rsidRDefault="00A429BA" w:rsidP="00A429BA">
      <w:pPr>
        <w:tabs>
          <w:tab w:val="center" w:pos="1985"/>
          <w:tab w:val="center" w:pos="6946"/>
        </w:tabs>
        <w:suppressAutoHyphens/>
        <w:spacing w:before="0" w:after="0"/>
        <w:rPr>
          <w:rFonts w:ascii="Courier New" w:hAnsi="Courier New" w:cs="Courier New"/>
          <w:b/>
          <w:spacing w:val="-3"/>
          <w:szCs w:val="24"/>
        </w:rPr>
      </w:pPr>
      <w:r w:rsidRPr="001F3540">
        <w:rPr>
          <w:rFonts w:ascii="Courier New" w:hAnsi="Courier New" w:cs="Courier New"/>
          <w:b/>
          <w:spacing w:val="-3"/>
          <w:szCs w:val="24"/>
        </w:rPr>
        <w:tab/>
      </w:r>
      <w:r w:rsidRPr="001F3540">
        <w:rPr>
          <w:rFonts w:ascii="Courier New" w:hAnsi="Courier New" w:cs="Courier New"/>
          <w:b/>
          <w:spacing w:val="-3"/>
          <w:szCs w:val="24"/>
        </w:rPr>
        <w:tab/>
      </w:r>
      <w:r>
        <w:rPr>
          <w:rFonts w:ascii="Courier New" w:hAnsi="Courier New" w:cs="Courier New"/>
          <w:b/>
          <w:spacing w:val="-3"/>
          <w:szCs w:val="24"/>
        </w:rPr>
        <w:t>MICHELLE BACHELET JERIA</w:t>
      </w:r>
    </w:p>
    <w:p w:rsidR="00A429BA" w:rsidRPr="001F3540" w:rsidRDefault="00A429BA" w:rsidP="00A429BA">
      <w:pPr>
        <w:tabs>
          <w:tab w:val="center" w:pos="1985"/>
          <w:tab w:val="center" w:pos="6946"/>
        </w:tabs>
        <w:suppressAutoHyphens/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</w:r>
      <w:r>
        <w:rPr>
          <w:rFonts w:ascii="Courier New" w:hAnsi="Courier New" w:cs="Courier New"/>
          <w:spacing w:val="-3"/>
          <w:szCs w:val="24"/>
        </w:rPr>
        <w:tab/>
        <w:t>Presidenta</w:t>
      </w:r>
      <w:r w:rsidRPr="001F3540">
        <w:rPr>
          <w:rFonts w:ascii="Courier New" w:hAnsi="Courier New" w:cs="Courier New"/>
          <w:spacing w:val="-3"/>
          <w:szCs w:val="24"/>
        </w:rPr>
        <w:t xml:space="preserve"> de la República</w:t>
      </w:r>
    </w:p>
    <w:p w:rsidR="009707D4" w:rsidRDefault="009707D4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A429BA" w:rsidRDefault="00A429BA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A429BA" w:rsidRDefault="00A429BA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A429BA" w:rsidRDefault="00A429BA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A429BA" w:rsidRDefault="00A429BA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A429BA" w:rsidRDefault="00A429BA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A429BA" w:rsidRDefault="00A429BA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CC720C" w:rsidRDefault="00CC720C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CC720C" w:rsidRDefault="00CC720C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CC720C" w:rsidRDefault="00CC720C" w:rsidP="00CC720C">
      <w:pPr>
        <w:tabs>
          <w:tab w:val="center" w:pos="2268"/>
          <w:tab w:val="center" w:pos="7088"/>
        </w:tabs>
        <w:spacing w:before="0" w:after="0"/>
        <w:rPr>
          <w:rFonts w:ascii="Courier New" w:hAnsi="Courier New" w:cs="Courier New"/>
          <w:b/>
          <w:spacing w:val="-3"/>
        </w:rPr>
      </w:pPr>
      <w:r w:rsidRPr="00782B1F">
        <w:rPr>
          <w:rFonts w:ascii="Courier New" w:hAnsi="Courier New" w:cs="Courier New"/>
          <w:b/>
          <w:spacing w:val="-3"/>
        </w:rPr>
        <w:tab/>
      </w:r>
      <w:r w:rsidRPr="007D4D34">
        <w:rPr>
          <w:rFonts w:ascii="Courier New" w:hAnsi="Courier New" w:cs="Courier New"/>
          <w:b/>
          <w:spacing w:val="-3"/>
        </w:rPr>
        <w:t>ALBERTO ARENAS DE MESA</w:t>
      </w:r>
    </w:p>
    <w:p w:rsidR="00CC720C" w:rsidRPr="00782B1F" w:rsidRDefault="00CC720C" w:rsidP="00CC720C">
      <w:pPr>
        <w:tabs>
          <w:tab w:val="center" w:pos="2268"/>
          <w:tab w:val="center" w:pos="7088"/>
        </w:tabs>
        <w:spacing w:before="0" w:after="0"/>
        <w:rPr>
          <w:rFonts w:ascii="Courier New" w:hAnsi="Courier New" w:cs="Courier New"/>
          <w:spacing w:val="-3"/>
        </w:rPr>
      </w:pPr>
      <w:r w:rsidRPr="00782B1F">
        <w:rPr>
          <w:rFonts w:ascii="Courier New" w:hAnsi="Courier New" w:cs="Courier New"/>
          <w:spacing w:val="-3"/>
        </w:rPr>
        <w:tab/>
        <w:t>Ministro de Hacienda</w:t>
      </w:r>
    </w:p>
    <w:p w:rsidR="00CC720C" w:rsidRDefault="00CC720C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CC720C" w:rsidRDefault="00CC720C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CC720C" w:rsidRDefault="00CC720C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CC720C" w:rsidRDefault="00CC720C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CC720C" w:rsidRDefault="00CC720C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CC720C" w:rsidRDefault="00CC720C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CC720C" w:rsidRDefault="00CC720C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A429BA" w:rsidRDefault="00A429BA" w:rsidP="00A429BA">
      <w:pPr>
        <w:tabs>
          <w:tab w:val="center" w:pos="1985"/>
          <w:tab w:val="center" w:pos="6804"/>
        </w:tabs>
        <w:spacing w:before="0" w:after="0"/>
        <w:rPr>
          <w:spacing w:val="-3"/>
        </w:rPr>
      </w:pPr>
    </w:p>
    <w:p w:rsidR="00A429BA" w:rsidRPr="001F3540" w:rsidRDefault="00A429BA" w:rsidP="00CC720C">
      <w:pPr>
        <w:tabs>
          <w:tab w:val="center" w:pos="6946"/>
        </w:tabs>
        <w:suppressAutoHyphens/>
        <w:spacing w:before="0" w:after="0"/>
        <w:rPr>
          <w:rFonts w:ascii="Courier New" w:hAnsi="Courier New" w:cs="Courier New"/>
          <w:b/>
          <w:spacing w:val="-3"/>
          <w:szCs w:val="24"/>
        </w:rPr>
      </w:pPr>
      <w:r w:rsidRPr="001F3540">
        <w:rPr>
          <w:rFonts w:ascii="Courier New" w:hAnsi="Courier New" w:cs="Courier New"/>
          <w:b/>
          <w:spacing w:val="-3"/>
          <w:szCs w:val="24"/>
        </w:rPr>
        <w:tab/>
      </w:r>
      <w:r>
        <w:rPr>
          <w:rFonts w:ascii="Courier New" w:hAnsi="Courier New" w:cs="Courier New"/>
          <w:b/>
          <w:spacing w:val="-3"/>
          <w:szCs w:val="24"/>
        </w:rPr>
        <w:t>JOSÉ ANTONIO GÓMEZ URRUTIA</w:t>
      </w:r>
    </w:p>
    <w:p w:rsidR="00A429BA" w:rsidRPr="001F3540" w:rsidRDefault="00A429BA" w:rsidP="00CC720C">
      <w:pPr>
        <w:tabs>
          <w:tab w:val="center" w:pos="6946"/>
        </w:tabs>
        <w:suppressAutoHyphens/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  <w:t>Ministro de Justicia</w:t>
      </w:r>
    </w:p>
    <w:p w:rsidR="00A429BA" w:rsidRDefault="00A429BA">
      <w:pPr>
        <w:tabs>
          <w:tab w:val="center" w:pos="1985"/>
          <w:tab w:val="center" w:pos="6804"/>
        </w:tabs>
        <w:spacing w:before="0" w:after="0"/>
        <w:rPr>
          <w:rFonts w:ascii="Courier (W1)" w:hAnsi="Courier (W1)"/>
        </w:rPr>
      </w:pPr>
    </w:p>
    <w:p w:rsidR="009707D4" w:rsidRDefault="009707D4">
      <w:pPr>
        <w:spacing w:before="0" w:after="0"/>
      </w:pPr>
    </w:p>
    <w:sectPr w:rsidR="009707D4" w:rsidSect="00CC720C">
      <w:headerReference w:type="default" r:id="rId9"/>
      <w:endnotePr>
        <w:numFmt w:val="decimal"/>
      </w:endnotePr>
      <w:type w:val="continuous"/>
      <w:pgSz w:w="12242" w:h="18722" w:code="261"/>
      <w:pgMar w:top="1871" w:right="1185" w:bottom="1758" w:left="1559" w:header="1134" w:footer="3362" w:gutter="0"/>
      <w:paperSrc w:first="258" w:other="258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F9" w:rsidRDefault="00D621F9">
      <w:pPr>
        <w:spacing w:line="20" w:lineRule="exact"/>
      </w:pPr>
    </w:p>
  </w:endnote>
  <w:endnote w:type="continuationSeparator" w:id="0">
    <w:p w:rsidR="00D621F9" w:rsidRDefault="00D621F9">
      <w:r>
        <w:t xml:space="preserve"> </w:t>
      </w:r>
    </w:p>
  </w:endnote>
  <w:endnote w:type="continuationNotice" w:id="1">
    <w:p w:rsidR="00D621F9" w:rsidRDefault="00D621F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F9" w:rsidRDefault="00D621F9">
      <w:r>
        <w:separator/>
      </w:r>
    </w:p>
  </w:footnote>
  <w:footnote w:type="continuationSeparator" w:id="0">
    <w:p w:rsidR="00D621F9" w:rsidRDefault="00D621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5E" w:rsidRDefault="005F674E">
    <w:r>
      <w:rPr>
        <w:rFonts w:ascii="Times New Roman" w:hAnsi="Times New Roman"/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E1BD06C" wp14:editId="2C178EBC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284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1485E" w:rsidRDefault="0081485E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5A1FAA">
                            <w:rPr>
                              <w:noProof/>
                              <w:spacing w:val="-3"/>
                              <w:lang w:val="en-US"/>
                            </w:rPr>
                            <w:t>7</w: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:rsidR="0081485E" w:rsidRDefault="0081485E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81485E" w:rsidRDefault="0081485E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81485E" w:rsidRDefault="0081485E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71pt;margin-top:.1pt;width:468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j23w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" o:allowincell="f" filled="f" stroked="f" strokeweight="0">
              <v:textbox inset="0,0,0,0">
                <w:txbxContent>
                  <w:p w:rsidR="0081485E" w:rsidRDefault="0081485E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  <w:r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>
                      <w:rPr>
                        <w:spacing w:val="-3"/>
                        <w:lang w:val="en-US"/>
                      </w:rPr>
                      <w:fldChar w:fldCharType="separate"/>
                    </w:r>
                    <w:r w:rsidR="005A1FAA">
                      <w:rPr>
                        <w:noProof/>
                        <w:spacing w:val="-3"/>
                        <w:lang w:val="en-US"/>
                      </w:rPr>
                      <w:t>7</w:t>
                    </w:r>
                    <w:r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  <w:p w:rsidR="0081485E" w:rsidRDefault="0081485E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81485E" w:rsidRDefault="0081485E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81485E" w:rsidRDefault="0081485E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81485E" w:rsidRDefault="0081485E">
    <w:pPr>
      <w:spacing w:after="140" w:line="100" w:lineRule="exact"/>
      <w:rPr>
        <w:sz w:val="10"/>
      </w:rPr>
    </w:pPr>
  </w:p>
  <w:p w:rsidR="0081485E" w:rsidRDefault="0081485E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606"/>
    <w:multiLevelType w:val="singleLevel"/>
    <w:tmpl w:val="3796C21E"/>
    <w:lvl w:ilvl="0">
      <w:start w:val="1"/>
      <w:numFmt w:val="upperRoman"/>
      <w:pStyle w:val="Ttulo1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E9A0607"/>
    <w:multiLevelType w:val="singleLevel"/>
    <w:tmpl w:val="03FC54C6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0DF04D3"/>
    <w:multiLevelType w:val="singleLevel"/>
    <w:tmpl w:val="DC44A9BA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Univers" w:hAnsi="Univers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739161A"/>
    <w:multiLevelType w:val="singleLevel"/>
    <w:tmpl w:val="EF5C1F6A"/>
    <w:lvl w:ilvl="0">
      <w:start w:val="1"/>
      <w:numFmt w:val="deci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BCD6373"/>
    <w:multiLevelType w:val="hybridMultilevel"/>
    <w:tmpl w:val="B3900E2C"/>
    <w:lvl w:ilvl="0" w:tplc="CAE6647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3"/>
  </w:num>
  <w:num w:numId="30">
    <w:abstractNumId w:val="2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5E"/>
    <w:rsid w:val="00046DEB"/>
    <w:rsid w:val="0016713D"/>
    <w:rsid w:val="00227425"/>
    <w:rsid w:val="00261BFF"/>
    <w:rsid w:val="003D2814"/>
    <w:rsid w:val="003F4646"/>
    <w:rsid w:val="00406D32"/>
    <w:rsid w:val="0044527C"/>
    <w:rsid w:val="004842AB"/>
    <w:rsid w:val="005A1FAA"/>
    <w:rsid w:val="005F674E"/>
    <w:rsid w:val="006F2E56"/>
    <w:rsid w:val="00793748"/>
    <w:rsid w:val="0081485E"/>
    <w:rsid w:val="008D2ED4"/>
    <w:rsid w:val="009707D4"/>
    <w:rsid w:val="0098201A"/>
    <w:rsid w:val="00A0602E"/>
    <w:rsid w:val="00A429BA"/>
    <w:rsid w:val="00A5544B"/>
    <w:rsid w:val="00AE5BA3"/>
    <w:rsid w:val="00B575D0"/>
    <w:rsid w:val="00BE6DC8"/>
    <w:rsid w:val="00CC720C"/>
    <w:rsid w:val="00CE5EBD"/>
    <w:rsid w:val="00D16E52"/>
    <w:rsid w:val="00D621F9"/>
    <w:rsid w:val="00E562A8"/>
    <w:rsid w:val="00E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Courier" w:hAnsi="Courier"/>
      <w:sz w:val="24"/>
      <w:lang w:val="es-ES_tradnl" w:eastAsia="es-ES"/>
    </w:rPr>
  </w:style>
  <w:style w:type="paragraph" w:styleId="Ttulo1">
    <w:name w:val="heading 1"/>
    <w:basedOn w:val="Normal"/>
    <w:next w:val="Sangra2detindependiente"/>
    <w:qFormat/>
    <w:pPr>
      <w:keepNext/>
      <w:numPr>
        <w:numId w:val="13"/>
      </w:numPr>
      <w:tabs>
        <w:tab w:val="left" w:pos="3544"/>
      </w:tabs>
      <w:spacing w:before="240"/>
      <w:outlineLvl w:val="0"/>
    </w:pPr>
    <w:rPr>
      <w:b/>
      <w:caps/>
      <w:kern w:val="28"/>
    </w:rPr>
  </w:style>
  <w:style w:type="paragraph" w:styleId="Ttulo2">
    <w:name w:val="heading 2"/>
    <w:basedOn w:val="Normal"/>
    <w:next w:val="Sangra2detindependiente"/>
    <w:qFormat/>
    <w:pPr>
      <w:keepNext/>
      <w:numPr>
        <w:numId w:val="27"/>
      </w:numPr>
      <w:spacing w:before="240" w:after="60"/>
      <w:outlineLvl w:val="1"/>
    </w:pPr>
    <w:rPr>
      <w:b/>
    </w:rPr>
  </w:style>
  <w:style w:type="paragraph" w:styleId="Ttulo3">
    <w:name w:val="heading 3"/>
    <w:basedOn w:val="Normal"/>
    <w:next w:val="Sangra2detindependiente"/>
    <w:qFormat/>
    <w:pPr>
      <w:keepNext/>
      <w:numPr>
        <w:numId w:val="30"/>
      </w:numPr>
      <w:tabs>
        <w:tab w:val="left" w:pos="4253"/>
      </w:tabs>
      <w:spacing w:before="240"/>
      <w:outlineLvl w:val="2"/>
    </w:pPr>
    <w:rPr>
      <w:b/>
    </w:rPr>
  </w:style>
  <w:style w:type="paragraph" w:styleId="Ttulo4">
    <w:name w:val="heading 4"/>
    <w:basedOn w:val="Normal"/>
    <w:next w:val="Sangra2detindependiente"/>
    <w:autoRedefine/>
    <w:qFormat/>
    <w:pPr>
      <w:keepNext/>
      <w:jc w:val="center"/>
      <w:outlineLvl w:val="3"/>
    </w:pPr>
    <w:rPr>
      <w:b/>
      <w:cap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spacing w:before="120" w:after="120"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tabs>
        <w:tab w:val="left" w:pos="3544"/>
      </w:tabs>
    </w:pPr>
    <w:rPr>
      <w:spacing w:val="-3"/>
    </w:rPr>
  </w:style>
  <w:style w:type="paragraph" w:styleId="Sangra2detindependiente">
    <w:name w:val="Body Text Indent 2"/>
    <w:basedOn w:val="Normal"/>
    <w:semiHidden/>
    <w:pPr>
      <w:spacing w:before="240"/>
      <w:ind w:left="2835" w:firstLine="709"/>
    </w:pPr>
    <w:rPr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2E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ED4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Courier" w:hAnsi="Courier"/>
      <w:sz w:val="24"/>
      <w:lang w:val="es-ES_tradnl" w:eastAsia="es-ES"/>
    </w:rPr>
  </w:style>
  <w:style w:type="paragraph" w:styleId="Ttulo1">
    <w:name w:val="heading 1"/>
    <w:basedOn w:val="Normal"/>
    <w:next w:val="Sangra2detindependiente"/>
    <w:qFormat/>
    <w:pPr>
      <w:keepNext/>
      <w:numPr>
        <w:numId w:val="13"/>
      </w:numPr>
      <w:tabs>
        <w:tab w:val="left" w:pos="3544"/>
      </w:tabs>
      <w:spacing w:before="240"/>
      <w:outlineLvl w:val="0"/>
    </w:pPr>
    <w:rPr>
      <w:b/>
      <w:caps/>
      <w:kern w:val="28"/>
    </w:rPr>
  </w:style>
  <w:style w:type="paragraph" w:styleId="Ttulo2">
    <w:name w:val="heading 2"/>
    <w:basedOn w:val="Normal"/>
    <w:next w:val="Sangra2detindependiente"/>
    <w:qFormat/>
    <w:pPr>
      <w:keepNext/>
      <w:numPr>
        <w:numId w:val="27"/>
      </w:numPr>
      <w:spacing w:before="240" w:after="60"/>
      <w:outlineLvl w:val="1"/>
    </w:pPr>
    <w:rPr>
      <w:b/>
    </w:rPr>
  </w:style>
  <w:style w:type="paragraph" w:styleId="Ttulo3">
    <w:name w:val="heading 3"/>
    <w:basedOn w:val="Normal"/>
    <w:next w:val="Sangra2detindependiente"/>
    <w:qFormat/>
    <w:pPr>
      <w:keepNext/>
      <w:numPr>
        <w:numId w:val="30"/>
      </w:numPr>
      <w:tabs>
        <w:tab w:val="left" w:pos="4253"/>
      </w:tabs>
      <w:spacing w:before="240"/>
      <w:outlineLvl w:val="2"/>
    </w:pPr>
    <w:rPr>
      <w:b/>
    </w:rPr>
  </w:style>
  <w:style w:type="paragraph" w:styleId="Ttulo4">
    <w:name w:val="heading 4"/>
    <w:basedOn w:val="Normal"/>
    <w:next w:val="Sangra2detindependiente"/>
    <w:autoRedefine/>
    <w:qFormat/>
    <w:pPr>
      <w:keepNext/>
      <w:jc w:val="center"/>
      <w:outlineLvl w:val="3"/>
    </w:pPr>
    <w:rPr>
      <w:b/>
      <w:cap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spacing w:before="120" w:after="120"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tabs>
        <w:tab w:val="left" w:pos="3544"/>
      </w:tabs>
    </w:pPr>
    <w:rPr>
      <w:spacing w:val="-3"/>
    </w:rPr>
  </w:style>
  <w:style w:type="paragraph" w:styleId="Sangra2detindependiente">
    <w:name w:val="Body Text Indent 2"/>
    <w:basedOn w:val="Normal"/>
    <w:semiHidden/>
    <w:pPr>
      <w:spacing w:before="240"/>
      <w:ind w:left="2835" w:firstLine="709"/>
    </w:pPr>
    <w:rPr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2E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ED4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oa\AppData\Roaming\Microsoft\Plantillas\INDICACION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308D-8F91-4CBA-86A1-9B13D0F8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INDICACIONES</Template>
  <TotalTime>0</TotalTime>
  <Pages>7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</vt:lpstr>
    </vt:vector>
  </TitlesOfParts>
  <Company>General de la Presidencia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</dc:title>
  <dc:creator>Marcia Ulloa Moya</dc:creator>
  <cp:lastModifiedBy>Felipe Cowley Palacios</cp:lastModifiedBy>
  <cp:revision>2</cp:revision>
  <cp:lastPrinted>2014-11-04T17:15:00Z</cp:lastPrinted>
  <dcterms:created xsi:type="dcterms:W3CDTF">2014-11-04T17:33:00Z</dcterms:created>
  <dcterms:modified xsi:type="dcterms:W3CDTF">2014-11-04T17:33:00Z</dcterms:modified>
</cp:coreProperties>
</file>