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64142D" w14:textId="4C686C4D" w:rsidR="00623713" w:rsidRDefault="00623713" w:rsidP="00910A54">
      <w:pPr>
        <w:spacing w:after="0" w:line="240" w:lineRule="auto"/>
        <w:jc w:val="both"/>
        <w:rPr>
          <w:rFonts w:ascii="Arial" w:eastAsia="Times New Roman" w:hAnsi="Arial" w:cs="Arial"/>
          <w:b/>
          <w:sz w:val="24"/>
          <w:szCs w:val="24"/>
          <w:lang w:eastAsia="es-ES"/>
        </w:rPr>
      </w:pPr>
    </w:p>
    <w:p w14:paraId="121F8358" w14:textId="68859956" w:rsidR="005165EB" w:rsidRPr="008A5EFB" w:rsidRDefault="005165EB" w:rsidP="00910A54">
      <w:pPr>
        <w:spacing w:after="0" w:line="240" w:lineRule="auto"/>
        <w:jc w:val="both"/>
        <w:rPr>
          <w:rFonts w:ascii="Arial" w:eastAsia="Times New Roman" w:hAnsi="Arial" w:cs="Arial"/>
          <w:b/>
          <w:sz w:val="24"/>
          <w:szCs w:val="24"/>
          <w:lang w:val="es-ES_tradnl" w:eastAsia="es-ES"/>
        </w:rPr>
      </w:pPr>
      <w:r w:rsidRPr="008A5EFB">
        <w:rPr>
          <w:rFonts w:ascii="Arial" w:eastAsia="Times New Roman" w:hAnsi="Arial" w:cs="Arial"/>
          <w:b/>
          <w:sz w:val="24"/>
          <w:szCs w:val="24"/>
          <w:lang w:eastAsia="es-ES"/>
        </w:rPr>
        <w:t>INFORME DE LA COMISIÓN DE OBRAS PÚBLICAS, TRANSPORTES Y TELECOMUNICACIONES RECAÍDO EN EL</w:t>
      </w:r>
      <w:r w:rsidRPr="008A5EFB">
        <w:rPr>
          <w:rFonts w:ascii="Arial" w:eastAsia="Times New Roman" w:hAnsi="Arial" w:cs="Arial"/>
          <w:b/>
          <w:bCs/>
          <w:sz w:val="24"/>
          <w:szCs w:val="24"/>
          <w:lang w:val="es-ES_tradnl" w:eastAsia="es-ES"/>
        </w:rPr>
        <w:t xml:space="preserve"> </w:t>
      </w:r>
      <w:r w:rsidR="0002779C">
        <w:rPr>
          <w:rFonts w:ascii="Arial" w:hAnsi="Arial" w:cs="Arial"/>
          <w:b/>
          <w:bCs/>
          <w:spacing w:val="8"/>
          <w:sz w:val="24"/>
          <w:szCs w:val="24"/>
        </w:rPr>
        <w:t xml:space="preserve">PROYECTO DE LEY QUE </w:t>
      </w:r>
      <w:r w:rsidR="000333E1" w:rsidRPr="000333E1">
        <w:rPr>
          <w:rFonts w:ascii="Arial" w:hAnsi="Arial" w:cs="Arial"/>
          <w:b/>
          <w:bCs/>
          <w:spacing w:val="8"/>
          <w:sz w:val="24"/>
          <w:szCs w:val="24"/>
        </w:rPr>
        <w:t>CREA UNA SOCIEDAD</w:t>
      </w:r>
      <w:r w:rsidR="000333E1">
        <w:rPr>
          <w:rFonts w:ascii="Arial" w:hAnsi="Arial" w:cs="Arial"/>
          <w:b/>
          <w:bCs/>
          <w:spacing w:val="8"/>
          <w:sz w:val="24"/>
          <w:szCs w:val="24"/>
        </w:rPr>
        <w:t xml:space="preserve"> ANÓNIMA DEL ESTADO DENOMINADA “</w:t>
      </w:r>
      <w:r w:rsidR="000333E1" w:rsidRPr="000333E1">
        <w:rPr>
          <w:rFonts w:ascii="Arial" w:hAnsi="Arial" w:cs="Arial"/>
          <w:b/>
          <w:bCs/>
          <w:spacing w:val="8"/>
          <w:sz w:val="24"/>
          <w:szCs w:val="24"/>
        </w:rPr>
        <w:t>FONDO DE INFRAESTRUCTURA S.A.</w:t>
      </w:r>
      <w:r w:rsidR="000333E1">
        <w:rPr>
          <w:rFonts w:ascii="Arial" w:hAnsi="Arial" w:cs="Arial"/>
          <w:b/>
          <w:bCs/>
          <w:spacing w:val="8"/>
          <w:sz w:val="24"/>
          <w:szCs w:val="24"/>
        </w:rPr>
        <w:t>”</w:t>
      </w:r>
      <w:r w:rsidR="000333E1" w:rsidRPr="000333E1">
        <w:rPr>
          <w:rFonts w:ascii="Arial" w:hAnsi="Arial" w:cs="Arial"/>
          <w:b/>
          <w:bCs/>
          <w:spacing w:val="8"/>
          <w:sz w:val="24"/>
          <w:szCs w:val="24"/>
        </w:rPr>
        <w:t>.</w:t>
      </w:r>
    </w:p>
    <w:p w14:paraId="5DFE82AF" w14:textId="77777777" w:rsidR="005165EB" w:rsidRPr="008A5EFB" w:rsidRDefault="005165EB" w:rsidP="00910A54">
      <w:pPr>
        <w:spacing w:after="0" w:line="240" w:lineRule="auto"/>
        <w:jc w:val="both"/>
        <w:rPr>
          <w:rFonts w:ascii="Arial" w:eastAsia="Times New Roman" w:hAnsi="Arial" w:cs="Arial"/>
          <w:b/>
          <w:sz w:val="24"/>
          <w:szCs w:val="24"/>
          <w:lang w:eastAsia="es-ES"/>
        </w:rPr>
      </w:pPr>
    </w:p>
    <w:p w14:paraId="07E86ADD" w14:textId="557D5E18" w:rsidR="005165EB" w:rsidRPr="008A5EFB" w:rsidRDefault="005165EB" w:rsidP="00910A54">
      <w:pPr>
        <w:pBdr>
          <w:bottom w:val="single" w:sz="12" w:space="1" w:color="auto"/>
        </w:pBdr>
        <w:spacing w:after="0" w:line="240" w:lineRule="auto"/>
        <w:jc w:val="right"/>
        <w:rPr>
          <w:rFonts w:ascii="Arial" w:eastAsia="Times New Roman" w:hAnsi="Arial" w:cs="Arial"/>
          <w:b/>
          <w:sz w:val="24"/>
          <w:szCs w:val="24"/>
          <w:lang w:eastAsia="es-ES"/>
        </w:rPr>
      </w:pPr>
      <w:r w:rsidRPr="008A5EFB">
        <w:rPr>
          <w:rFonts w:ascii="Arial" w:eastAsia="Times New Roman" w:hAnsi="Arial" w:cs="Arial"/>
          <w:b/>
          <w:sz w:val="24"/>
          <w:szCs w:val="24"/>
          <w:lang w:eastAsia="es-ES"/>
        </w:rPr>
        <w:t>BOLETÍN Nº 10.</w:t>
      </w:r>
      <w:r w:rsidR="000333E1">
        <w:rPr>
          <w:rFonts w:ascii="Arial" w:eastAsia="Times New Roman" w:hAnsi="Arial" w:cs="Arial"/>
          <w:b/>
          <w:sz w:val="24"/>
          <w:szCs w:val="24"/>
          <w:lang w:eastAsia="es-ES"/>
        </w:rPr>
        <w:t>647-09</w:t>
      </w:r>
      <w:r w:rsidRPr="008A5EFB">
        <w:rPr>
          <w:rFonts w:ascii="Arial" w:eastAsia="Times New Roman" w:hAnsi="Arial" w:cs="Arial"/>
          <w:b/>
          <w:sz w:val="24"/>
          <w:szCs w:val="24"/>
          <w:vertAlign w:val="superscript"/>
          <w:lang w:eastAsia="es-ES"/>
        </w:rPr>
        <w:footnoteReference w:id="1"/>
      </w:r>
      <w:r w:rsidRPr="008A5EFB">
        <w:rPr>
          <w:rFonts w:ascii="Arial" w:eastAsia="Times New Roman" w:hAnsi="Arial" w:cs="Arial"/>
          <w:b/>
          <w:sz w:val="24"/>
          <w:szCs w:val="24"/>
          <w:lang w:eastAsia="es-ES"/>
        </w:rPr>
        <w:t>(S)</w:t>
      </w:r>
    </w:p>
    <w:p w14:paraId="7A585A5A" w14:textId="77777777" w:rsidR="005165EB" w:rsidRPr="008A5EFB" w:rsidRDefault="005165EB" w:rsidP="00910A54">
      <w:pPr>
        <w:spacing w:after="0" w:line="240" w:lineRule="auto"/>
        <w:jc w:val="both"/>
        <w:rPr>
          <w:rFonts w:ascii="Arial" w:eastAsia="Times New Roman" w:hAnsi="Arial" w:cs="Arial"/>
          <w:sz w:val="24"/>
          <w:szCs w:val="24"/>
          <w:lang w:eastAsia="es-ES"/>
        </w:rPr>
      </w:pPr>
    </w:p>
    <w:p w14:paraId="2A8F2622" w14:textId="77777777" w:rsidR="005165EB" w:rsidRPr="008A5EFB" w:rsidRDefault="005165EB" w:rsidP="00910A54">
      <w:pPr>
        <w:spacing w:after="0" w:line="240" w:lineRule="auto"/>
        <w:jc w:val="both"/>
        <w:rPr>
          <w:rFonts w:ascii="Arial" w:eastAsia="Times New Roman" w:hAnsi="Arial" w:cs="Arial"/>
          <w:sz w:val="24"/>
          <w:szCs w:val="24"/>
          <w:lang w:eastAsia="es-ES"/>
        </w:rPr>
      </w:pPr>
    </w:p>
    <w:p w14:paraId="50B6AE82" w14:textId="77777777" w:rsidR="005165EB" w:rsidRPr="008A5EFB" w:rsidRDefault="005165EB" w:rsidP="00910A54">
      <w:pPr>
        <w:spacing w:after="0" w:line="240" w:lineRule="auto"/>
        <w:jc w:val="both"/>
        <w:rPr>
          <w:rFonts w:ascii="Arial" w:eastAsia="Times New Roman" w:hAnsi="Arial" w:cs="Arial"/>
          <w:b/>
          <w:sz w:val="24"/>
          <w:szCs w:val="24"/>
          <w:lang w:eastAsia="es-ES"/>
        </w:rPr>
      </w:pPr>
      <w:r w:rsidRPr="008A5EFB">
        <w:rPr>
          <w:rFonts w:ascii="Arial" w:eastAsia="Times New Roman" w:hAnsi="Arial" w:cs="Arial"/>
          <w:b/>
          <w:sz w:val="24"/>
          <w:szCs w:val="24"/>
          <w:lang w:eastAsia="es-ES"/>
        </w:rPr>
        <w:t>HONORABLE CÁMARA:</w:t>
      </w:r>
    </w:p>
    <w:p w14:paraId="0B5187FF" w14:textId="77777777" w:rsidR="005165EB" w:rsidRPr="008A5EFB" w:rsidRDefault="005165EB" w:rsidP="00910A54">
      <w:pPr>
        <w:spacing w:after="0" w:line="240" w:lineRule="auto"/>
        <w:jc w:val="both"/>
        <w:rPr>
          <w:rFonts w:ascii="Arial" w:eastAsia="Times New Roman" w:hAnsi="Arial" w:cs="Arial"/>
          <w:sz w:val="24"/>
          <w:szCs w:val="24"/>
          <w:lang w:eastAsia="es-ES"/>
        </w:rPr>
      </w:pPr>
    </w:p>
    <w:p w14:paraId="59EE54B4" w14:textId="664BB198" w:rsidR="005165EB" w:rsidRPr="00AC3CC8" w:rsidRDefault="005165EB" w:rsidP="00910A54">
      <w:pPr>
        <w:spacing w:line="240" w:lineRule="auto"/>
        <w:jc w:val="both"/>
        <w:rPr>
          <w:rFonts w:ascii="Arial" w:eastAsia="Times New Roman" w:hAnsi="Arial" w:cs="Arial"/>
          <w:sz w:val="24"/>
          <w:szCs w:val="24"/>
          <w:lang w:eastAsia="es-ES"/>
        </w:rPr>
      </w:pPr>
      <w:r w:rsidRPr="008A5EFB">
        <w:rPr>
          <w:rFonts w:ascii="Arial" w:eastAsia="Times New Roman" w:hAnsi="Arial" w:cs="Arial"/>
          <w:sz w:val="24"/>
          <w:szCs w:val="24"/>
          <w:lang w:eastAsia="es-ES"/>
        </w:rPr>
        <w:tab/>
      </w:r>
      <w:r w:rsidR="008028B4">
        <w:rPr>
          <w:rFonts w:ascii="Arial" w:eastAsia="Times New Roman" w:hAnsi="Arial" w:cs="Arial"/>
          <w:sz w:val="24"/>
          <w:szCs w:val="24"/>
          <w:lang w:eastAsia="es-ES"/>
        </w:rPr>
        <w:tab/>
      </w:r>
      <w:r w:rsidR="008028B4">
        <w:rPr>
          <w:rFonts w:ascii="Arial" w:eastAsia="Times New Roman" w:hAnsi="Arial" w:cs="Arial"/>
          <w:sz w:val="24"/>
          <w:szCs w:val="24"/>
          <w:lang w:eastAsia="es-ES"/>
        </w:rPr>
        <w:tab/>
      </w:r>
      <w:r w:rsidR="008028B4">
        <w:rPr>
          <w:rFonts w:ascii="Arial" w:eastAsia="Times New Roman" w:hAnsi="Arial" w:cs="Arial"/>
          <w:sz w:val="24"/>
          <w:szCs w:val="24"/>
          <w:lang w:eastAsia="es-ES"/>
        </w:rPr>
        <w:tab/>
      </w:r>
      <w:r w:rsidRPr="00AC3CC8">
        <w:rPr>
          <w:rFonts w:ascii="Arial" w:eastAsia="Times New Roman" w:hAnsi="Arial" w:cs="Arial"/>
          <w:sz w:val="24"/>
          <w:szCs w:val="24"/>
          <w:lang w:eastAsia="es-ES"/>
        </w:rPr>
        <w:t xml:space="preserve">La Comisión de Obras Públicas, Transportes y Telecomunicaciones, </w:t>
      </w:r>
      <w:r w:rsidR="000333E1" w:rsidRPr="000333E1">
        <w:rPr>
          <w:rFonts w:ascii="Arial" w:eastAsia="Times New Roman" w:hAnsi="Arial" w:cs="Arial"/>
          <w:sz w:val="24"/>
          <w:szCs w:val="24"/>
          <w:lang w:eastAsia="es-ES"/>
        </w:rPr>
        <w:t xml:space="preserve">pasa a informar el proyecto de ley, iniciado en Mensaje de S.E. la Presidenta de la República, referido en el epígrafe, en </w:t>
      </w:r>
      <w:r w:rsidRPr="00AC3CC8">
        <w:rPr>
          <w:rFonts w:ascii="Arial" w:eastAsia="Times New Roman" w:hAnsi="Arial" w:cs="Arial"/>
          <w:sz w:val="24"/>
          <w:szCs w:val="24"/>
          <w:lang w:eastAsia="es-ES"/>
        </w:rPr>
        <w:t>segundo trámite constitucional y primero reglamentario</w:t>
      </w:r>
      <w:r w:rsidR="00E54082" w:rsidRPr="00AC3CC8">
        <w:rPr>
          <w:rFonts w:ascii="Arial" w:eastAsia="Times New Roman" w:hAnsi="Arial" w:cs="Arial"/>
          <w:sz w:val="24"/>
          <w:szCs w:val="24"/>
          <w:lang w:eastAsia="es-ES"/>
        </w:rPr>
        <w:t>.</w:t>
      </w:r>
    </w:p>
    <w:p w14:paraId="24DDF775" w14:textId="77777777" w:rsidR="000653E0" w:rsidRPr="008A5EFB" w:rsidRDefault="000653E0" w:rsidP="00910A54">
      <w:pPr>
        <w:spacing w:line="240" w:lineRule="auto"/>
        <w:jc w:val="both"/>
        <w:rPr>
          <w:rFonts w:ascii="Arial" w:eastAsia="Times New Roman" w:hAnsi="Arial" w:cs="Arial"/>
          <w:sz w:val="24"/>
          <w:szCs w:val="24"/>
          <w:lang w:val="es-ES_tradnl" w:eastAsia="es-ES"/>
        </w:rPr>
      </w:pPr>
    </w:p>
    <w:p w14:paraId="78277893" w14:textId="77777777" w:rsidR="005165EB" w:rsidRDefault="005165EB" w:rsidP="00910A54">
      <w:pPr>
        <w:spacing w:after="0" w:line="240" w:lineRule="auto"/>
        <w:jc w:val="both"/>
        <w:rPr>
          <w:rFonts w:ascii="Arial" w:eastAsia="Times New Roman" w:hAnsi="Arial" w:cs="Arial"/>
          <w:b/>
          <w:sz w:val="24"/>
          <w:szCs w:val="24"/>
          <w:lang w:eastAsia="es-ES"/>
        </w:rPr>
      </w:pPr>
      <w:bookmarkStart w:id="0" w:name="_Toc124143191"/>
      <w:bookmarkStart w:id="1" w:name="_Toc140899836"/>
      <w:r w:rsidRPr="008A5EFB">
        <w:rPr>
          <w:rFonts w:ascii="Arial" w:eastAsia="Times New Roman" w:hAnsi="Arial" w:cs="Arial"/>
          <w:b/>
          <w:sz w:val="24"/>
          <w:szCs w:val="24"/>
          <w:u w:val="single"/>
          <w:lang w:eastAsia="es-ES"/>
        </w:rPr>
        <w:t>I.- CONSTANCIAS PREVIAS</w:t>
      </w:r>
      <w:r w:rsidRPr="008A5EFB">
        <w:rPr>
          <w:rFonts w:ascii="Arial" w:eastAsia="Times New Roman" w:hAnsi="Arial" w:cs="Arial"/>
          <w:b/>
          <w:sz w:val="24"/>
          <w:szCs w:val="24"/>
          <w:lang w:eastAsia="es-ES"/>
        </w:rPr>
        <w:t>.</w:t>
      </w:r>
      <w:bookmarkEnd w:id="0"/>
      <w:bookmarkEnd w:id="1"/>
    </w:p>
    <w:p w14:paraId="726B1C37" w14:textId="77777777" w:rsidR="000653E0" w:rsidRPr="008A5EFB" w:rsidRDefault="000653E0" w:rsidP="00910A54">
      <w:pPr>
        <w:spacing w:after="0" w:line="240" w:lineRule="auto"/>
        <w:jc w:val="both"/>
        <w:rPr>
          <w:rFonts w:ascii="Arial" w:eastAsia="Times New Roman" w:hAnsi="Arial" w:cs="Arial"/>
          <w:b/>
          <w:sz w:val="24"/>
          <w:szCs w:val="24"/>
          <w:lang w:eastAsia="es-ES"/>
        </w:rPr>
      </w:pPr>
    </w:p>
    <w:p w14:paraId="2D8822F4" w14:textId="77777777" w:rsidR="005165EB" w:rsidRDefault="005165EB" w:rsidP="00910A54">
      <w:pPr>
        <w:spacing w:after="0" w:line="240" w:lineRule="auto"/>
        <w:jc w:val="both"/>
        <w:rPr>
          <w:rFonts w:ascii="Arial" w:eastAsia="Times New Roman" w:hAnsi="Arial" w:cs="Arial"/>
          <w:b/>
          <w:sz w:val="24"/>
          <w:szCs w:val="24"/>
          <w:lang w:eastAsia="es-ES"/>
        </w:rPr>
      </w:pPr>
      <w:r w:rsidRPr="008A5EFB">
        <w:rPr>
          <w:rFonts w:ascii="Arial" w:eastAsia="Times New Roman" w:hAnsi="Arial" w:cs="Arial"/>
          <w:b/>
          <w:sz w:val="24"/>
          <w:szCs w:val="24"/>
          <w:lang w:eastAsia="es-ES"/>
        </w:rPr>
        <w:t>1.- IDEA MATRIZ O FUNDAMENTAL DEL PROYECTO.</w:t>
      </w:r>
    </w:p>
    <w:p w14:paraId="2D1D673D" w14:textId="77777777" w:rsidR="00BD6C8D" w:rsidRPr="008A5EFB" w:rsidRDefault="00BD6C8D" w:rsidP="00910A54">
      <w:pPr>
        <w:spacing w:after="0" w:line="240" w:lineRule="auto"/>
        <w:jc w:val="both"/>
        <w:rPr>
          <w:rFonts w:ascii="Arial" w:eastAsia="Times New Roman" w:hAnsi="Arial" w:cs="Arial"/>
          <w:b/>
          <w:sz w:val="24"/>
          <w:szCs w:val="24"/>
          <w:lang w:eastAsia="es-ES"/>
        </w:rPr>
      </w:pPr>
    </w:p>
    <w:p w14:paraId="2F3AD9CD" w14:textId="612B7687" w:rsidR="005165EB" w:rsidRDefault="005165EB" w:rsidP="000333E1">
      <w:pPr>
        <w:tabs>
          <w:tab w:val="left" w:pos="2835"/>
        </w:tabs>
        <w:spacing w:after="0" w:line="240" w:lineRule="auto"/>
        <w:jc w:val="both"/>
        <w:rPr>
          <w:rFonts w:ascii="Arial" w:eastAsia="Times New Roman" w:hAnsi="Arial" w:cs="Arial"/>
          <w:sz w:val="24"/>
          <w:szCs w:val="24"/>
          <w:lang w:val="es-ES" w:eastAsia="es-ES"/>
        </w:rPr>
      </w:pPr>
      <w:r w:rsidRPr="008A5EFB">
        <w:rPr>
          <w:rFonts w:ascii="Arial" w:eastAsia="Times New Roman" w:hAnsi="Arial" w:cs="Arial"/>
          <w:iCs/>
          <w:spacing w:val="-3"/>
          <w:sz w:val="24"/>
          <w:szCs w:val="24"/>
          <w:lang w:val="es-ES_tradnl" w:eastAsia="es-ES"/>
        </w:rPr>
        <w:t xml:space="preserve"> </w:t>
      </w:r>
      <w:r w:rsidRPr="008A5EFB">
        <w:rPr>
          <w:rFonts w:ascii="Arial" w:eastAsia="Times New Roman" w:hAnsi="Arial" w:cs="Arial"/>
          <w:iCs/>
          <w:spacing w:val="-3"/>
          <w:sz w:val="24"/>
          <w:szCs w:val="24"/>
          <w:lang w:val="es-ES_tradnl" w:eastAsia="es-ES"/>
        </w:rPr>
        <w:tab/>
      </w:r>
      <w:r w:rsidR="00AF1031">
        <w:rPr>
          <w:rFonts w:ascii="Arial" w:eastAsia="Times New Roman" w:hAnsi="Arial" w:cs="Arial"/>
          <w:iCs/>
          <w:spacing w:val="-3"/>
          <w:sz w:val="24"/>
          <w:szCs w:val="24"/>
          <w:lang w:val="es-ES_tradnl" w:eastAsia="es-ES"/>
        </w:rPr>
        <w:t>Pr</w:t>
      </w:r>
      <w:r w:rsidR="000333E1" w:rsidRPr="000333E1">
        <w:rPr>
          <w:rFonts w:ascii="Arial" w:hAnsi="Arial" w:cs="Arial"/>
          <w:sz w:val="24"/>
          <w:szCs w:val="24"/>
        </w:rPr>
        <w:t>oporcionar una institucionalidad que permita al Estado utilizar de manera adecuada sus activos, incorporar a su haber los flujos financieros que aquellos generen y potenciar la inversión en infraestructura  por medio de concesiones. Para ello se crea una sociedad anónima del Estado denominada “Fondo de Infraestructura S.A.”, que tendrá por objeto financiar e invertir en proyectos de infraestructura, directamente o a través de terceros, así como elaborar y realizar los estudios necesarios para tales proyectos; construir, ampliar, reparar, conservar, explotar y desarrollar proyectos de infraestructura, solo a través de terceros; realizar gastos o inversiones de carácter físico o financiero, para nuevos proyectos, fomentando su construcción y desarrollo, velando por mantener la solvencia de la empresa; constituir sociedades anónimas filiales o coligadas para cumplir su objeto y desarrollar ingenierías y diseños de infraestructura.</w:t>
      </w:r>
    </w:p>
    <w:p w14:paraId="5C0E60E8" w14:textId="77777777" w:rsidR="00BD6C8D" w:rsidRPr="008A5EFB" w:rsidRDefault="00BD6C8D" w:rsidP="00910A54">
      <w:pPr>
        <w:spacing w:after="0" w:line="240" w:lineRule="auto"/>
        <w:jc w:val="both"/>
        <w:rPr>
          <w:rFonts w:ascii="Arial" w:eastAsia="Times New Roman" w:hAnsi="Arial" w:cs="Arial"/>
          <w:sz w:val="24"/>
          <w:szCs w:val="24"/>
          <w:lang w:val="es-ES" w:eastAsia="es-ES"/>
        </w:rPr>
      </w:pPr>
    </w:p>
    <w:p w14:paraId="7FC25CBE" w14:textId="77777777" w:rsidR="005165EB" w:rsidRPr="008A5EFB" w:rsidRDefault="005165EB" w:rsidP="00910A54">
      <w:pPr>
        <w:spacing w:after="0" w:line="240" w:lineRule="auto"/>
        <w:jc w:val="both"/>
        <w:rPr>
          <w:rFonts w:ascii="Arial" w:eastAsia="Times New Roman" w:hAnsi="Arial" w:cs="Arial"/>
          <w:b/>
          <w:spacing w:val="-3"/>
          <w:sz w:val="24"/>
          <w:szCs w:val="24"/>
          <w:lang w:eastAsia="es-ES"/>
        </w:rPr>
      </w:pPr>
      <w:r w:rsidRPr="008A5EFB">
        <w:rPr>
          <w:rFonts w:ascii="Arial" w:eastAsia="Times New Roman" w:hAnsi="Arial" w:cs="Arial"/>
          <w:b/>
          <w:spacing w:val="-3"/>
          <w:sz w:val="24"/>
          <w:szCs w:val="24"/>
          <w:lang w:eastAsia="es-ES"/>
        </w:rPr>
        <w:t>2.- NORMAS DE CARÁCTER ORGÁNICO CONSTITUCIONAL O DE QUÓRUM CALIFICADO.</w:t>
      </w:r>
    </w:p>
    <w:p w14:paraId="41E0F6B0" w14:textId="05CDF956" w:rsidR="000333E1" w:rsidRPr="000333E1" w:rsidRDefault="00E54082" w:rsidP="000333E1">
      <w:pPr>
        <w:tabs>
          <w:tab w:val="left" w:pos="2835"/>
        </w:tabs>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b/>
      </w:r>
    </w:p>
    <w:p w14:paraId="6E6488DD" w14:textId="5C02EA21" w:rsidR="000333E1" w:rsidRDefault="000333E1" w:rsidP="000333E1">
      <w:pPr>
        <w:tabs>
          <w:tab w:val="left" w:pos="2835"/>
        </w:tabs>
        <w:spacing w:after="0" w:line="240" w:lineRule="auto"/>
        <w:jc w:val="both"/>
        <w:rPr>
          <w:rFonts w:ascii="Arial" w:eastAsia="Times New Roman" w:hAnsi="Arial" w:cs="Arial"/>
          <w:sz w:val="24"/>
          <w:szCs w:val="24"/>
          <w:lang w:val="es-ES" w:eastAsia="es-ES"/>
        </w:rPr>
      </w:pPr>
      <w:r w:rsidRPr="000333E1">
        <w:rPr>
          <w:rFonts w:ascii="Arial" w:eastAsia="Times New Roman" w:hAnsi="Arial" w:cs="Arial"/>
          <w:sz w:val="24"/>
          <w:szCs w:val="24"/>
          <w:lang w:val="es-ES" w:eastAsia="es-ES"/>
        </w:rPr>
        <w:tab/>
        <w:t xml:space="preserve">Son de carácter </w:t>
      </w:r>
      <w:r w:rsidRPr="00A503B3">
        <w:rPr>
          <w:rFonts w:ascii="Arial" w:eastAsia="Times New Roman" w:hAnsi="Arial" w:cs="Arial"/>
          <w:b/>
          <w:sz w:val="24"/>
          <w:szCs w:val="24"/>
          <w:lang w:val="es-ES" w:eastAsia="es-ES"/>
        </w:rPr>
        <w:t>orgánico constitucional</w:t>
      </w:r>
      <w:r w:rsidRPr="000333E1">
        <w:rPr>
          <w:rFonts w:ascii="Arial" w:eastAsia="Times New Roman" w:hAnsi="Arial" w:cs="Arial"/>
          <w:sz w:val="24"/>
          <w:szCs w:val="24"/>
          <w:lang w:val="es-ES" w:eastAsia="es-ES"/>
        </w:rPr>
        <w:t>:</w:t>
      </w:r>
    </w:p>
    <w:p w14:paraId="556F2F3B" w14:textId="77777777" w:rsidR="00B80AF8" w:rsidRPr="000333E1" w:rsidRDefault="00B80AF8" w:rsidP="000333E1">
      <w:pPr>
        <w:tabs>
          <w:tab w:val="left" w:pos="2835"/>
        </w:tabs>
        <w:spacing w:after="0" w:line="240" w:lineRule="auto"/>
        <w:jc w:val="both"/>
        <w:rPr>
          <w:rFonts w:ascii="Arial" w:eastAsia="Times New Roman" w:hAnsi="Arial" w:cs="Arial"/>
          <w:sz w:val="24"/>
          <w:szCs w:val="24"/>
          <w:lang w:val="es-ES" w:eastAsia="es-ES"/>
        </w:rPr>
      </w:pPr>
    </w:p>
    <w:p w14:paraId="21E378B4" w14:textId="2B3015A8" w:rsidR="000333E1" w:rsidRDefault="000333E1" w:rsidP="000333E1">
      <w:pPr>
        <w:tabs>
          <w:tab w:val="left" w:pos="2835"/>
        </w:tabs>
        <w:spacing w:after="0" w:line="240" w:lineRule="auto"/>
        <w:jc w:val="both"/>
        <w:rPr>
          <w:rFonts w:ascii="Arial" w:eastAsia="Times New Roman" w:hAnsi="Arial" w:cs="Arial"/>
          <w:sz w:val="24"/>
          <w:szCs w:val="24"/>
          <w:lang w:val="es-ES" w:eastAsia="es-ES"/>
        </w:rPr>
      </w:pPr>
      <w:r w:rsidRPr="000333E1">
        <w:rPr>
          <w:rFonts w:ascii="Arial" w:eastAsia="Times New Roman" w:hAnsi="Arial" w:cs="Arial"/>
          <w:sz w:val="24"/>
          <w:szCs w:val="24"/>
          <w:lang w:val="es-ES" w:eastAsia="es-ES"/>
        </w:rPr>
        <w:t>1.- Las letras a), d) y f) del inciso 1° del artículo 18, según los artículos 19, numeral 15°, 77, 84, 92, 95, 99, inciso final, 105, 108, 113, 118 y 119 de la Constitución Política de la República.</w:t>
      </w:r>
    </w:p>
    <w:p w14:paraId="2573BF08" w14:textId="77777777" w:rsidR="00B80AF8" w:rsidRPr="000333E1" w:rsidRDefault="00B80AF8" w:rsidP="000333E1">
      <w:pPr>
        <w:tabs>
          <w:tab w:val="left" w:pos="2835"/>
        </w:tabs>
        <w:spacing w:after="0" w:line="240" w:lineRule="auto"/>
        <w:jc w:val="both"/>
        <w:rPr>
          <w:rFonts w:ascii="Arial" w:eastAsia="Times New Roman" w:hAnsi="Arial" w:cs="Arial"/>
          <w:sz w:val="24"/>
          <w:szCs w:val="24"/>
          <w:lang w:val="es-ES" w:eastAsia="es-ES"/>
        </w:rPr>
      </w:pPr>
    </w:p>
    <w:p w14:paraId="2E9A52F4" w14:textId="77777777" w:rsidR="000333E1" w:rsidRDefault="000333E1" w:rsidP="000333E1">
      <w:pPr>
        <w:tabs>
          <w:tab w:val="left" w:pos="2835"/>
        </w:tabs>
        <w:spacing w:after="0" w:line="240" w:lineRule="auto"/>
        <w:jc w:val="both"/>
        <w:rPr>
          <w:rFonts w:ascii="Arial" w:eastAsia="Times New Roman" w:hAnsi="Arial" w:cs="Arial"/>
          <w:sz w:val="24"/>
          <w:szCs w:val="24"/>
          <w:lang w:val="es-ES" w:eastAsia="es-ES"/>
        </w:rPr>
      </w:pPr>
      <w:r w:rsidRPr="000333E1">
        <w:rPr>
          <w:rFonts w:ascii="Arial" w:eastAsia="Times New Roman" w:hAnsi="Arial" w:cs="Arial"/>
          <w:sz w:val="24"/>
          <w:szCs w:val="24"/>
          <w:lang w:val="es-ES" w:eastAsia="es-ES"/>
        </w:rPr>
        <w:t>2.- El inciso 5° del artículo 18, en virtud de lo dispuesto por el artículo 8°, inciso tercero, de la Carta Fundamental.</w:t>
      </w:r>
    </w:p>
    <w:p w14:paraId="64744C27" w14:textId="77777777" w:rsidR="00B80AF8" w:rsidRPr="000333E1" w:rsidRDefault="00B80AF8" w:rsidP="000333E1">
      <w:pPr>
        <w:tabs>
          <w:tab w:val="left" w:pos="2835"/>
        </w:tabs>
        <w:spacing w:after="0" w:line="240" w:lineRule="auto"/>
        <w:jc w:val="both"/>
        <w:rPr>
          <w:rFonts w:ascii="Arial" w:eastAsia="Times New Roman" w:hAnsi="Arial" w:cs="Arial"/>
          <w:sz w:val="24"/>
          <w:szCs w:val="24"/>
          <w:lang w:val="es-ES" w:eastAsia="es-ES"/>
        </w:rPr>
      </w:pPr>
    </w:p>
    <w:p w14:paraId="2EA884A4" w14:textId="716D3201" w:rsidR="00BD6C8D" w:rsidRDefault="000333E1" w:rsidP="000333E1">
      <w:pPr>
        <w:tabs>
          <w:tab w:val="left" w:pos="2835"/>
        </w:tabs>
        <w:spacing w:after="0" w:line="240" w:lineRule="auto"/>
        <w:jc w:val="both"/>
        <w:rPr>
          <w:rFonts w:ascii="Arial" w:eastAsia="Times New Roman" w:hAnsi="Arial" w:cs="Arial"/>
          <w:sz w:val="24"/>
          <w:szCs w:val="24"/>
          <w:lang w:val="es-ES" w:eastAsia="es-ES"/>
        </w:rPr>
      </w:pPr>
      <w:r w:rsidRPr="000333E1">
        <w:rPr>
          <w:rFonts w:ascii="Arial" w:eastAsia="Times New Roman" w:hAnsi="Arial" w:cs="Arial"/>
          <w:sz w:val="24"/>
          <w:szCs w:val="24"/>
          <w:lang w:val="es-ES" w:eastAsia="es-ES"/>
        </w:rPr>
        <w:t>3.- El inciso 2° del artículo 29 en relación con lo dispuesto en los artículos 98 inciso 1° y 99 de la Constitución Política de la República.</w:t>
      </w:r>
    </w:p>
    <w:p w14:paraId="49E30F17" w14:textId="1F513839" w:rsidR="00A503B3" w:rsidRDefault="00A503B3" w:rsidP="000333E1">
      <w:pPr>
        <w:tabs>
          <w:tab w:val="left" w:pos="2835"/>
        </w:tabs>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lastRenderedPageBreak/>
        <w:tab/>
        <w:t xml:space="preserve">El resto del proyecto es </w:t>
      </w:r>
      <w:r w:rsidRPr="00A503B3">
        <w:rPr>
          <w:rFonts w:ascii="Arial" w:eastAsia="Times New Roman" w:hAnsi="Arial" w:cs="Arial"/>
          <w:sz w:val="24"/>
          <w:szCs w:val="24"/>
          <w:lang w:val="es-ES" w:eastAsia="es-ES"/>
        </w:rPr>
        <w:t xml:space="preserve">materia de ley de </w:t>
      </w:r>
      <w:r w:rsidRPr="00A503B3">
        <w:rPr>
          <w:rFonts w:ascii="Arial" w:eastAsia="Times New Roman" w:hAnsi="Arial" w:cs="Arial"/>
          <w:b/>
          <w:sz w:val="24"/>
          <w:szCs w:val="24"/>
          <w:lang w:val="es-ES" w:eastAsia="es-ES"/>
        </w:rPr>
        <w:t>quórum calificado</w:t>
      </w:r>
      <w:r w:rsidRPr="00A503B3">
        <w:rPr>
          <w:rFonts w:ascii="Arial" w:eastAsia="Times New Roman" w:hAnsi="Arial" w:cs="Arial"/>
          <w:sz w:val="24"/>
          <w:szCs w:val="24"/>
          <w:lang w:val="es-ES" w:eastAsia="es-ES"/>
        </w:rPr>
        <w:t>, al tenor de lo que dispone el párrafo segundo del ordinal 21° del artículo 19 de la Constitución Política de la República.</w:t>
      </w:r>
    </w:p>
    <w:p w14:paraId="052448A1" w14:textId="77777777" w:rsidR="000333E1" w:rsidRDefault="000333E1" w:rsidP="000333E1">
      <w:pPr>
        <w:tabs>
          <w:tab w:val="left" w:pos="2835"/>
        </w:tabs>
        <w:spacing w:after="0" w:line="240" w:lineRule="auto"/>
        <w:jc w:val="both"/>
        <w:rPr>
          <w:rFonts w:ascii="Arial" w:eastAsia="Times New Roman" w:hAnsi="Arial" w:cs="Arial"/>
          <w:sz w:val="24"/>
          <w:szCs w:val="24"/>
          <w:lang w:val="es-ES" w:eastAsia="es-ES"/>
        </w:rPr>
      </w:pPr>
    </w:p>
    <w:p w14:paraId="138F0107" w14:textId="77777777" w:rsidR="005165EB" w:rsidRDefault="005165EB" w:rsidP="00910A54">
      <w:pPr>
        <w:spacing w:after="0" w:line="240" w:lineRule="auto"/>
        <w:jc w:val="both"/>
        <w:rPr>
          <w:rFonts w:ascii="Arial" w:eastAsia="Times New Roman" w:hAnsi="Arial" w:cs="Arial"/>
          <w:b/>
          <w:spacing w:val="-3"/>
          <w:sz w:val="24"/>
          <w:szCs w:val="24"/>
          <w:lang w:eastAsia="es-ES"/>
        </w:rPr>
      </w:pPr>
      <w:r w:rsidRPr="008A5EFB">
        <w:rPr>
          <w:rFonts w:ascii="Arial" w:eastAsia="Times New Roman" w:hAnsi="Arial" w:cs="Arial"/>
          <w:b/>
          <w:spacing w:val="-3"/>
          <w:sz w:val="24"/>
          <w:szCs w:val="24"/>
          <w:lang w:eastAsia="es-ES"/>
        </w:rPr>
        <w:t>3.- TRÁMITE DE HACIENDA.</w:t>
      </w:r>
    </w:p>
    <w:p w14:paraId="0E7F7102" w14:textId="77777777" w:rsidR="008028B4" w:rsidRPr="008A5EFB" w:rsidRDefault="008028B4" w:rsidP="00910A54">
      <w:pPr>
        <w:spacing w:after="0" w:line="240" w:lineRule="auto"/>
        <w:jc w:val="both"/>
        <w:rPr>
          <w:rFonts w:ascii="Arial" w:eastAsia="Times New Roman" w:hAnsi="Arial" w:cs="Arial"/>
          <w:b/>
          <w:spacing w:val="-3"/>
          <w:sz w:val="24"/>
          <w:szCs w:val="24"/>
          <w:lang w:eastAsia="es-ES"/>
        </w:rPr>
      </w:pPr>
    </w:p>
    <w:p w14:paraId="2A097E0A" w14:textId="722A0C0F" w:rsidR="005165EB" w:rsidRDefault="00E54082" w:rsidP="00910A54">
      <w:pPr>
        <w:tabs>
          <w:tab w:val="left" w:pos="2835"/>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         </w:t>
      </w:r>
      <w:r w:rsidR="008028B4">
        <w:rPr>
          <w:rFonts w:ascii="Arial" w:eastAsia="Times New Roman" w:hAnsi="Arial" w:cs="Arial"/>
          <w:sz w:val="24"/>
          <w:szCs w:val="24"/>
          <w:lang w:eastAsia="es-ES"/>
        </w:rPr>
        <w:tab/>
      </w:r>
      <w:r w:rsidR="000333E1" w:rsidRPr="000333E1">
        <w:rPr>
          <w:rFonts w:ascii="Arial" w:eastAsia="Times New Roman" w:hAnsi="Arial" w:cs="Arial"/>
          <w:sz w:val="24"/>
          <w:szCs w:val="24"/>
          <w:lang w:eastAsia="es-ES"/>
        </w:rPr>
        <w:t xml:space="preserve">El proyecto debe ser conocido por la Comisión de Hacienda puesto que incide en la </w:t>
      </w:r>
      <w:r w:rsidR="00A503B3" w:rsidRPr="000333E1">
        <w:rPr>
          <w:rFonts w:ascii="Arial" w:eastAsia="Times New Roman" w:hAnsi="Arial" w:cs="Arial"/>
          <w:sz w:val="24"/>
          <w:szCs w:val="24"/>
          <w:lang w:eastAsia="es-ES"/>
        </w:rPr>
        <w:t>administración</w:t>
      </w:r>
      <w:r w:rsidR="000333E1" w:rsidRPr="000333E1">
        <w:rPr>
          <w:rFonts w:ascii="Arial" w:eastAsia="Times New Roman" w:hAnsi="Arial" w:cs="Arial"/>
          <w:sz w:val="24"/>
          <w:szCs w:val="24"/>
          <w:lang w:eastAsia="es-ES"/>
        </w:rPr>
        <w:t xml:space="preserve"> financiera y presupuestaria del Estado.</w:t>
      </w:r>
    </w:p>
    <w:p w14:paraId="1256610D" w14:textId="77777777" w:rsidR="005165EB" w:rsidRDefault="005165EB" w:rsidP="00910A54">
      <w:pPr>
        <w:spacing w:after="0" w:line="240" w:lineRule="auto"/>
        <w:jc w:val="both"/>
        <w:rPr>
          <w:rFonts w:ascii="Arial" w:eastAsia="Times New Roman" w:hAnsi="Arial" w:cs="Arial"/>
          <w:b/>
          <w:spacing w:val="-3"/>
          <w:sz w:val="24"/>
          <w:szCs w:val="24"/>
          <w:lang w:eastAsia="es-ES"/>
        </w:rPr>
      </w:pPr>
    </w:p>
    <w:p w14:paraId="0B4B72B4" w14:textId="77777777" w:rsidR="00BD6C8D" w:rsidRPr="008A5EFB" w:rsidRDefault="00BD6C8D" w:rsidP="00910A54">
      <w:pPr>
        <w:spacing w:after="0" w:line="240" w:lineRule="auto"/>
        <w:jc w:val="both"/>
        <w:rPr>
          <w:rFonts w:ascii="Arial" w:eastAsia="Times New Roman" w:hAnsi="Arial" w:cs="Arial"/>
          <w:b/>
          <w:spacing w:val="-3"/>
          <w:sz w:val="24"/>
          <w:szCs w:val="24"/>
          <w:lang w:eastAsia="es-ES"/>
        </w:rPr>
      </w:pPr>
    </w:p>
    <w:p w14:paraId="16D5EBBE" w14:textId="1E800E36" w:rsidR="005165EB" w:rsidRPr="008A5EFB" w:rsidRDefault="005165EB" w:rsidP="00910A54">
      <w:pPr>
        <w:spacing w:after="0" w:line="240" w:lineRule="auto"/>
        <w:jc w:val="both"/>
        <w:rPr>
          <w:rFonts w:ascii="Arial" w:eastAsia="Times New Roman" w:hAnsi="Arial" w:cs="Arial"/>
          <w:b/>
          <w:spacing w:val="-3"/>
          <w:sz w:val="24"/>
          <w:szCs w:val="24"/>
          <w:lang w:eastAsia="es-ES"/>
        </w:rPr>
      </w:pPr>
      <w:r w:rsidRPr="008A5EFB">
        <w:rPr>
          <w:rFonts w:ascii="Arial" w:eastAsia="Times New Roman" w:hAnsi="Arial" w:cs="Arial"/>
          <w:b/>
          <w:spacing w:val="-3"/>
          <w:sz w:val="24"/>
          <w:szCs w:val="24"/>
          <w:lang w:eastAsia="es-ES"/>
        </w:rPr>
        <w:t xml:space="preserve">4.- EL PROYECTO FUE APROBADO, EN GENERAL, POR </w:t>
      </w:r>
      <w:r w:rsidR="00847D2B">
        <w:rPr>
          <w:rFonts w:ascii="Arial" w:eastAsia="Times New Roman" w:hAnsi="Arial" w:cs="Arial"/>
          <w:b/>
          <w:spacing w:val="-3"/>
          <w:sz w:val="24"/>
          <w:szCs w:val="24"/>
          <w:lang w:eastAsia="es-ES"/>
        </w:rPr>
        <w:t>UNANIMIDAD</w:t>
      </w:r>
      <w:r w:rsidRPr="008A5EFB">
        <w:rPr>
          <w:rFonts w:ascii="Arial" w:eastAsia="Times New Roman" w:hAnsi="Arial" w:cs="Arial"/>
          <w:b/>
          <w:spacing w:val="-3"/>
          <w:sz w:val="24"/>
          <w:szCs w:val="24"/>
          <w:lang w:eastAsia="es-ES"/>
        </w:rPr>
        <w:t xml:space="preserve">. </w:t>
      </w:r>
    </w:p>
    <w:p w14:paraId="27C19E75" w14:textId="77777777" w:rsidR="005165EB" w:rsidRPr="008A5EFB" w:rsidRDefault="005165EB" w:rsidP="00910A54">
      <w:pPr>
        <w:spacing w:after="0" w:line="240" w:lineRule="auto"/>
        <w:ind w:firstLine="2835"/>
        <w:jc w:val="both"/>
        <w:rPr>
          <w:rFonts w:ascii="Arial" w:eastAsia="Times New Roman" w:hAnsi="Arial" w:cs="Arial"/>
          <w:b/>
          <w:spacing w:val="-3"/>
          <w:sz w:val="24"/>
          <w:szCs w:val="24"/>
          <w:lang w:eastAsia="es-ES"/>
        </w:rPr>
      </w:pPr>
    </w:p>
    <w:p w14:paraId="687C2BD8" w14:textId="1E9DE892" w:rsidR="00BD6C8D" w:rsidRDefault="005165EB" w:rsidP="000333E1">
      <w:pPr>
        <w:tabs>
          <w:tab w:val="left" w:pos="851"/>
          <w:tab w:val="left" w:pos="2835"/>
        </w:tabs>
        <w:spacing w:after="0" w:line="240" w:lineRule="auto"/>
        <w:jc w:val="both"/>
        <w:rPr>
          <w:rFonts w:ascii="Arial" w:eastAsia="Calibri" w:hAnsi="Arial" w:cs="Arial"/>
          <w:b/>
          <w:sz w:val="24"/>
          <w:szCs w:val="24"/>
          <w:u w:val="single"/>
          <w:lang w:val="es-ES_tradnl"/>
        </w:rPr>
      </w:pPr>
      <w:r w:rsidRPr="008A5EFB">
        <w:rPr>
          <w:rFonts w:ascii="Arial" w:eastAsia="Times New Roman" w:hAnsi="Arial" w:cs="Arial"/>
          <w:sz w:val="24"/>
          <w:szCs w:val="24"/>
          <w:lang w:eastAsia="es-ES"/>
        </w:rPr>
        <w:tab/>
      </w:r>
      <w:r w:rsidRPr="008A5EFB">
        <w:rPr>
          <w:rFonts w:ascii="Arial" w:eastAsia="Times New Roman" w:hAnsi="Arial" w:cs="Arial"/>
          <w:sz w:val="24"/>
          <w:szCs w:val="24"/>
          <w:lang w:eastAsia="es-ES"/>
        </w:rPr>
        <w:tab/>
      </w:r>
      <w:r w:rsidR="000333E1" w:rsidRPr="000333E1">
        <w:rPr>
          <w:rFonts w:ascii="Arial" w:eastAsia="Calibri" w:hAnsi="Arial" w:cs="Arial"/>
          <w:b/>
          <w:sz w:val="24"/>
          <w:szCs w:val="24"/>
          <w:u w:val="single"/>
          <w:lang w:val="es-ES_tradnl"/>
        </w:rPr>
        <w:t>Votaron a favor las diputadas señoras Jenny Álvarez y Clemira Pacheco, y los diputados señores Rene Manuel García, Gustavo Hasbún, Javier Hernández, Felipe Letelier, Fernando Meza, Leopoldo Pérez, Jorge Sabag y Mario Venegas (Presidente). (10-0-0)</w:t>
      </w:r>
    </w:p>
    <w:p w14:paraId="097ECF7E" w14:textId="77777777" w:rsidR="00A94B97" w:rsidRPr="00E54082" w:rsidRDefault="00A94B97" w:rsidP="000333E1">
      <w:pPr>
        <w:tabs>
          <w:tab w:val="left" w:pos="851"/>
          <w:tab w:val="left" w:pos="2835"/>
        </w:tabs>
        <w:spacing w:after="0" w:line="240" w:lineRule="auto"/>
        <w:jc w:val="both"/>
        <w:rPr>
          <w:rFonts w:ascii="Arial" w:eastAsia="Calibri" w:hAnsi="Arial" w:cs="Arial"/>
          <w:b/>
          <w:sz w:val="24"/>
          <w:szCs w:val="24"/>
          <w:u w:val="single"/>
          <w:lang w:val="es-ES_tradnl"/>
        </w:rPr>
      </w:pPr>
    </w:p>
    <w:p w14:paraId="316C8A8E" w14:textId="77777777" w:rsidR="005165EB" w:rsidRPr="008A5EFB" w:rsidRDefault="005165EB" w:rsidP="00910A54">
      <w:pPr>
        <w:spacing w:after="0" w:line="240" w:lineRule="auto"/>
        <w:jc w:val="both"/>
        <w:rPr>
          <w:rFonts w:ascii="Arial" w:eastAsia="Times New Roman" w:hAnsi="Arial" w:cs="Arial"/>
          <w:iCs/>
          <w:sz w:val="24"/>
          <w:szCs w:val="24"/>
          <w:lang w:eastAsia="es-ES"/>
        </w:rPr>
      </w:pPr>
    </w:p>
    <w:p w14:paraId="2C0C4556" w14:textId="1C2587B1" w:rsidR="005165EB" w:rsidRPr="008A5EFB" w:rsidRDefault="005165EB" w:rsidP="00910A54">
      <w:pPr>
        <w:spacing w:after="0" w:line="240" w:lineRule="auto"/>
        <w:jc w:val="both"/>
        <w:rPr>
          <w:rFonts w:ascii="Arial" w:eastAsia="Times New Roman" w:hAnsi="Arial" w:cs="Arial"/>
          <w:spacing w:val="-3"/>
          <w:sz w:val="24"/>
          <w:szCs w:val="24"/>
          <w:lang w:eastAsia="es-ES"/>
        </w:rPr>
      </w:pPr>
      <w:r w:rsidRPr="008A5EFB">
        <w:rPr>
          <w:rFonts w:ascii="Arial" w:eastAsia="Times New Roman" w:hAnsi="Arial" w:cs="Arial"/>
          <w:b/>
          <w:spacing w:val="-3"/>
          <w:sz w:val="24"/>
          <w:szCs w:val="24"/>
          <w:lang w:eastAsia="es-ES"/>
        </w:rPr>
        <w:t>5</w:t>
      </w:r>
      <w:r w:rsidRPr="008A5EFB">
        <w:rPr>
          <w:rFonts w:ascii="Arial" w:eastAsia="Times New Roman" w:hAnsi="Arial" w:cs="Arial"/>
          <w:spacing w:val="-3"/>
          <w:sz w:val="24"/>
          <w:szCs w:val="24"/>
          <w:lang w:eastAsia="es-ES"/>
        </w:rPr>
        <w:t xml:space="preserve">.- </w:t>
      </w:r>
      <w:r w:rsidRPr="008A5EFB">
        <w:rPr>
          <w:rFonts w:ascii="Arial" w:eastAsia="Times New Roman" w:hAnsi="Arial" w:cs="Arial"/>
          <w:b/>
          <w:spacing w:val="-3"/>
          <w:sz w:val="24"/>
          <w:szCs w:val="24"/>
          <w:lang w:eastAsia="es-ES"/>
        </w:rPr>
        <w:t>SE DESIGNÓ DIPUTAD</w:t>
      </w:r>
      <w:r w:rsidR="000333E1">
        <w:rPr>
          <w:rFonts w:ascii="Arial" w:eastAsia="Times New Roman" w:hAnsi="Arial" w:cs="Arial"/>
          <w:b/>
          <w:spacing w:val="-3"/>
          <w:sz w:val="24"/>
          <w:szCs w:val="24"/>
          <w:lang w:eastAsia="es-ES"/>
        </w:rPr>
        <w:t>A</w:t>
      </w:r>
      <w:r w:rsidRPr="008A5EFB">
        <w:rPr>
          <w:rFonts w:ascii="Arial" w:eastAsia="Times New Roman" w:hAnsi="Arial" w:cs="Arial"/>
          <w:b/>
          <w:spacing w:val="-3"/>
          <w:sz w:val="24"/>
          <w:szCs w:val="24"/>
          <w:lang w:eastAsia="es-ES"/>
        </w:rPr>
        <w:t xml:space="preserve"> INFORMANTE A</w:t>
      </w:r>
      <w:r w:rsidR="000333E1">
        <w:rPr>
          <w:rFonts w:ascii="Arial" w:eastAsia="Times New Roman" w:hAnsi="Arial" w:cs="Arial"/>
          <w:b/>
          <w:spacing w:val="-3"/>
          <w:sz w:val="24"/>
          <w:szCs w:val="24"/>
          <w:lang w:eastAsia="es-ES"/>
        </w:rPr>
        <w:t xml:space="preserve"> </w:t>
      </w:r>
      <w:r w:rsidR="00E54082">
        <w:rPr>
          <w:rFonts w:ascii="Arial" w:eastAsia="Times New Roman" w:hAnsi="Arial" w:cs="Arial"/>
          <w:b/>
          <w:spacing w:val="-3"/>
          <w:sz w:val="24"/>
          <w:szCs w:val="24"/>
          <w:lang w:eastAsia="es-ES"/>
        </w:rPr>
        <w:t>L</w:t>
      </w:r>
      <w:r w:rsidR="000333E1">
        <w:rPr>
          <w:rFonts w:ascii="Arial" w:eastAsia="Times New Roman" w:hAnsi="Arial" w:cs="Arial"/>
          <w:b/>
          <w:spacing w:val="-3"/>
          <w:sz w:val="24"/>
          <w:szCs w:val="24"/>
          <w:lang w:eastAsia="es-ES"/>
        </w:rPr>
        <w:t>A</w:t>
      </w:r>
      <w:r w:rsidR="00E54082">
        <w:rPr>
          <w:rFonts w:ascii="Arial" w:eastAsia="Times New Roman" w:hAnsi="Arial" w:cs="Arial"/>
          <w:b/>
          <w:spacing w:val="-3"/>
          <w:sz w:val="24"/>
          <w:szCs w:val="24"/>
          <w:lang w:eastAsia="es-ES"/>
        </w:rPr>
        <w:t xml:space="preserve"> SEÑOR</w:t>
      </w:r>
      <w:r w:rsidR="000333E1">
        <w:rPr>
          <w:rFonts w:ascii="Arial" w:eastAsia="Times New Roman" w:hAnsi="Arial" w:cs="Arial"/>
          <w:b/>
          <w:spacing w:val="-3"/>
          <w:sz w:val="24"/>
          <w:szCs w:val="24"/>
          <w:lang w:eastAsia="es-ES"/>
        </w:rPr>
        <w:t>A LORETO CARVAJAL AMBIADO</w:t>
      </w:r>
      <w:r w:rsidR="00E54082">
        <w:rPr>
          <w:rFonts w:ascii="Arial" w:eastAsia="Times New Roman" w:hAnsi="Arial" w:cs="Arial"/>
          <w:b/>
          <w:spacing w:val="-3"/>
          <w:sz w:val="24"/>
          <w:szCs w:val="24"/>
          <w:lang w:eastAsia="es-ES"/>
        </w:rPr>
        <w:t>.</w:t>
      </w:r>
    </w:p>
    <w:p w14:paraId="6DCCCAF8" w14:textId="77777777" w:rsidR="005165EB" w:rsidRDefault="005165EB" w:rsidP="00910A54">
      <w:pPr>
        <w:spacing w:after="0" w:line="240" w:lineRule="auto"/>
        <w:jc w:val="both"/>
        <w:rPr>
          <w:rFonts w:ascii="Arial" w:eastAsia="Times New Roman" w:hAnsi="Arial" w:cs="Arial"/>
          <w:spacing w:val="-3"/>
          <w:sz w:val="24"/>
          <w:szCs w:val="24"/>
          <w:lang w:eastAsia="es-ES"/>
        </w:rPr>
      </w:pPr>
    </w:p>
    <w:p w14:paraId="649382AA" w14:textId="27C9F3C7" w:rsidR="005165EB" w:rsidRDefault="00A9453C" w:rsidP="00910A54">
      <w:pPr>
        <w:spacing w:after="0" w:line="240" w:lineRule="auto"/>
        <w:jc w:val="both"/>
        <w:rPr>
          <w:rFonts w:ascii="Arial" w:eastAsia="Times New Roman" w:hAnsi="Arial" w:cs="Arial"/>
          <w:spacing w:val="-3"/>
          <w:sz w:val="24"/>
          <w:szCs w:val="24"/>
          <w:lang w:eastAsia="es-ES"/>
        </w:rPr>
      </w:pPr>
      <w:r>
        <w:rPr>
          <w:rFonts w:ascii="Arial" w:eastAsia="Times New Roman" w:hAnsi="Arial" w:cs="Arial"/>
          <w:spacing w:val="-3"/>
          <w:sz w:val="24"/>
          <w:szCs w:val="24"/>
          <w:lang w:eastAsia="es-ES"/>
        </w:rPr>
        <w:t xml:space="preserve"> </w:t>
      </w:r>
      <w:r>
        <w:rPr>
          <w:rFonts w:ascii="Arial" w:eastAsia="Times New Roman" w:hAnsi="Arial" w:cs="Arial"/>
          <w:spacing w:val="-3"/>
          <w:sz w:val="24"/>
          <w:szCs w:val="24"/>
          <w:lang w:eastAsia="es-ES"/>
        </w:rPr>
        <w:tab/>
      </w:r>
      <w:r>
        <w:rPr>
          <w:rFonts w:ascii="Arial" w:eastAsia="Times New Roman" w:hAnsi="Arial" w:cs="Arial"/>
          <w:spacing w:val="-3"/>
          <w:sz w:val="24"/>
          <w:szCs w:val="24"/>
          <w:lang w:eastAsia="es-ES"/>
        </w:rPr>
        <w:tab/>
      </w:r>
      <w:r>
        <w:rPr>
          <w:rFonts w:ascii="Arial" w:eastAsia="Times New Roman" w:hAnsi="Arial" w:cs="Arial"/>
          <w:spacing w:val="-3"/>
          <w:sz w:val="24"/>
          <w:szCs w:val="24"/>
          <w:lang w:eastAsia="es-ES"/>
        </w:rPr>
        <w:tab/>
      </w:r>
      <w:r>
        <w:rPr>
          <w:rFonts w:ascii="Arial" w:eastAsia="Times New Roman" w:hAnsi="Arial" w:cs="Arial"/>
          <w:spacing w:val="-3"/>
          <w:sz w:val="24"/>
          <w:szCs w:val="24"/>
          <w:lang w:eastAsia="es-ES"/>
        </w:rPr>
        <w:tab/>
      </w:r>
      <w:r>
        <w:rPr>
          <w:rFonts w:ascii="Arial" w:eastAsia="Times New Roman" w:hAnsi="Arial" w:cs="Arial"/>
          <w:spacing w:val="-3"/>
          <w:sz w:val="24"/>
          <w:szCs w:val="24"/>
          <w:lang w:eastAsia="es-ES"/>
        </w:rPr>
        <w:tab/>
        <w:t>*******************</w:t>
      </w:r>
    </w:p>
    <w:p w14:paraId="6721A8DE" w14:textId="77777777" w:rsidR="00A9453C" w:rsidRDefault="00A9453C" w:rsidP="00910A54">
      <w:pPr>
        <w:spacing w:after="0" w:line="240" w:lineRule="auto"/>
        <w:jc w:val="both"/>
        <w:rPr>
          <w:rFonts w:ascii="Arial" w:eastAsia="Times New Roman" w:hAnsi="Arial" w:cs="Arial"/>
          <w:spacing w:val="-3"/>
          <w:sz w:val="24"/>
          <w:szCs w:val="24"/>
          <w:lang w:eastAsia="es-ES"/>
        </w:rPr>
      </w:pPr>
    </w:p>
    <w:p w14:paraId="32687ACB" w14:textId="7EF24D5F" w:rsidR="00827C84" w:rsidRDefault="00163C9A" w:rsidP="00910A54">
      <w:pPr>
        <w:spacing w:after="0" w:line="240" w:lineRule="auto"/>
        <w:jc w:val="both"/>
        <w:rPr>
          <w:rFonts w:ascii="Arial" w:eastAsia="Times New Roman" w:hAnsi="Arial" w:cs="Arial"/>
          <w:spacing w:val="-3"/>
          <w:sz w:val="24"/>
          <w:szCs w:val="24"/>
          <w:lang w:val="es-ES_tradnl" w:eastAsia="es-ES"/>
        </w:rPr>
      </w:pPr>
      <w:r>
        <w:rPr>
          <w:rFonts w:ascii="Arial" w:eastAsia="Times New Roman" w:hAnsi="Arial" w:cs="Arial"/>
          <w:spacing w:val="-3"/>
          <w:sz w:val="24"/>
          <w:szCs w:val="24"/>
          <w:lang w:eastAsia="es-ES"/>
        </w:rPr>
        <w:tab/>
      </w:r>
      <w:r w:rsidR="000333E1" w:rsidRPr="000333E1">
        <w:rPr>
          <w:rFonts w:ascii="Arial" w:eastAsia="Times New Roman" w:hAnsi="Arial" w:cs="Arial"/>
          <w:spacing w:val="-3"/>
          <w:sz w:val="24"/>
          <w:szCs w:val="24"/>
          <w:lang w:val="es-ES_tradnl" w:eastAsia="es-ES"/>
        </w:rPr>
        <w:t>Durante el estudio de este proyecto, se contó con la asistencia y colaboración de</w:t>
      </w:r>
      <w:r w:rsidR="000333E1">
        <w:rPr>
          <w:rFonts w:ascii="Arial" w:eastAsia="Times New Roman" w:hAnsi="Arial" w:cs="Arial"/>
          <w:spacing w:val="-3"/>
          <w:sz w:val="24"/>
          <w:szCs w:val="24"/>
          <w:lang w:val="es-ES_tradnl" w:eastAsia="es-ES"/>
        </w:rPr>
        <w:t>:</w:t>
      </w:r>
    </w:p>
    <w:p w14:paraId="5C9A617D" w14:textId="77777777" w:rsidR="00B80AF8" w:rsidRDefault="00B80AF8" w:rsidP="00910A54">
      <w:pPr>
        <w:spacing w:after="0" w:line="240" w:lineRule="auto"/>
        <w:jc w:val="both"/>
        <w:rPr>
          <w:rFonts w:ascii="Arial" w:eastAsia="Times New Roman" w:hAnsi="Arial" w:cs="Arial"/>
          <w:spacing w:val="-3"/>
          <w:sz w:val="24"/>
          <w:szCs w:val="24"/>
          <w:lang w:val="es-ES_tradnl" w:eastAsia="es-ES"/>
        </w:rPr>
      </w:pPr>
    </w:p>
    <w:p w14:paraId="3121F64A" w14:textId="38DB7981" w:rsidR="000333E1" w:rsidRDefault="000333E1" w:rsidP="00910A54">
      <w:pPr>
        <w:spacing w:after="0" w:line="240" w:lineRule="auto"/>
        <w:jc w:val="both"/>
        <w:rPr>
          <w:rFonts w:ascii="Arial" w:eastAsia="Times New Roman" w:hAnsi="Arial" w:cs="Arial"/>
          <w:spacing w:val="-3"/>
          <w:sz w:val="24"/>
          <w:szCs w:val="24"/>
          <w:lang w:val="es-ES_tradnl" w:eastAsia="es-ES"/>
        </w:rPr>
      </w:pPr>
      <w:r>
        <w:rPr>
          <w:rFonts w:ascii="Arial" w:eastAsia="Times New Roman" w:hAnsi="Arial" w:cs="Arial"/>
          <w:spacing w:val="-3"/>
          <w:sz w:val="24"/>
          <w:szCs w:val="24"/>
          <w:lang w:val="es-ES_tradnl" w:eastAsia="es-ES"/>
        </w:rPr>
        <w:t>1.- Del Ministerio de Obras Públicas:</w:t>
      </w:r>
    </w:p>
    <w:p w14:paraId="299AD2C6" w14:textId="77777777" w:rsidR="00B80AF8" w:rsidRDefault="00B80AF8" w:rsidP="00910A54">
      <w:pPr>
        <w:spacing w:after="0" w:line="240" w:lineRule="auto"/>
        <w:jc w:val="both"/>
        <w:rPr>
          <w:rFonts w:ascii="Arial" w:eastAsia="Times New Roman" w:hAnsi="Arial" w:cs="Arial"/>
          <w:spacing w:val="-3"/>
          <w:sz w:val="24"/>
          <w:szCs w:val="24"/>
          <w:lang w:val="es-ES_tradnl" w:eastAsia="es-ES"/>
        </w:rPr>
      </w:pPr>
    </w:p>
    <w:p w14:paraId="5631356D" w14:textId="07B54097" w:rsidR="000333E1" w:rsidRDefault="000333E1" w:rsidP="00910A54">
      <w:pPr>
        <w:spacing w:after="0" w:line="240" w:lineRule="auto"/>
        <w:jc w:val="both"/>
        <w:rPr>
          <w:rFonts w:ascii="Arial" w:eastAsia="Times New Roman" w:hAnsi="Arial" w:cs="Arial"/>
          <w:spacing w:val="-3"/>
          <w:sz w:val="24"/>
          <w:szCs w:val="24"/>
          <w:lang w:val="es-ES_tradnl" w:eastAsia="es-ES"/>
        </w:rPr>
      </w:pPr>
      <w:r>
        <w:rPr>
          <w:rFonts w:ascii="Arial" w:eastAsia="Times New Roman" w:hAnsi="Arial" w:cs="Arial"/>
          <w:spacing w:val="-3"/>
          <w:sz w:val="24"/>
          <w:szCs w:val="24"/>
          <w:lang w:val="es-ES_tradnl" w:eastAsia="es-ES"/>
        </w:rPr>
        <w:tab/>
        <w:t>- Señor Alberto Undurraga, Ministro</w:t>
      </w:r>
      <w:r w:rsidR="00FB1C05">
        <w:rPr>
          <w:rFonts w:ascii="Arial" w:eastAsia="Times New Roman" w:hAnsi="Arial" w:cs="Arial"/>
          <w:spacing w:val="-3"/>
          <w:sz w:val="24"/>
          <w:szCs w:val="24"/>
          <w:lang w:val="es-ES_tradnl" w:eastAsia="es-ES"/>
        </w:rPr>
        <w:t xml:space="preserve"> de Obras Públicas</w:t>
      </w:r>
    </w:p>
    <w:p w14:paraId="3690CE82" w14:textId="5D1721CF" w:rsidR="00FB1C05" w:rsidRDefault="00FB1C05" w:rsidP="00910A54">
      <w:pPr>
        <w:spacing w:after="0" w:line="240" w:lineRule="auto"/>
        <w:jc w:val="both"/>
        <w:rPr>
          <w:rFonts w:ascii="Arial" w:eastAsia="Times New Roman" w:hAnsi="Arial" w:cs="Arial"/>
          <w:spacing w:val="-3"/>
          <w:sz w:val="24"/>
          <w:szCs w:val="24"/>
          <w:lang w:val="es-ES_tradnl" w:eastAsia="es-ES"/>
        </w:rPr>
      </w:pPr>
      <w:r>
        <w:rPr>
          <w:rFonts w:ascii="Arial" w:eastAsia="Times New Roman" w:hAnsi="Arial" w:cs="Arial"/>
          <w:spacing w:val="-3"/>
          <w:sz w:val="24"/>
          <w:szCs w:val="24"/>
          <w:lang w:val="es-ES_tradnl" w:eastAsia="es-ES"/>
        </w:rPr>
        <w:tab/>
        <w:t xml:space="preserve">- Señor </w:t>
      </w:r>
      <w:r w:rsidRPr="00FB1C05">
        <w:rPr>
          <w:rFonts w:ascii="Arial" w:eastAsia="Times New Roman" w:hAnsi="Arial" w:cs="Arial"/>
          <w:spacing w:val="-3"/>
          <w:sz w:val="24"/>
          <w:szCs w:val="24"/>
          <w:lang w:val="es-ES_tradnl" w:eastAsia="es-ES"/>
        </w:rPr>
        <w:t>Sergio Galilea,</w:t>
      </w:r>
      <w:r w:rsidRPr="00FB1C05">
        <w:t xml:space="preserve"> </w:t>
      </w:r>
      <w:r w:rsidRPr="00FB1C05">
        <w:rPr>
          <w:rFonts w:ascii="Arial" w:eastAsia="Times New Roman" w:hAnsi="Arial" w:cs="Arial"/>
          <w:spacing w:val="-3"/>
          <w:sz w:val="24"/>
          <w:szCs w:val="24"/>
          <w:lang w:val="es-ES_tradnl" w:eastAsia="es-ES"/>
        </w:rPr>
        <w:t>Subs</w:t>
      </w:r>
      <w:r>
        <w:rPr>
          <w:rFonts w:ascii="Arial" w:eastAsia="Times New Roman" w:hAnsi="Arial" w:cs="Arial"/>
          <w:spacing w:val="-3"/>
          <w:sz w:val="24"/>
          <w:szCs w:val="24"/>
          <w:lang w:val="es-ES_tradnl" w:eastAsia="es-ES"/>
        </w:rPr>
        <w:t>ecretario de Obras Públicas.</w:t>
      </w:r>
    </w:p>
    <w:p w14:paraId="3CD14AE4" w14:textId="3B3680E8" w:rsidR="00FB1C05" w:rsidRDefault="00FB1C05" w:rsidP="00910A54">
      <w:pPr>
        <w:spacing w:after="0" w:line="240" w:lineRule="auto"/>
        <w:jc w:val="both"/>
        <w:rPr>
          <w:rFonts w:ascii="Arial" w:eastAsia="Times New Roman" w:hAnsi="Arial" w:cs="Arial"/>
          <w:spacing w:val="-3"/>
          <w:sz w:val="24"/>
          <w:szCs w:val="24"/>
          <w:lang w:val="es-ES_tradnl" w:eastAsia="es-ES"/>
        </w:rPr>
      </w:pPr>
      <w:r>
        <w:rPr>
          <w:rFonts w:ascii="Arial" w:eastAsia="Times New Roman" w:hAnsi="Arial" w:cs="Arial"/>
          <w:spacing w:val="-3"/>
          <w:sz w:val="24"/>
          <w:szCs w:val="24"/>
          <w:lang w:val="es-ES_tradnl" w:eastAsia="es-ES"/>
        </w:rPr>
        <w:tab/>
        <w:t xml:space="preserve">- Señor </w:t>
      </w:r>
      <w:r w:rsidRPr="00FB1C05">
        <w:rPr>
          <w:rFonts w:ascii="Arial" w:eastAsia="Times New Roman" w:hAnsi="Arial" w:cs="Arial"/>
          <w:spacing w:val="-3"/>
          <w:sz w:val="24"/>
          <w:szCs w:val="24"/>
          <w:lang w:val="es-ES_tradnl" w:eastAsia="es-ES"/>
        </w:rPr>
        <w:t>Eduardo Abedrapo</w:t>
      </w:r>
      <w:r>
        <w:rPr>
          <w:rFonts w:ascii="Arial" w:eastAsia="Times New Roman" w:hAnsi="Arial" w:cs="Arial"/>
          <w:spacing w:val="-3"/>
          <w:sz w:val="24"/>
          <w:szCs w:val="24"/>
          <w:lang w:val="es-ES_tradnl" w:eastAsia="es-ES"/>
        </w:rPr>
        <w:t xml:space="preserve">, </w:t>
      </w:r>
      <w:r w:rsidRPr="00FB1C05">
        <w:rPr>
          <w:rFonts w:ascii="Arial" w:eastAsia="Times New Roman" w:hAnsi="Arial" w:cs="Arial"/>
          <w:spacing w:val="-3"/>
          <w:sz w:val="24"/>
          <w:szCs w:val="24"/>
          <w:lang w:val="es-ES_tradnl" w:eastAsia="es-ES"/>
        </w:rPr>
        <w:t>Coordinador de Concesiones</w:t>
      </w:r>
      <w:r>
        <w:rPr>
          <w:rFonts w:ascii="Arial" w:eastAsia="Times New Roman" w:hAnsi="Arial" w:cs="Arial"/>
          <w:spacing w:val="-3"/>
          <w:sz w:val="24"/>
          <w:szCs w:val="24"/>
          <w:lang w:val="es-ES_tradnl" w:eastAsia="es-ES"/>
        </w:rPr>
        <w:t>.</w:t>
      </w:r>
    </w:p>
    <w:p w14:paraId="54B28301" w14:textId="51EAFE94" w:rsidR="00FB1C05" w:rsidRDefault="000333E1" w:rsidP="00FB1C05">
      <w:pPr>
        <w:spacing w:after="0" w:line="240" w:lineRule="auto"/>
        <w:jc w:val="both"/>
        <w:rPr>
          <w:rFonts w:ascii="Arial" w:eastAsia="Times New Roman" w:hAnsi="Arial" w:cs="Arial"/>
          <w:spacing w:val="-3"/>
          <w:sz w:val="24"/>
          <w:szCs w:val="24"/>
          <w:lang w:val="es-ES_tradnl" w:eastAsia="es-ES"/>
        </w:rPr>
      </w:pPr>
      <w:r>
        <w:rPr>
          <w:rFonts w:ascii="Arial" w:eastAsia="Times New Roman" w:hAnsi="Arial" w:cs="Arial"/>
          <w:spacing w:val="-3"/>
          <w:sz w:val="24"/>
          <w:szCs w:val="24"/>
          <w:lang w:val="es-ES_tradnl" w:eastAsia="es-ES"/>
        </w:rPr>
        <w:tab/>
      </w:r>
      <w:r w:rsidR="00FB1C05">
        <w:rPr>
          <w:rFonts w:ascii="Arial" w:eastAsia="Times New Roman" w:hAnsi="Arial" w:cs="Arial"/>
          <w:spacing w:val="-3"/>
          <w:sz w:val="24"/>
          <w:szCs w:val="24"/>
          <w:lang w:val="es-ES_tradnl" w:eastAsia="es-ES"/>
        </w:rPr>
        <w:t xml:space="preserve">- Señor </w:t>
      </w:r>
      <w:r w:rsidR="00FB1C05" w:rsidRPr="00FB1C05">
        <w:rPr>
          <w:rFonts w:ascii="Arial" w:eastAsia="Times New Roman" w:hAnsi="Arial" w:cs="Arial"/>
          <w:spacing w:val="-3"/>
          <w:sz w:val="24"/>
          <w:szCs w:val="24"/>
          <w:lang w:val="es-ES_tradnl" w:eastAsia="es-ES"/>
        </w:rPr>
        <w:t>Enrique Álvarez</w:t>
      </w:r>
      <w:r w:rsidR="00FB1C05">
        <w:rPr>
          <w:rFonts w:ascii="Arial" w:eastAsia="Times New Roman" w:hAnsi="Arial" w:cs="Arial"/>
          <w:spacing w:val="-3"/>
          <w:sz w:val="24"/>
          <w:szCs w:val="24"/>
          <w:lang w:val="es-ES_tradnl" w:eastAsia="es-ES"/>
        </w:rPr>
        <w:t>,</w:t>
      </w:r>
      <w:r w:rsidR="00FB1C05" w:rsidRPr="00FB1C05">
        <w:rPr>
          <w:rFonts w:ascii="Arial" w:eastAsia="Times New Roman" w:hAnsi="Arial" w:cs="Arial"/>
          <w:spacing w:val="-3"/>
          <w:sz w:val="24"/>
          <w:szCs w:val="24"/>
          <w:lang w:val="es-ES_tradnl" w:eastAsia="es-ES"/>
        </w:rPr>
        <w:t xml:space="preserve"> </w:t>
      </w:r>
      <w:r w:rsidR="00FB1C05">
        <w:rPr>
          <w:rFonts w:ascii="Arial" w:eastAsia="Times New Roman" w:hAnsi="Arial" w:cs="Arial"/>
          <w:spacing w:val="-3"/>
          <w:sz w:val="24"/>
          <w:szCs w:val="24"/>
          <w:lang w:val="es-ES_tradnl" w:eastAsia="es-ES"/>
        </w:rPr>
        <w:t>Jefe de Asesores.</w:t>
      </w:r>
    </w:p>
    <w:p w14:paraId="1BAC8828" w14:textId="24247A2E" w:rsidR="00FB1C05" w:rsidRDefault="00FB1C05" w:rsidP="00FB1C05">
      <w:pPr>
        <w:spacing w:after="0" w:line="240" w:lineRule="auto"/>
        <w:jc w:val="both"/>
        <w:rPr>
          <w:rFonts w:ascii="Arial" w:eastAsia="Times New Roman" w:hAnsi="Arial" w:cs="Arial"/>
          <w:spacing w:val="-3"/>
          <w:sz w:val="24"/>
          <w:szCs w:val="24"/>
          <w:lang w:val="es-ES_tradnl" w:eastAsia="es-ES"/>
        </w:rPr>
      </w:pPr>
      <w:r>
        <w:rPr>
          <w:rFonts w:ascii="Arial" w:eastAsia="Times New Roman" w:hAnsi="Arial" w:cs="Arial"/>
          <w:spacing w:val="-3"/>
          <w:sz w:val="24"/>
          <w:szCs w:val="24"/>
          <w:lang w:val="es-ES_tradnl" w:eastAsia="es-ES"/>
        </w:rPr>
        <w:tab/>
        <w:t xml:space="preserve">- </w:t>
      </w:r>
      <w:r w:rsidRPr="00FB1C05">
        <w:rPr>
          <w:rFonts w:ascii="Arial" w:eastAsia="Times New Roman" w:hAnsi="Arial" w:cs="Arial"/>
          <w:spacing w:val="-3"/>
          <w:sz w:val="24"/>
          <w:szCs w:val="24"/>
          <w:lang w:val="es-ES_tradnl" w:eastAsia="es-ES"/>
        </w:rPr>
        <w:t>Señor Pablo Aranda, asesor</w:t>
      </w:r>
    </w:p>
    <w:p w14:paraId="2742A28E" w14:textId="77777777" w:rsidR="00FB1C05" w:rsidRDefault="00FB1C05" w:rsidP="00FB1C05">
      <w:pPr>
        <w:spacing w:after="0" w:line="240" w:lineRule="auto"/>
        <w:ind w:firstLine="708"/>
        <w:jc w:val="both"/>
        <w:rPr>
          <w:rFonts w:ascii="Arial" w:eastAsia="Times New Roman" w:hAnsi="Arial" w:cs="Arial"/>
          <w:spacing w:val="-3"/>
          <w:sz w:val="24"/>
          <w:szCs w:val="24"/>
          <w:lang w:val="es-ES_tradnl" w:eastAsia="es-ES"/>
        </w:rPr>
      </w:pPr>
      <w:r>
        <w:rPr>
          <w:rFonts w:ascii="Arial" w:eastAsia="Times New Roman" w:hAnsi="Arial" w:cs="Arial"/>
          <w:spacing w:val="-3"/>
          <w:sz w:val="24"/>
          <w:szCs w:val="24"/>
          <w:lang w:val="es-ES_tradnl" w:eastAsia="es-ES"/>
        </w:rPr>
        <w:t xml:space="preserve">- Señor </w:t>
      </w:r>
      <w:r w:rsidRPr="00FB1C05">
        <w:rPr>
          <w:rFonts w:ascii="Arial" w:eastAsia="Times New Roman" w:hAnsi="Arial" w:cs="Arial"/>
          <w:spacing w:val="-3"/>
          <w:sz w:val="24"/>
          <w:szCs w:val="24"/>
          <w:lang w:val="es-ES_tradnl" w:eastAsia="es-ES"/>
        </w:rPr>
        <w:t>Zarko Luksic</w:t>
      </w:r>
      <w:r>
        <w:rPr>
          <w:rFonts w:ascii="Arial" w:eastAsia="Times New Roman" w:hAnsi="Arial" w:cs="Arial"/>
          <w:spacing w:val="-3"/>
          <w:sz w:val="24"/>
          <w:szCs w:val="24"/>
          <w:lang w:val="es-ES_tradnl" w:eastAsia="es-ES"/>
        </w:rPr>
        <w:t>, asesor.</w:t>
      </w:r>
    </w:p>
    <w:p w14:paraId="7ACF6666" w14:textId="77777777" w:rsidR="00FB1C05" w:rsidRDefault="00FB1C05" w:rsidP="00FB1C05">
      <w:pPr>
        <w:spacing w:after="0" w:line="240" w:lineRule="auto"/>
        <w:jc w:val="both"/>
        <w:rPr>
          <w:rFonts w:ascii="Arial" w:eastAsia="Times New Roman" w:hAnsi="Arial" w:cs="Arial"/>
          <w:spacing w:val="-3"/>
          <w:sz w:val="24"/>
          <w:szCs w:val="24"/>
          <w:lang w:val="es-ES_tradnl" w:eastAsia="es-ES"/>
        </w:rPr>
      </w:pPr>
    </w:p>
    <w:p w14:paraId="2281B083" w14:textId="77777777" w:rsidR="00FB1C05" w:rsidRDefault="00FB1C05" w:rsidP="00FB1C05">
      <w:pPr>
        <w:spacing w:after="0" w:line="240" w:lineRule="auto"/>
        <w:jc w:val="both"/>
        <w:rPr>
          <w:rFonts w:ascii="Arial" w:eastAsia="Times New Roman" w:hAnsi="Arial" w:cs="Arial"/>
          <w:spacing w:val="-3"/>
          <w:sz w:val="24"/>
          <w:szCs w:val="24"/>
          <w:lang w:val="es-ES_tradnl" w:eastAsia="es-ES"/>
        </w:rPr>
      </w:pPr>
      <w:r>
        <w:rPr>
          <w:rFonts w:ascii="Arial" w:eastAsia="Times New Roman" w:hAnsi="Arial" w:cs="Arial"/>
          <w:spacing w:val="-3"/>
          <w:sz w:val="24"/>
          <w:szCs w:val="24"/>
          <w:lang w:val="es-ES_tradnl" w:eastAsia="es-ES"/>
        </w:rPr>
        <w:t>2.- Del Ministerio de Hacienda:</w:t>
      </w:r>
    </w:p>
    <w:p w14:paraId="3394D205" w14:textId="77777777" w:rsidR="00B80AF8" w:rsidRDefault="00B80AF8" w:rsidP="00FB1C05">
      <w:pPr>
        <w:spacing w:after="0" w:line="240" w:lineRule="auto"/>
        <w:jc w:val="both"/>
        <w:rPr>
          <w:rFonts w:ascii="Arial" w:eastAsia="Times New Roman" w:hAnsi="Arial" w:cs="Arial"/>
          <w:spacing w:val="-3"/>
          <w:sz w:val="24"/>
          <w:szCs w:val="24"/>
          <w:lang w:val="es-ES_tradnl" w:eastAsia="es-ES"/>
        </w:rPr>
      </w:pPr>
    </w:p>
    <w:p w14:paraId="66494633" w14:textId="396EDA62" w:rsidR="00FB1C05" w:rsidRDefault="00FB1C05" w:rsidP="00A94B97">
      <w:pPr>
        <w:spacing w:after="0" w:line="240" w:lineRule="auto"/>
        <w:ind w:left="851" w:hanging="143"/>
        <w:jc w:val="both"/>
        <w:rPr>
          <w:rFonts w:ascii="Arial" w:eastAsia="Times New Roman" w:hAnsi="Arial" w:cs="Arial"/>
          <w:spacing w:val="-3"/>
          <w:sz w:val="24"/>
          <w:szCs w:val="24"/>
          <w:lang w:val="es-ES_tradnl" w:eastAsia="es-ES"/>
        </w:rPr>
      </w:pPr>
      <w:r>
        <w:rPr>
          <w:rFonts w:ascii="Arial" w:eastAsia="Times New Roman" w:hAnsi="Arial" w:cs="Arial"/>
          <w:spacing w:val="-3"/>
          <w:sz w:val="24"/>
          <w:szCs w:val="24"/>
          <w:lang w:val="es-ES_tradnl" w:eastAsia="es-ES"/>
        </w:rPr>
        <w:t xml:space="preserve">- Señor </w:t>
      </w:r>
      <w:r w:rsidRPr="00FB1C05">
        <w:rPr>
          <w:rFonts w:ascii="Arial" w:eastAsia="Times New Roman" w:hAnsi="Arial" w:cs="Arial"/>
          <w:spacing w:val="-3"/>
          <w:sz w:val="24"/>
          <w:szCs w:val="24"/>
          <w:lang w:val="es-ES_tradnl" w:eastAsia="es-ES"/>
        </w:rPr>
        <w:t>José Pablo Gómez</w:t>
      </w:r>
      <w:r>
        <w:rPr>
          <w:rFonts w:ascii="Arial" w:eastAsia="Times New Roman" w:hAnsi="Arial" w:cs="Arial"/>
          <w:spacing w:val="-3"/>
          <w:sz w:val="24"/>
          <w:szCs w:val="24"/>
          <w:lang w:val="es-ES_tradnl" w:eastAsia="es-ES"/>
        </w:rPr>
        <w:t>, J</w:t>
      </w:r>
      <w:r w:rsidRPr="00FB1C05">
        <w:rPr>
          <w:rFonts w:ascii="Arial" w:eastAsia="Times New Roman" w:hAnsi="Arial" w:cs="Arial"/>
          <w:spacing w:val="-3"/>
          <w:sz w:val="24"/>
          <w:szCs w:val="24"/>
          <w:lang w:val="es-ES_tradnl" w:eastAsia="es-ES"/>
        </w:rPr>
        <w:t>efe de la División de Finanzas Públicas de la Dirección de Presupuest</w:t>
      </w:r>
      <w:r>
        <w:rPr>
          <w:rFonts w:ascii="Arial" w:eastAsia="Times New Roman" w:hAnsi="Arial" w:cs="Arial"/>
          <w:spacing w:val="-3"/>
          <w:sz w:val="24"/>
          <w:szCs w:val="24"/>
          <w:lang w:val="es-ES_tradnl" w:eastAsia="es-ES"/>
        </w:rPr>
        <w:t>os</w:t>
      </w:r>
    </w:p>
    <w:p w14:paraId="6CFA005A" w14:textId="4FEC91E2" w:rsidR="00FB1C05" w:rsidRDefault="00FB1C05" w:rsidP="00FB1C05">
      <w:pPr>
        <w:spacing w:after="0" w:line="240" w:lineRule="auto"/>
        <w:ind w:firstLine="708"/>
        <w:jc w:val="both"/>
        <w:rPr>
          <w:rFonts w:ascii="Arial" w:eastAsia="Times New Roman" w:hAnsi="Arial" w:cs="Arial"/>
          <w:spacing w:val="-3"/>
          <w:sz w:val="24"/>
          <w:szCs w:val="24"/>
          <w:lang w:val="es-ES_tradnl" w:eastAsia="es-ES"/>
        </w:rPr>
      </w:pPr>
      <w:r>
        <w:rPr>
          <w:rFonts w:ascii="Arial" w:eastAsia="Times New Roman" w:hAnsi="Arial" w:cs="Arial"/>
          <w:spacing w:val="-3"/>
          <w:sz w:val="24"/>
          <w:szCs w:val="24"/>
          <w:lang w:val="es-ES_tradnl" w:eastAsia="es-ES"/>
        </w:rPr>
        <w:t xml:space="preserve">- Señora </w:t>
      </w:r>
      <w:r w:rsidRPr="00FB1C05">
        <w:rPr>
          <w:rFonts w:ascii="Arial" w:eastAsia="Times New Roman" w:hAnsi="Arial" w:cs="Arial"/>
          <w:spacing w:val="-3"/>
          <w:sz w:val="24"/>
          <w:szCs w:val="24"/>
          <w:lang w:val="es-ES_tradnl" w:eastAsia="es-ES"/>
        </w:rPr>
        <w:t>Mónica Bravo</w:t>
      </w:r>
      <w:r>
        <w:rPr>
          <w:rFonts w:ascii="Arial" w:eastAsia="Times New Roman" w:hAnsi="Arial" w:cs="Arial"/>
          <w:spacing w:val="-3"/>
          <w:sz w:val="24"/>
          <w:szCs w:val="24"/>
          <w:lang w:val="es-ES_tradnl" w:eastAsia="es-ES"/>
        </w:rPr>
        <w:t xml:space="preserve">, </w:t>
      </w:r>
      <w:r w:rsidRPr="00FB1C05">
        <w:rPr>
          <w:rFonts w:ascii="Arial" w:eastAsia="Times New Roman" w:hAnsi="Arial" w:cs="Arial"/>
          <w:spacing w:val="-3"/>
          <w:sz w:val="24"/>
          <w:szCs w:val="24"/>
          <w:lang w:val="es-ES_tradnl" w:eastAsia="es-ES"/>
        </w:rPr>
        <w:t xml:space="preserve">abogado asesora. </w:t>
      </w:r>
    </w:p>
    <w:p w14:paraId="34FC1308" w14:textId="77777777" w:rsidR="00FB1C05" w:rsidRDefault="00FB1C05" w:rsidP="00FB1C05">
      <w:pPr>
        <w:spacing w:after="0" w:line="240" w:lineRule="auto"/>
        <w:ind w:firstLine="708"/>
        <w:jc w:val="both"/>
        <w:rPr>
          <w:rFonts w:ascii="Arial" w:eastAsia="Times New Roman" w:hAnsi="Arial" w:cs="Arial"/>
          <w:spacing w:val="-3"/>
          <w:sz w:val="24"/>
          <w:szCs w:val="24"/>
          <w:lang w:val="es-ES_tradnl" w:eastAsia="es-ES"/>
        </w:rPr>
      </w:pPr>
    </w:p>
    <w:p w14:paraId="354297DD" w14:textId="77777777" w:rsidR="00FB1C05" w:rsidRDefault="00FB1C05" w:rsidP="00FB1C05">
      <w:pPr>
        <w:spacing w:after="0" w:line="240" w:lineRule="auto"/>
        <w:jc w:val="both"/>
        <w:rPr>
          <w:rFonts w:ascii="Arial" w:eastAsia="Times New Roman" w:hAnsi="Arial" w:cs="Arial"/>
          <w:spacing w:val="-3"/>
          <w:sz w:val="24"/>
          <w:szCs w:val="24"/>
          <w:lang w:val="es-ES_tradnl" w:eastAsia="es-ES"/>
        </w:rPr>
      </w:pPr>
      <w:r>
        <w:rPr>
          <w:rFonts w:ascii="Arial" w:eastAsia="Times New Roman" w:hAnsi="Arial" w:cs="Arial"/>
          <w:spacing w:val="-3"/>
          <w:sz w:val="24"/>
          <w:szCs w:val="24"/>
          <w:lang w:val="es-ES_tradnl" w:eastAsia="es-ES"/>
        </w:rPr>
        <w:t xml:space="preserve">3.- De la </w:t>
      </w:r>
      <w:r w:rsidRPr="00FB1C05">
        <w:rPr>
          <w:rFonts w:ascii="Arial" w:eastAsia="Times New Roman" w:hAnsi="Arial" w:cs="Arial"/>
          <w:spacing w:val="-3"/>
          <w:sz w:val="24"/>
          <w:szCs w:val="24"/>
          <w:lang w:val="es-ES_tradnl" w:eastAsia="es-ES"/>
        </w:rPr>
        <w:t>Cámara Chilena de la Construcción</w:t>
      </w:r>
      <w:r>
        <w:rPr>
          <w:rFonts w:ascii="Arial" w:eastAsia="Times New Roman" w:hAnsi="Arial" w:cs="Arial"/>
          <w:spacing w:val="-3"/>
          <w:sz w:val="24"/>
          <w:szCs w:val="24"/>
          <w:lang w:val="es-ES_tradnl" w:eastAsia="es-ES"/>
        </w:rPr>
        <w:t>:</w:t>
      </w:r>
    </w:p>
    <w:p w14:paraId="6F49C65B" w14:textId="77777777" w:rsidR="00B80AF8" w:rsidRDefault="00B80AF8" w:rsidP="00FB1C05">
      <w:pPr>
        <w:spacing w:after="0" w:line="240" w:lineRule="auto"/>
        <w:jc w:val="both"/>
        <w:rPr>
          <w:rFonts w:ascii="Arial" w:eastAsia="Times New Roman" w:hAnsi="Arial" w:cs="Arial"/>
          <w:spacing w:val="-3"/>
          <w:sz w:val="24"/>
          <w:szCs w:val="24"/>
          <w:lang w:val="es-ES_tradnl" w:eastAsia="es-ES"/>
        </w:rPr>
      </w:pPr>
    </w:p>
    <w:p w14:paraId="45DE160F" w14:textId="05B7B31F" w:rsidR="00FB1C05" w:rsidRDefault="00A94B97" w:rsidP="00A94B97">
      <w:pPr>
        <w:spacing w:after="0" w:line="240" w:lineRule="auto"/>
        <w:ind w:left="993" w:hanging="284"/>
        <w:jc w:val="both"/>
        <w:rPr>
          <w:rFonts w:ascii="Arial" w:eastAsia="Times New Roman" w:hAnsi="Arial" w:cs="Arial"/>
          <w:spacing w:val="-3"/>
          <w:sz w:val="24"/>
          <w:szCs w:val="24"/>
          <w:lang w:val="es-ES_tradnl" w:eastAsia="es-ES"/>
        </w:rPr>
      </w:pPr>
      <w:r>
        <w:rPr>
          <w:rFonts w:ascii="Arial" w:eastAsia="Times New Roman" w:hAnsi="Arial" w:cs="Arial"/>
          <w:spacing w:val="-3"/>
          <w:sz w:val="24"/>
          <w:szCs w:val="24"/>
          <w:lang w:val="es-ES_tradnl" w:eastAsia="es-ES"/>
        </w:rPr>
        <w:t xml:space="preserve">- </w:t>
      </w:r>
      <w:r w:rsidR="00FB1C05">
        <w:rPr>
          <w:rFonts w:ascii="Arial" w:eastAsia="Times New Roman" w:hAnsi="Arial" w:cs="Arial"/>
          <w:spacing w:val="-3"/>
          <w:sz w:val="24"/>
          <w:szCs w:val="24"/>
          <w:lang w:val="es-ES_tradnl" w:eastAsia="es-ES"/>
        </w:rPr>
        <w:t>Señor</w:t>
      </w:r>
      <w:r w:rsidR="00FB1C05" w:rsidRPr="00FB1C05">
        <w:rPr>
          <w:rFonts w:ascii="Arial" w:eastAsia="Times New Roman" w:hAnsi="Arial" w:cs="Arial"/>
          <w:spacing w:val="-3"/>
          <w:sz w:val="24"/>
          <w:szCs w:val="24"/>
          <w:lang w:val="es-ES_tradnl" w:eastAsia="es-ES"/>
        </w:rPr>
        <w:t xml:space="preserve"> Patricio Donoso, Vicepresidente de la Cám</w:t>
      </w:r>
      <w:r w:rsidR="00FB1C05">
        <w:rPr>
          <w:rFonts w:ascii="Arial" w:eastAsia="Times New Roman" w:hAnsi="Arial" w:cs="Arial"/>
          <w:spacing w:val="-3"/>
          <w:sz w:val="24"/>
          <w:szCs w:val="24"/>
          <w:lang w:val="es-ES_tradnl" w:eastAsia="es-ES"/>
        </w:rPr>
        <w:t>ara Chilena de la Construcción.</w:t>
      </w:r>
    </w:p>
    <w:p w14:paraId="60129A2F" w14:textId="77777777" w:rsidR="00FB1C05" w:rsidRDefault="00FB1C05" w:rsidP="00FB1C05">
      <w:pPr>
        <w:spacing w:after="0" w:line="240" w:lineRule="auto"/>
        <w:ind w:firstLine="708"/>
        <w:jc w:val="both"/>
        <w:rPr>
          <w:rFonts w:ascii="Arial" w:eastAsia="Times New Roman" w:hAnsi="Arial" w:cs="Arial"/>
          <w:spacing w:val="-3"/>
          <w:sz w:val="24"/>
          <w:szCs w:val="24"/>
          <w:lang w:val="es-ES_tradnl" w:eastAsia="es-ES"/>
        </w:rPr>
      </w:pPr>
      <w:r>
        <w:rPr>
          <w:rFonts w:ascii="Arial" w:eastAsia="Times New Roman" w:hAnsi="Arial" w:cs="Arial"/>
          <w:spacing w:val="-3"/>
          <w:sz w:val="24"/>
          <w:szCs w:val="24"/>
          <w:lang w:val="es-ES_tradnl" w:eastAsia="es-ES"/>
        </w:rPr>
        <w:t xml:space="preserve">-  Señor </w:t>
      </w:r>
      <w:r w:rsidRPr="00FB1C05">
        <w:rPr>
          <w:rFonts w:ascii="Arial" w:eastAsia="Times New Roman" w:hAnsi="Arial" w:cs="Arial"/>
          <w:spacing w:val="-3"/>
          <w:sz w:val="24"/>
          <w:szCs w:val="24"/>
          <w:lang w:val="es-ES_tradnl" w:eastAsia="es-ES"/>
        </w:rPr>
        <w:t>Carlos Piaggio, Gerente de Infraestructura</w:t>
      </w:r>
      <w:r>
        <w:rPr>
          <w:rFonts w:ascii="Arial" w:eastAsia="Times New Roman" w:hAnsi="Arial" w:cs="Arial"/>
          <w:spacing w:val="-3"/>
          <w:sz w:val="24"/>
          <w:szCs w:val="24"/>
          <w:lang w:val="es-ES_tradnl" w:eastAsia="es-ES"/>
        </w:rPr>
        <w:t>.</w:t>
      </w:r>
    </w:p>
    <w:p w14:paraId="4572F013" w14:textId="00FA22B6" w:rsidR="00FB1C05" w:rsidRDefault="00FB1C05" w:rsidP="00FB1C05">
      <w:pPr>
        <w:spacing w:after="0" w:line="240" w:lineRule="auto"/>
        <w:ind w:firstLine="708"/>
        <w:jc w:val="both"/>
        <w:rPr>
          <w:rFonts w:ascii="Arial" w:eastAsia="Times New Roman" w:hAnsi="Arial" w:cs="Arial"/>
          <w:spacing w:val="-3"/>
          <w:sz w:val="24"/>
          <w:szCs w:val="24"/>
          <w:lang w:val="es-ES_tradnl" w:eastAsia="es-ES"/>
        </w:rPr>
      </w:pPr>
      <w:r>
        <w:rPr>
          <w:rFonts w:ascii="Arial" w:eastAsia="Times New Roman" w:hAnsi="Arial" w:cs="Arial"/>
          <w:spacing w:val="-3"/>
          <w:sz w:val="24"/>
          <w:szCs w:val="24"/>
          <w:lang w:val="es-ES_tradnl" w:eastAsia="es-ES"/>
        </w:rPr>
        <w:t>-  Señor</w:t>
      </w:r>
      <w:r w:rsidRPr="00FB1C05">
        <w:rPr>
          <w:rFonts w:ascii="Arial" w:eastAsia="Times New Roman" w:hAnsi="Arial" w:cs="Arial"/>
          <w:spacing w:val="-3"/>
          <w:sz w:val="24"/>
          <w:szCs w:val="24"/>
          <w:lang w:val="es-ES_tradnl" w:eastAsia="es-ES"/>
        </w:rPr>
        <w:t xml:space="preserve"> Gonzalo Bustos, Subgerente de Asuntos Regulatorios.</w:t>
      </w:r>
    </w:p>
    <w:p w14:paraId="03B9FE4E" w14:textId="77777777" w:rsidR="00FB1C05" w:rsidRDefault="00FB1C05" w:rsidP="00FB1C05">
      <w:pPr>
        <w:spacing w:after="0" w:line="240" w:lineRule="auto"/>
        <w:ind w:firstLine="708"/>
        <w:jc w:val="both"/>
        <w:rPr>
          <w:rFonts w:ascii="Arial" w:eastAsia="Times New Roman" w:hAnsi="Arial" w:cs="Arial"/>
          <w:spacing w:val="-3"/>
          <w:sz w:val="24"/>
          <w:szCs w:val="24"/>
          <w:lang w:val="es-ES_tradnl" w:eastAsia="es-ES"/>
        </w:rPr>
      </w:pPr>
    </w:p>
    <w:p w14:paraId="521D7D4E" w14:textId="77777777" w:rsidR="00A503B3" w:rsidRDefault="00A503B3" w:rsidP="00FB1C05">
      <w:pPr>
        <w:spacing w:after="0" w:line="240" w:lineRule="auto"/>
        <w:ind w:firstLine="708"/>
        <w:jc w:val="both"/>
        <w:rPr>
          <w:rFonts w:ascii="Arial" w:eastAsia="Times New Roman" w:hAnsi="Arial" w:cs="Arial"/>
          <w:spacing w:val="-3"/>
          <w:sz w:val="24"/>
          <w:szCs w:val="24"/>
          <w:lang w:val="es-ES_tradnl" w:eastAsia="es-ES"/>
        </w:rPr>
      </w:pPr>
    </w:p>
    <w:p w14:paraId="203EFDAB" w14:textId="06E66601" w:rsidR="005165EB" w:rsidRPr="008A5EFB" w:rsidRDefault="00163C9A" w:rsidP="00910A54">
      <w:pPr>
        <w:spacing w:after="0" w:line="240" w:lineRule="auto"/>
        <w:jc w:val="both"/>
        <w:rPr>
          <w:rFonts w:ascii="Arial" w:eastAsia="Times New Roman" w:hAnsi="Arial" w:cs="Arial"/>
          <w:sz w:val="24"/>
          <w:szCs w:val="24"/>
          <w:lang w:eastAsia="es-ES"/>
        </w:rPr>
      </w:pPr>
      <w:r>
        <w:rPr>
          <w:rFonts w:ascii="Arial" w:eastAsia="Times New Roman" w:hAnsi="Arial" w:cs="Arial"/>
          <w:spacing w:val="-3"/>
          <w:sz w:val="24"/>
          <w:szCs w:val="24"/>
          <w:lang w:eastAsia="es-ES"/>
        </w:rPr>
        <w:tab/>
      </w:r>
      <w:r>
        <w:rPr>
          <w:rFonts w:ascii="Arial" w:eastAsia="Times New Roman" w:hAnsi="Arial" w:cs="Arial"/>
          <w:spacing w:val="-3"/>
          <w:sz w:val="24"/>
          <w:szCs w:val="24"/>
          <w:lang w:eastAsia="es-ES"/>
        </w:rPr>
        <w:tab/>
      </w:r>
      <w:r>
        <w:rPr>
          <w:rFonts w:ascii="Arial" w:eastAsia="Times New Roman" w:hAnsi="Arial" w:cs="Arial"/>
          <w:spacing w:val="-3"/>
          <w:sz w:val="24"/>
          <w:szCs w:val="24"/>
          <w:lang w:eastAsia="es-ES"/>
        </w:rPr>
        <w:tab/>
      </w:r>
      <w:r>
        <w:rPr>
          <w:rFonts w:ascii="Arial" w:eastAsia="Times New Roman" w:hAnsi="Arial" w:cs="Arial"/>
          <w:spacing w:val="-3"/>
          <w:sz w:val="24"/>
          <w:szCs w:val="24"/>
          <w:lang w:eastAsia="es-ES"/>
        </w:rPr>
        <w:tab/>
      </w:r>
      <w:r>
        <w:rPr>
          <w:rFonts w:ascii="Arial" w:eastAsia="Times New Roman" w:hAnsi="Arial" w:cs="Arial"/>
          <w:spacing w:val="-3"/>
          <w:sz w:val="24"/>
          <w:szCs w:val="24"/>
          <w:lang w:eastAsia="es-ES"/>
        </w:rPr>
        <w:tab/>
        <w:t>*******************</w:t>
      </w:r>
    </w:p>
    <w:p w14:paraId="2B9656AC" w14:textId="77777777" w:rsidR="005165EB" w:rsidRDefault="005165EB" w:rsidP="00910A54">
      <w:pPr>
        <w:spacing w:after="0" w:line="240" w:lineRule="auto"/>
        <w:jc w:val="both"/>
        <w:rPr>
          <w:rFonts w:ascii="Arial" w:eastAsia="Times New Roman" w:hAnsi="Arial" w:cs="Arial"/>
          <w:b/>
          <w:sz w:val="24"/>
          <w:szCs w:val="24"/>
          <w:lang w:eastAsia="es-ES"/>
        </w:rPr>
      </w:pPr>
    </w:p>
    <w:p w14:paraId="7C4B8844" w14:textId="77777777" w:rsidR="00B80AF8" w:rsidRDefault="00B80AF8" w:rsidP="00910A54">
      <w:pPr>
        <w:spacing w:after="0" w:line="240" w:lineRule="auto"/>
        <w:jc w:val="both"/>
        <w:rPr>
          <w:rFonts w:ascii="Arial" w:eastAsia="Times New Roman" w:hAnsi="Arial" w:cs="Arial"/>
          <w:b/>
          <w:sz w:val="24"/>
          <w:szCs w:val="24"/>
          <w:lang w:eastAsia="es-ES"/>
        </w:rPr>
      </w:pPr>
    </w:p>
    <w:p w14:paraId="505CFBDE" w14:textId="77777777" w:rsidR="00A503B3" w:rsidRPr="008A5EFB" w:rsidRDefault="00A503B3" w:rsidP="00910A54">
      <w:pPr>
        <w:spacing w:after="0" w:line="240" w:lineRule="auto"/>
        <w:jc w:val="both"/>
        <w:rPr>
          <w:rFonts w:ascii="Arial" w:eastAsia="Times New Roman" w:hAnsi="Arial" w:cs="Arial"/>
          <w:b/>
          <w:sz w:val="24"/>
          <w:szCs w:val="24"/>
          <w:lang w:eastAsia="es-ES"/>
        </w:rPr>
      </w:pPr>
    </w:p>
    <w:p w14:paraId="5A2B47F6" w14:textId="77777777" w:rsidR="00163C9A" w:rsidRDefault="005165EB" w:rsidP="00910A54">
      <w:pPr>
        <w:spacing w:after="0" w:line="240" w:lineRule="auto"/>
        <w:jc w:val="both"/>
        <w:rPr>
          <w:rFonts w:ascii="Arial" w:eastAsia="Times New Roman" w:hAnsi="Arial" w:cs="Arial"/>
          <w:sz w:val="24"/>
          <w:szCs w:val="24"/>
          <w:u w:val="single"/>
          <w:lang w:eastAsia="es-ES"/>
        </w:rPr>
      </w:pPr>
      <w:r w:rsidRPr="008A5EFB">
        <w:rPr>
          <w:rFonts w:ascii="Arial" w:eastAsia="Times New Roman" w:hAnsi="Arial" w:cs="Arial"/>
          <w:b/>
          <w:sz w:val="24"/>
          <w:szCs w:val="24"/>
          <w:u w:val="single"/>
          <w:lang w:eastAsia="es-ES"/>
        </w:rPr>
        <w:t>II.- FUNDAMENTOS DEL PROYECTO</w:t>
      </w:r>
      <w:r w:rsidRPr="008A5EFB">
        <w:rPr>
          <w:rFonts w:ascii="Arial" w:eastAsia="Times New Roman" w:hAnsi="Arial" w:cs="Arial"/>
          <w:sz w:val="24"/>
          <w:szCs w:val="24"/>
          <w:u w:val="single"/>
          <w:lang w:eastAsia="es-ES"/>
        </w:rPr>
        <w:t>.</w:t>
      </w:r>
    </w:p>
    <w:p w14:paraId="2F7A67AE" w14:textId="77777777" w:rsidR="00163C9A" w:rsidRDefault="00163C9A" w:rsidP="00910A54">
      <w:pPr>
        <w:spacing w:after="0" w:line="240" w:lineRule="auto"/>
        <w:jc w:val="both"/>
        <w:rPr>
          <w:rFonts w:ascii="Arial" w:eastAsia="Times New Roman" w:hAnsi="Arial" w:cs="Arial"/>
          <w:sz w:val="24"/>
          <w:szCs w:val="24"/>
          <w:u w:val="single"/>
          <w:lang w:eastAsia="es-ES"/>
        </w:rPr>
      </w:pPr>
    </w:p>
    <w:p w14:paraId="58CA0BD9" w14:textId="5B62CB15" w:rsidR="00FB1C05" w:rsidRDefault="00FB1C05" w:rsidP="00FB1C05">
      <w:pPr>
        <w:tabs>
          <w:tab w:val="left" w:pos="2835"/>
        </w:tabs>
        <w:spacing w:after="0" w:line="240" w:lineRule="auto"/>
        <w:jc w:val="both"/>
        <w:rPr>
          <w:rFonts w:ascii="Arial" w:eastAsia="Times New Roman" w:hAnsi="Arial" w:cs="Arial"/>
          <w:iCs/>
          <w:sz w:val="24"/>
          <w:szCs w:val="24"/>
          <w:lang w:val="es-ES_tradnl" w:eastAsia="es-ES"/>
        </w:rPr>
      </w:pPr>
      <w:r>
        <w:rPr>
          <w:rFonts w:ascii="Arial" w:eastAsia="Times New Roman" w:hAnsi="Arial" w:cs="Arial"/>
          <w:sz w:val="24"/>
          <w:szCs w:val="24"/>
          <w:lang w:eastAsia="es-ES"/>
        </w:rPr>
        <w:tab/>
      </w:r>
      <w:r w:rsidRPr="00FB1C05">
        <w:rPr>
          <w:rFonts w:ascii="Arial" w:eastAsia="Times New Roman" w:hAnsi="Arial" w:cs="Arial"/>
          <w:iCs/>
          <w:sz w:val="24"/>
          <w:szCs w:val="24"/>
          <w:lang w:val="es-ES_tradnl" w:eastAsia="es-ES"/>
        </w:rPr>
        <w:t>El mensaje señala que hace ya dos décadas, el Estado chileno inició un ambicioso programa de concesiones de infraestructura, el cual, a través de la asociación público-privada, ha contribuido a disminuir significativamente la brecha existente entre necesidades y disponibilidad de infraestructura. Es particularmente notorio el desarrollo que ha significado para el país la construcción de carreteras urbanas e interurbanas, lo que ha mejorado sustancialmente la conectividad del sistema vial, además de la provisión de una red aeroportuaria de un alto estándar y edificación pública de gran calidad, entre otros, permitiendo integrar el territorio nacional y elevando la calidad de vida de sus habitantes.</w:t>
      </w:r>
    </w:p>
    <w:p w14:paraId="05C3B930" w14:textId="77777777" w:rsidR="00B025B3" w:rsidRPr="00FB1C05" w:rsidRDefault="00B025B3" w:rsidP="00FB1C05">
      <w:pPr>
        <w:tabs>
          <w:tab w:val="left" w:pos="2835"/>
        </w:tabs>
        <w:spacing w:after="0" w:line="240" w:lineRule="auto"/>
        <w:jc w:val="both"/>
        <w:rPr>
          <w:rFonts w:ascii="Arial" w:eastAsia="Times New Roman" w:hAnsi="Arial" w:cs="Arial"/>
          <w:iCs/>
          <w:sz w:val="24"/>
          <w:szCs w:val="24"/>
          <w:lang w:val="es-ES_tradnl" w:eastAsia="es-ES"/>
        </w:rPr>
      </w:pPr>
    </w:p>
    <w:p w14:paraId="5A357605" w14:textId="41B7139D" w:rsidR="00FB1C05" w:rsidRDefault="00FB1C05" w:rsidP="00FB1C05">
      <w:pPr>
        <w:tabs>
          <w:tab w:val="left" w:pos="2835"/>
        </w:tabs>
        <w:spacing w:after="0" w:line="240" w:lineRule="auto"/>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ab/>
      </w:r>
      <w:r w:rsidRPr="00FB1C05">
        <w:rPr>
          <w:rFonts w:ascii="Arial" w:eastAsia="Times New Roman" w:hAnsi="Arial" w:cs="Arial"/>
          <w:iCs/>
          <w:sz w:val="24"/>
          <w:szCs w:val="24"/>
          <w:lang w:val="es-ES_tradnl" w:eastAsia="es-ES"/>
        </w:rPr>
        <w:t>Esta forma innovadora debe ser reconocida por su capacidad para acercar la iniciativa privada a la resolución eficiente de problemas interés público que afectan a  todos los chilenos.</w:t>
      </w:r>
    </w:p>
    <w:p w14:paraId="40A41531" w14:textId="77777777" w:rsidR="00B025B3" w:rsidRPr="00FB1C05" w:rsidRDefault="00B025B3" w:rsidP="00FB1C05">
      <w:pPr>
        <w:tabs>
          <w:tab w:val="left" w:pos="2835"/>
        </w:tabs>
        <w:spacing w:after="0" w:line="240" w:lineRule="auto"/>
        <w:jc w:val="both"/>
        <w:rPr>
          <w:rFonts w:ascii="Arial" w:eastAsia="Times New Roman" w:hAnsi="Arial" w:cs="Arial"/>
          <w:iCs/>
          <w:sz w:val="24"/>
          <w:szCs w:val="24"/>
          <w:lang w:val="es-ES_tradnl" w:eastAsia="es-ES"/>
        </w:rPr>
      </w:pPr>
    </w:p>
    <w:p w14:paraId="4FFD9720" w14:textId="4E0152C6" w:rsidR="00FB1C05" w:rsidRDefault="00FB1C05" w:rsidP="00FB1C05">
      <w:pPr>
        <w:tabs>
          <w:tab w:val="left" w:pos="2835"/>
        </w:tabs>
        <w:spacing w:after="0" w:line="240" w:lineRule="auto"/>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ab/>
      </w:r>
      <w:r w:rsidRPr="00FB1C05">
        <w:rPr>
          <w:rFonts w:ascii="Arial" w:eastAsia="Times New Roman" w:hAnsi="Arial" w:cs="Arial"/>
          <w:iCs/>
          <w:sz w:val="24"/>
          <w:szCs w:val="24"/>
          <w:lang w:val="es-ES_tradnl" w:eastAsia="es-ES"/>
        </w:rPr>
        <w:t>En atención a ello, el año 2014, el Gobierno anunció la “Agenda Infraestructura, desarrollo e inclusión, Chile 30.30”, una ambiciosa cartera de proyectos de infraestructura con inversiones directas por parte del Estado y por medio de concesiones. Mediante esta Agenda, nos proponemos construir la infraestructura necesaria para que Chile, al año 2030, sea un país de 30.000 dólares per cápita.</w:t>
      </w:r>
    </w:p>
    <w:p w14:paraId="7F697F11" w14:textId="77777777" w:rsidR="00B025B3" w:rsidRPr="00FB1C05" w:rsidRDefault="00B025B3" w:rsidP="00FB1C05">
      <w:pPr>
        <w:tabs>
          <w:tab w:val="left" w:pos="2835"/>
        </w:tabs>
        <w:spacing w:after="0" w:line="240" w:lineRule="auto"/>
        <w:jc w:val="both"/>
        <w:rPr>
          <w:rFonts w:ascii="Arial" w:eastAsia="Times New Roman" w:hAnsi="Arial" w:cs="Arial"/>
          <w:iCs/>
          <w:sz w:val="24"/>
          <w:szCs w:val="24"/>
          <w:lang w:val="es-ES_tradnl" w:eastAsia="es-ES"/>
        </w:rPr>
      </w:pPr>
    </w:p>
    <w:p w14:paraId="4E9B8363" w14:textId="41D81280" w:rsidR="00FB1C05" w:rsidRDefault="00FB1C05" w:rsidP="00FB1C05">
      <w:pPr>
        <w:tabs>
          <w:tab w:val="left" w:pos="2835"/>
        </w:tabs>
        <w:spacing w:after="0" w:line="240" w:lineRule="auto"/>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ab/>
      </w:r>
      <w:r w:rsidRPr="00FB1C05">
        <w:rPr>
          <w:rFonts w:ascii="Arial" w:eastAsia="Times New Roman" w:hAnsi="Arial" w:cs="Arial"/>
          <w:iCs/>
          <w:sz w:val="24"/>
          <w:szCs w:val="24"/>
          <w:lang w:val="es-ES_tradnl" w:eastAsia="es-ES"/>
        </w:rPr>
        <w:t xml:space="preserve">En línea con lo anterior, la Cámara Chilena de la Construcción, el Consejo de Políticas de Infraestructura, y el Consejo Asesor de Financiamiento de Infraestructura Pública propusieron la creación de un Fondo de Infraestructura, ya que después de más de dos décadas de funcionamiento del mecanismo de concesiones, hoy se plantean nuevos desafíos para su funcionamiento. </w:t>
      </w:r>
    </w:p>
    <w:p w14:paraId="0D3CA09F" w14:textId="77777777" w:rsidR="00B025B3" w:rsidRPr="00FB1C05" w:rsidRDefault="00B025B3" w:rsidP="00FB1C05">
      <w:pPr>
        <w:tabs>
          <w:tab w:val="left" w:pos="2835"/>
        </w:tabs>
        <w:spacing w:after="0" w:line="240" w:lineRule="auto"/>
        <w:jc w:val="both"/>
        <w:rPr>
          <w:rFonts w:ascii="Arial" w:eastAsia="Times New Roman" w:hAnsi="Arial" w:cs="Arial"/>
          <w:iCs/>
          <w:sz w:val="24"/>
          <w:szCs w:val="24"/>
          <w:lang w:val="es-ES_tradnl" w:eastAsia="es-ES"/>
        </w:rPr>
      </w:pPr>
    </w:p>
    <w:p w14:paraId="3F0C41DC" w14:textId="50D6A0FC" w:rsidR="00FB1C05" w:rsidRDefault="00FB1C05" w:rsidP="00FB1C05">
      <w:pPr>
        <w:tabs>
          <w:tab w:val="left" w:pos="2835"/>
        </w:tabs>
        <w:spacing w:after="0" w:line="240" w:lineRule="auto"/>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ab/>
      </w:r>
      <w:r w:rsidRPr="00FB1C05">
        <w:rPr>
          <w:rFonts w:ascii="Arial" w:eastAsia="Times New Roman" w:hAnsi="Arial" w:cs="Arial"/>
          <w:iCs/>
          <w:sz w:val="24"/>
          <w:szCs w:val="24"/>
          <w:lang w:val="es-ES_tradnl" w:eastAsia="es-ES"/>
        </w:rPr>
        <w:t xml:space="preserve">Por una parte, han comenzado a finalizar una serie de concesiones de obras adjudicadas años atrás. Estas obras constituyen activos del Estado, cuyos flujos financieros generan una fuente relevante de recursos en el futuro. </w:t>
      </w:r>
    </w:p>
    <w:p w14:paraId="69EAA789" w14:textId="77777777" w:rsidR="00B025B3" w:rsidRPr="00FB1C05" w:rsidRDefault="00B025B3" w:rsidP="00FB1C05">
      <w:pPr>
        <w:tabs>
          <w:tab w:val="left" w:pos="2835"/>
        </w:tabs>
        <w:spacing w:after="0" w:line="240" w:lineRule="auto"/>
        <w:jc w:val="both"/>
        <w:rPr>
          <w:rFonts w:ascii="Arial" w:eastAsia="Times New Roman" w:hAnsi="Arial" w:cs="Arial"/>
          <w:iCs/>
          <w:sz w:val="24"/>
          <w:szCs w:val="24"/>
          <w:lang w:val="es-ES_tradnl" w:eastAsia="es-ES"/>
        </w:rPr>
      </w:pPr>
    </w:p>
    <w:p w14:paraId="5447670B" w14:textId="6656B94C" w:rsidR="00FB1C05" w:rsidRDefault="00FB1C05" w:rsidP="00FB1C05">
      <w:pPr>
        <w:tabs>
          <w:tab w:val="left" w:pos="2835"/>
        </w:tabs>
        <w:spacing w:after="0" w:line="240" w:lineRule="auto"/>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ab/>
      </w:r>
      <w:r w:rsidRPr="00FB1C05">
        <w:rPr>
          <w:rFonts w:ascii="Arial" w:eastAsia="Times New Roman" w:hAnsi="Arial" w:cs="Arial"/>
          <w:iCs/>
          <w:sz w:val="24"/>
          <w:szCs w:val="24"/>
          <w:lang w:val="es-ES_tradnl" w:eastAsia="es-ES"/>
        </w:rPr>
        <w:t>Por otra parte, los costos de transacción de generar nuevas concesiones de infraestructura hacen que existan incentivos de corto plazo para generar ampliaciones a contratos en obras ya existentes. De esta manera, si bien puede argumentarse que tales modificaciones de contrato responden a necesidades ciertas, es menester reconocer que en algunos casos los recursos disponibles de una concesión podrían destinarse a otras concesiones, dándoles usos más eficientes, desde un punto de vista económico y social.</w:t>
      </w:r>
    </w:p>
    <w:p w14:paraId="6A2A2050" w14:textId="77777777" w:rsidR="00B025B3" w:rsidRPr="00FB1C05" w:rsidRDefault="00B025B3" w:rsidP="00FB1C05">
      <w:pPr>
        <w:tabs>
          <w:tab w:val="left" w:pos="2835"/>
        </w:tabs>
        <w:spacing w:after="0" w:line="240" w:lineRule="auto"/>
        <w:jc w:val="both"/>
        <w:rPr>
          <w:rFonts w:ascii="Arial" w:eastAsia="Times New Roman" w:hAnsi="Arial" w:cs="Arial"/>
          <w:iCs/>
          <w:sz w:val="24"/>
          <w:szCs w:val="24"/>
          <w:lang w:val="es-ES_tradnl" w:eastAsia="es-ES"/>
        </w:rPr>
      </w:pPr>
    </w:p>
    <w:p w14:paraId="5248EDD5" w14:textId="3D3C7E14" w:rsidR="00FB1C05" w:rsidRDefault="00FB1C05" w:rsidP="00FB1C05">
      <w:pPr>
        <w:tabs>
          <w:tab w:val="left" w:pos="2835"/>
        </w:tabs>
        <w:spacing w:after="0" w:line="240" w:lineRule="auto"/>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ab/>
      </w:r>
      <w:r w:rsidRPr="00FB1C05">
        <w:rPr>
          <w:rFonts w:ascii="Arial" w:eastAsia="Times New Roman" w:hAnsi="Arial" w:cs="Arial"/>
          <w:iCs/>
          <w:sz w:val="24"/>
          <w:szCs w:val="24"/>
          <w:lang w:val="es-ES_tradnl" w:eastAsia="es-ES"/>
        </w:rPr>
        <w:t xml:space="preserve">Una forma de mejorar la eficiencia en la asignación de la inversión es mediante el traspaso de los flujos financieros que generan algunos activos del sistema a otros proyectos de alta rentabilidad social y económica. Esto requiere que el Estado pueda utilizar de manera adecuada sus activos, incorporando a su haber los flujos financieros efectivos que éstos generarán a lo largo de toda su vida útil, y que exista un mecanismo que permita traspasar parte de estos recursos de una obra de infraestructura a otra. </w:t>
      </w:r>
    </w:p>
    <w:p w14:paraId="6D268C54" w14:textId="77777777" w:rsidR="00B025B3" w:rsidRPr="00FB1C05" w:rsidRDefault="00B025B3" w:rsidP="00FB1C05">
      <w:pPr>
        <w:tabs>
          <w:tab w:val="left" w:pos="2835"/>
        </w:tabs>
        <w:spacing w:after="0" w:line="240" w:lineRule="auto"/>
        <w:jc w:val="both"/>
        <w:rPr>
          <w:rFonts w:ascii="Arial" w:eastAsia="Times New Roman" w:hAnsi="Arial" w:cs="Arial"/>
          <w:iCs/>
          <w:sz w:val="24"/>
          <w:szCs w:val="24"/>
          <w:lang w:val="es-ES_tradnl" w:eastAsia="es-ES"/>
        </w:rPr>
      </w:pPr>
    </w:p>
    <w:p w14:paraId="52D8E03D" w14:textId="4C7AAA0D" w:rsidR="00FB1C05" w:rsidRDefault="00FB1C05" w:rsidP="00FB1C05">
      <w:pPr>
        <w:tabs>
          <w:tab w:val="left" w:pos="2835"/>
        </w:tabs>
        <w:spacing w:after="0" w:line="240" w:lineRule="auto"/>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lastRenderedPageBreak/>
        <w:tab/>
      </w:r>
      <w:r w:rsidRPr="00FB1C05">
        <w:rPr>
          <w:rFonts w:ascii="Arial" w:eastAsia="Times New Roman" w:hAnsi="Arial" w:cs="Arial"/>
          <w:iCs/>
          <w:sz w:val="24"/>
          <w:szCs w:val="24"/>
          <w:lang w:val="es-ES_tradnl" w:eastAsia="es-ES"/>
        </w:rPr>
        <w:t>Lo anterior requiere, entre otras medidas, contar con una nueva institucionalidad que facilite enfrentar estos desafíos y, de esta manera, potenciar la inversión en infraestructura por medio de concesiones. Esta nueva institucionalidad propuesta debe considerar las principales recomendaciones de instituciones internacionales, tales como la Organización de Cooperación para el Desarrollo Económico (OCDE) (Towards a Framework of the Governannce and Delivery of Infraestructure, 2015) y el Fondo Monetario Internacional (FMI) (Making Public Investment More Efficient, 2015), en relación al fortalecimiento de la gobernanza de la inversión en infraestructura con el fin de asegurar la realización de proyectos de inversión adecuados, que se realicen de manera costo-eficiente y de forma factible, a la vez que generen confianza y tomen en cuenta la opinión de los usuarios y ciudadanos.</w:t>
      </w:r>
    </w:p>
    <w:p w14:paraId="78B7989A" w14:textId="77777777" w:rsidR="00B80AF8" w:rsidRPr="00FB1C05" w:rsidRDefault="00B80AF8" w:rsidP="00FB1C05">
      <w:pPr>
        <w:tabs>
          <w:tab w:val="left" w:pos="2835"/>
        </w:tabs>
        <w:spacing w:after="0" w:line="240" w:lineRule="auto"/>
        <w:jc w:val="both"/>
        <w:rPr>
          <w:rFonts w:ascii="Arial" w:eastAsia="Times New Roman" w:hAnsi="Arial" w:cs="Arial"/>
          <w:iCs/>
          <w:sz w:val="24"/>
          <w:szCs w:val="24"/>
          <w:lang w:val="es-ES_tradnl" w:eastAsia="es-ES"/>
        </w:rPr>
      </w:pPr>
    </w:p>
    <w:p w14:paraId="651F7886" w14:textId="76529B44" w:rsidR="00FB1C05" w:rsidRDefault="00FB1C05" w:rsidP="00FB1C05">
      <w:pPr>
        <w:tabs>
          <w:tab w:val="left" w:pos="2835"/>
        </w:tabs>
        <w:spacing w:after="0" w:line="240" w:lineRule="auto"/>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ab/>
      </w:r>
      <w:r w:rsidRPr="00FB1C05">
        <w:rPr>
          <w:rFonts w:ascii="Arial" w:eastAsia="Times New Roman" w:hAnsi="Arial" w:cs="Arial"/>
          <w:iCs/>
          <w:sz w:val="24"/>
          <w:szCs w:val="24"/>
          <w:lang w:val="es-ES_tradnl" w:eastAsia="es-ES"/>
        </w:rPr>
        <w:t>Así, el proyecto de ley crea una sociedad anónima del Estado denominada “Fondo de Infraestructura S.A.”, en adelante el “Fondo”, cuyo objeto será la construcción, ampliación, reparación, conservación, explotación, desarrollo, financiamiento o inversión referidas a proyectos de infraestructura, incluidos servicios anexos a éstos. Esta sociedad contemplará una participación del capital social del 99% por parte del Fisco y una participación de 1% de la Corporación de Fomento de la Producción (CORFO).</w:t>
      </w:r>
    </w:p>
    <w:p w14:paraId="7AE26899" w14:textId="77777777" w:rsidR="00B025B3" w:rsidRPr="00FB1C05" w:rsidRDefault="00B025B3" w:rsidP="00FB1C05">
      <w:pPr>
        <w:tabs>
          <w:tab w:val="left" w:pos="2835"/>
        </w:tabs>
        <w:spacing w:after="0" w:line="240" w:lineRule="auto"/>
        <w:jc w:val="both"/>
        <w:rPr>
          <w:rFonts w:ascii="Arial" w:eastAsia="Times New Roman" w:hAnsi="Arial" w:cs="Arial"/>
          <w:iCs/>
          <w:sz w:val="24"/>
          <w:szCs w:val="24"/>
          <w:lang w:val="es-ES_tradnl" w:eastAsia="es-ES"/>
        </w:rPr>
      </w:pPr>
    </w:p>
    <w:p w14:paraId="035F89E5" w14:textId="50AED299" w:rsidR="00FB1C05" w:rsidRDefault="00FB1C05" w:rsidP="00FB1C05">
      <w:pPr>
        <w:tabs>
          <w:tab w:val="left" w:pos="2835"/>
        </w:tabs>
        <w:spacing w:after="0" w:line="240" w:lineRule="auto"/>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ab/>
      </w:r>
      <w:r w:rsidRPr="00FB1C05">
        <w:rPr>
          <w:rFonts w:ascii="Arial" w:eastAsia="Times New Roman" w:hAnsi="Arial" w:cs="Arial"/>
          <w:iCs/>
          <w:sz w:val="24"/>
          <w:szCs w:val="24"/>
          <w:lang w:val="es-ES_tradnl" w:eastAsia="es-ES"/>
        </w:rPr>
        <w:t>El Fondo, velando por mantener un adecuado marco de responsabilidad fiscal, buscará fomentar y expandir para múltiples usos la inversión en infraestructura en Chile, contribuyendo a cerrar las brechas existentes en la materia, lo que se traducirá en mejorar la productividad y conectividad, disminuir la segregación y, en definitiva, mejorar la calidad de vida de las chilenas y chilenos.</w:t>
      </w:r>
    </w:p>
    <w:p w14:paraId="5AD3BFF9" w14:textId="77777777" w:rsidR="00B025B3" w:rsidRPr="00FB1C05" w:rsidRDefault="00B025B3" w:rsidP="00FB1C05">
      <w:pPr>
        <w:tabs>
          <w:tab w:val="left" w:pos="2835"/>
        </w:tabs>
        <w:spacing w:after="0" w:line="240" w:lineRule="auto"/>
        <w:jc w:val="both"/>
        <w:rPr>
          <w:rFonts w:ascii="Arial" w:eastAsia="Times New Roman" w:hAnsi="Arial" w:cs="Arial"/>
          <w:iCs/>
          <w:sz w:val="24"/>
          <w:szCs w:val="24"/>
          <w:lang w:val="es-ES_tradnl" w:eastAsia="es-ES"/>
        </w:rPr>
      </w:pPr>
    </w:p>
    <w:p w14:paraId="0339C82C" w14:textId="3987B777" w:rsidR="00FB1C05" w:rsidRDefault="00FB1C05" w:rsidP="00FB1C05">
      <w:pPr>
        <w:tabs>
          <w:tab w:val="left" w:pos="2835"/>
        </w:tabs>
        <w:spacing w:after="0" w:line="240" w:lineRule="auto"/>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ab/>
      </w:r>
      <w:r w:rsidRPr="00FB1C05">
        <w:rPr>
          <w:rFonts w:ascii="Arial" w:eastAsia="Times New Roman" w:hAnsi="Arial" w:cs="Arial"/>
          <w:iCs/>
          <w:sz w:val="24"/>
          <w:szCs w:val="24"/>
          <w:lang w:val="es-ES_tradnl" w:eastAsia="es-ES"/>
        </w:rPr>
        <w:t xml:space="preserve">El capital inicial del Fondo será suscrito y pagado por los accionistas. En el caso del Fisco, podrá aportar bienes fiscales y nacionales de uso público bajo fórmulas jurídicas que permitan radicar su administración en el Fondo. Asimismo, la sociedad anónima tendrá un gobierno corporativo independiente que velará por la solvencia de la empresa. </w:t>
      </w:r>
    </w:p>
    <w:p w14:paraId="0878A02F" w14:textId="77777777" w:rsidR="00B025B3" w:rsidRPr="00FB1C05" w:rsidRDefault="00B025B3" w:rsidP="00FB1C05">
      <w:pPr>
        <w:tabs>
          <w:tab w:val="left" w:pos="2835"/>
        </w:tabs>
        <w:spacing w:after="0" w:line="240" w:lineRule="auto"/>
        <w:jc w:val="both"/>
        <w:rPr>
          <w:rFonts w:ascii="Arial" w:eastAsia="Times New Roman" w:hAnsi="Arial" w:cs="Arial"/>
          <w:iCs/>
          <w:sz w:val="24"/>
          <w:szCs w:val="24"/>
          <w:lang w:val="es-ES_tradnl" w:eastAsia="es-ES"/>
        </w:rPr>
      </w:pPr>
    </w:p>
    <w:p w14:paraId="5AC0F961" w14:textId="71275B4B" w:rsidR="00FB1C05" w:rsidRDefault="00FB1C05" w:rsidP="00FB1C05">
      <w:pPr>
        <w:tabs>
          <w:tab w:val="left" w:pos="2835"/>
        </w:tabs>
        <w:spacing w:after="0" w:line="240" w:lineRule="auto"/>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ab/>
      </w:r>
      <w:r w:rsidRPr="00FB1C05">
        <w:rPr>
          <w:rFonts w:ascii="Arial" w:eastAsia="Times New Roman" w:hAnsi="Arial" w:cs="Arial"/>
          <w:iCs/>
          <w:sz w:val="24"/>
          <w:szCs w:val="24"/>
          <w:lang w:val="es-ES_tradnl" w:eastAsia="es-ES"/>
        </w:rPr>
        <w:t>Para asegurar la coherencia de las decisiones de inversión del Fondo con la política de Estado en materia de infraestructura, cuyas definiciones están en su gran mayoría en las manos del Ministerio de Obras Públicas, la empresa deberá someter a aprobación por parte de la junta de accionistas un Plan de Negocios Quinquenal. El Plan contendrá un detalle de los proyectos de inversión que llevará a cabo y financiará el Fondo y establecerá el mecanismo mediante el cual serán concesionados.</w:t>
      </w:r>
    </w:p>
    <w:p w14:paraId="16A5CDB2" w14:textId="77777777" w:rsidR="00B025B3" w:rsidRPr="00FB1C05" w:rsidRDefault="00B025B3" w:rsidP="00FB1C05">
      <w:pPr>
        <w:tabs>
          <w:tab w:val="left" w:pos="2835"/>
        </w:tabs>
        <w:spacing w:after="0" w:line="240" w:lineRule="auto"/>
        <w:jc w:val="both"/>
        <w:rPr>
          <w:rFonts w:ascii="Arial" w:eastAsia="Times New Roman" w:hAnsi="Arial" w:cs="Arial"/>
          <w:iCs/>
          <w:sz w:val="24"/>
          <w:szCs w:val="24"/>
          <w:lang w:val="es-ES_tradnl" w:eastAsia="es-ES"/>
        </w:rPr>
      </w:pPr>
    </w:p>
    <w:p w14:paraId="382BDD53" w14:textId="5106F78D" w:rsidR="00FB1C05" w:rsidRDefault="00FB1C05" w:rsidP="00FB1C05">
      <w:pPr>
        <w:tabs>
          <w:tab w:val="left" w:pos="2835"/>
        </w:tabs>
        <w:spacing w:after="0" w:line="240" w:lineRule="auto"/>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ab/>
      </w:r>
      <w:r w:rsidRPr="00FB1C05">
        <w:rPr>
          <w:rFonts w:ascii="Arial" w:eastAsia="Times New Roman" w:hAnsi="Arial" w:cs="Arial"/>
          <w:iCs/>
          <w:sz w:val="24"/>
          <w:szCs w:val="24"/>
          <w:lang w:val="es-ES_tradnl" w:eastAsia="es-ES"/>
        </w:rPr>
        <w:t>Por las mismas razones antes enunciadas, el Fisco será representado en la junta de accionistas por los Ministros de Hacienda y de Obras Públicas; y CORFO, por su parte, será representado por quien designe el Consejo Directivo del Sistema de Empresas Públicas (SEP).</w:t>
      </w:r>
    </w:p>
    <w:p w14:paraId="71D0D5FD" w14:textId="77777777" w:rsidR="00B025B3" w:rsidRPr="00FB1C05" w:rsidRDefault="00B025B3" w:rsidP="00FB1C05">
      <w:pPr>
        <w:tabs>
          <w:tab w:val="left" w:pos="2835"/>
        </w:tabs>
        <w:spacing w:after="0" w:line="240" w:lineRule="auto"/>
        <w:jc w:val="both"/>
        <w:rPr>
          <w:rFonts w:ascii="Arial" w:eastAsia="Times New Roman" w:hAnsi="Arial" w:cs="Arial"/>
          <w:iCs/>
          <w:sz w:val="24"/>
          <w:szCs w:val="24"/>
          <w:lang w:val="es-ES_tradnl" w:eastAsia="es-ES"/>
        </w:rPr>
      </w:pPr>
    </w:p>
    <w:p w14:paraId="05D696E4" w14:textId="21065E58" w:rsidR="00FB1C05" w:rsidRDefault="00FB1C05" w:rsidP="00FB1C05">
      <w:pPr>
        <w:tabs>
          <w:tab w:val="left" w:pos="2835"/>
        </w:tabs>
        <w:spacing w:after="0" w:line="240" w:lineRule="auto"/>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ab/>
      </w:r>
      <w:r w:rsidRPr="00FB1C05">
        <w:rPr>
          <w:rFonts w:ascii="Arial" w:eastAsia="Times New Roman" w:hAnsi="Arial" w:cs="Arial"/>
          <w:iCs/>
          <w:sz w:val="24"/>
          <w:szCs w:val="24"/>
          <w:lang w:val="es-ES_tradnl" w:eastAsia="es-ES"/>
        </w:rPr>
        <w:t>Los principios que inspiran el proyecto son los siguientes:</w:t>
      </w:r>
    </w:p>
    <w:p w14:paraId="0DE01B6B" w14:textId="77777777" w:rsidR="00B80AF8" w:rsidRPr="00FB1C05" w:rsidRDefault="00B80AF8" w:rsidP="00FB1C05">
      <w:pPr>
        <w:tabs>
          <w:tab w:val="left" w:pos="2835"/>
        </w:tabs>
        <w:spacing w:after="0" w:line="240" w:lineRule="auto"/>
        <w:jc w:val="both"/>
        <w:rPr>
          <w:rFonts w:ascii="Arial" w:eastAsia="Times New Roman" w:hAnsi="Arial" w:cs="Arial"/>
          <w:iCs/>
          <w:sz w:val="24"/>
          <w:szCs w:val="24"/>
          <w:lang w:val="es-ES_tradnl" w:eastAsia="es-ES"/>
        </w:rPr>
      </w:pPr>
    </w:p>
    <w:p w14:paraId="14676539" w14:textId="77777777" w:rsidR="00FB1C05" w:rsidRDefault="00FB1C05" w:rsidP="00FB1C05">
      <w:pPr>
        <w:tabs>
          <w:tab w:val="left" w:pos="2835"/>
        </w:tabs>
        <w:spacing w:after="0" w:line="240" w:lineRule="auto"/>
        <w:jc w:val="both"/>
        <w:rPr>
          <w:rFonts w:ascii="Arial" w:eastAsia="Times New Roman" w:hAnsi="Arial" w:cs="Arial"/>
          <w:iCs/>
          <w:sz w:val="24"/>
          <w:szCs w:val="24"/>
          <w:lang w:val="es-ES_tradnl" w:eastAsia="es-ES"/>
        </w:rPr>
      </w:pPr>
      <w:r w:rsidRPr="00FB1C05">
        <w:rPr>
          <w:rFonts w:ascii="Arial" w:eastAsia="Times New Roman" w:hAnsi="Arial" w:cs="Arial"/>
          <w:iCs/>
          <w:sz w:val="24"/>
          <w:szCs w:val="24"/>
          <w:lang w:val="es-ES_tradnl" w:eastAsia="es-ES"/>
        </w:rPr>
        <w:t>1.- Compatibilización de los principios de responsabilidad fiscal y de gobernanza del desarrollo de infraestructura por parte de la sociedad anónima.</w:t>
      </w:r>
    </w:p>
    <w:p w14:paraId="36664E8C" w14:textId="77777777" w:rsidR="00B80AF8" w:rsidRPr="00FB1C05" w:rsidRDefault="00B80AF8" w:rsidP="00FB1C05">
      <w:pPr>
        <w:tabs>
          <w:tab w:val="left" w:pos="2835"/>
        </w:tabs>
        <w:spacing w:after="0" w:line="240" w:lineRule="auto"/>
        <w:jc w:val="both"/>
        <w:rPr>
          <w:rFonts w:ascii="Arial" w:eastAsia="Times New Roman" w:hAnsi="Arial" w:cs="Arial"/>
          <w:iCs/>
          <w:sz w:val="24"/>
          <w:szCs w:val="24"/>
          <w:lang w:val="es-ES_tradnl" w:eastAsia="es-ES"/>
        </w:rPr>
      </w:pPr>
    </w:p>
    <w:p w14:paraId="5DA2FE9E" w14:textId="77777777" w:rsidR="00FB1C05" w:rsidRDefault="00FB1C05" w:rsidP="00FB1C05">
      <w:pPr>
        <w:tabs>
          <w:tab w:val="left" w:pos="2835"/>
        </w:tabs>
        <w:spacing w:after="0" w:line="240" w:lineRule="auto"/>
        <w:jc w:val="both"/>
        <w:rPr>
          <w:rFonts w:ascii="Arial" w:eastAsia="Times New Roman" w:hAnsi="Arial" w:cs="Arial"/>
          <w:iCs/>
          <w:sz w:val="24"/>
          <w:szCs w:val="24"/>
          <w:lang w:val="es-ES_tradnl" w:eastAsia="es-ES"/>
        </w:rPr>
      </w:pPr>
      <w:r w:rsidRPr="00FB1C05">
        <w:rPr>
          <w:rFonts w:ascii="Arial" w:eastAsia="Times New Roman" w:hAnsi="Arial" w:cs="Arial"/>
          <w:iCs/>
          <w:sz w:val="24"/>
          <w:szCs w:val="24"/>
          <w:lang w:val="es-ES_tradnl" w:eastAsia="es-ES"/>
        </w:rPr>
        <w:t>2.- Incorporación de las recomendaciones de la OCDE para el gobierno corporativo de las empresas del Estado.</w:t>
      </w:r>
    </w:p>
    <w:p w14:paraId="69888114" w14:textId="77777777" w:rsidR="00B80AF8" w:rsidRPr="00FB1C05" w:rsidRDefault="00B80AF8" w:rsidP="00FB1C05">
      <w:pPr>
        <w:tabs>
          <w:tab w:val="left" w:pos="2835"/>
        </w:tabs>
        <w:spacing w:after="0" w:line="240" w:lineRule="auto"/>
        <w:jc w:val="both"/>
        <w:rPr>
          <w:rFonts w:ascii="Arial" w:eastAsia="Times New Roman" w:hAnsi="Arial" w:cs="Arial"/>
          <w:iCs/>
          <w:sz w:val="24"/>
          <w:szCs w:val="24"/>
          <w:lang w:val="es-ES_tradnl" w:eastAsia="es-ES"/>
        </w:rPr>
      </w:pPr>
    </w:p>
    <w:p w14:paraId="76D1F819" w14:textId="510ED51B" w:rsidR="00F77B56" w:rsidRDefault="00FB1C05" w:rsidP="00FB1C05">
      <w:pPr>
        <w:tabs>
          <w:tab w:val="left" w:pos="2835"/>
        </w:tabs>
        <w:spacing w:after="0" w:line="240" w:lineRule="auto"/>
        <w:jc w:val="both"/>
        <w:rPr>
          <w:rFonts w:ascii="Arial" w:eastAsia="Times New Roman" w:hAnsi="Arial" w:cs="Arial"/>
          <w:iCs/>
          <w:sz w:val="24"/>
          <w:szCs w:val="24"/>
          <w:lang w:val="es-ES_tradnl" w:eastAsia="es-ES"/>
        </w:rPr>
      </w:pPr>
      <w:r w:rsidRPr="00FB1C05">
        <w:rPr>
          <w:rFonts w:ascii="Arial" w:eastAsia="Times New Roman" w:hAnsi="Arial" w:cs="Arial"/>
          <w:iCs/>
          <w:sz w:val="24"/>
          <w:szCs w:val="24"/>
          <w:lang w:val="es-ES_tradnl" w:eastAsia="es-ES"/>
        </w:rPr>
        <w:t>3.- Respeto del Principio de Igualdad ante la Ley.</w:t>
      </w:r>
    </w:p>
    <w:p w14:paraId="0C5E0720" w14:textId="77777777" w:rsidR="00FB1C05" w:rsidRDefault="00FB1C05" w:rsidP="00FB1C05">
      <w:pPr>
        <w:tabs>
          <w:tab w:val="left" w:pos="2835"/>
        </w:tabs>
        <w:spacing w:after="0" w:line="240" w:lineRule="auto"/>
        <w:jc w:val="both"/>
        <w:rPr>
          <w:rFonts w:ascii="Arial" w:eastAsia="Times New Roman" w:hAnsi="Arial" w:cs="Arial"/>
          <w:iCs/>
          <w:sz w:val="24"/>
          <w:szCs w:val="24"/>
          <w:lang w:val="es-ES_tradnl" w:eastAsia="es-ES"/>
        </w:rPr>
      </w:pPr>
    </w:p>
    <w:p w14:paraId="0E441019" w14:textId="77777777" w:rsidR="00FB1C05" w:rsidRPr="008A5EFB" w:rsidRDefault="00FB1C05" w:rsidP="00FB1C05">
      <w:pPr>
        <w:tabs>
          <w:tab w:val="left" w:pos="2835"/>
        </w:tabs>
        <w:spacing w:after="0" w:line="240" w:lineRule="auto"/>
        <w:jc w:val="both"/>
        <w:rPr>
          <w:rFonts w:ascii="Arial" w:eastAsia="Times New Roman" w:hAnsi="Arial" w:cs="Arial"/>
          <w:sz w:val="24"/>
          <w:szCs w:val="24"/>
          <w:lang w:val="es-ES_tradnl" w:eastAsia="es-ES"/>
        </w:rPr>
      </w:pPr>
    </w:p>
    <w:p w14:paraId="5EBD7298" w14:textId="77777777" w:rsidR="005165EB" w:rsidRPr="008A5EFB" w:rsidRDefault="005165EB" w:rsidP="00910A54">
      <w:pPr>
        <w:spacing w:after="0" w:line="240" w:lineRule="auto"/>
        <w:jc w:val="both"/>
        <w:rPr>
          <w:rFonts w:ascii="Arial" w:eastAsia="Times New Roman" w:hAnsi="Arial" w:cs="Arial"/>
          <w:b/>
          <w:sz w:val="24"/>
          <w:szCs w:val="24"/>
          <w:u w:val="single"/>
          <w:lang w:val="es-ES_tradnl" w:eastAsia="es-ES"/>
        </w:rPr>
      </w:pPr>
      <w:r w:rsidRPr="00710DAA">
        <w:rPr>
          <w:rFonts w:ascii="Arial" w:eastAsia="Times New Roman" w:hAnsi="Arial" w:cs="Arial"/>
          <w:b/>
          <w:sz w:val="24"/>
          <w:szCs w:val="24"/>
          <w:lang w:val="es-ES_tradnl" w:eastAsia="es-ES"/>
        </w:rPr>
        <w:t xml:space="preserve">III.- </w:t>
      </w:r>
      <w:r w:rsidRPr="008A5EFB">
        <w:rPr>
          <w:rFonts w:ascii="Arial" w:eastAsia="Times New Roman" w:hAnsi="Arial" w:cs="Arial"/>
          <w:b/>
          <w:sz w:val="24"/>
          <w:szCs w:val="24"/>
          <w:u w:val="single"/>
          <w:lang w:val="es-ES_tradnl" w:eastAsia="es-ES"/>
        </w:rPr>
        <w:t xml:space="preserve">RESUMEN DEL CONTENIDO DEL PROYECTO APROBADO POR EL </w:t>
      </w:r>
      <w:r w:rsidR="00827C84" w:rsidRPr="008A5EFB">
        <w:rPr>
          <w:rFonts w:ascii="Arial" w:eastAsia="Times New Roman" w:hAnsi="Arial" w:cs="Arial"/>
          <w:b/>
          <w:sz w:val="24"/>
          <w:szCs w:val="24"/>
          <w:u w:val="single"/>
          <w:lang w:val="es-ES_tradnl" w:eastAsia="es-ES"/>
        </w:rPr>
        <w:t>S</w:t>
      </w:r>
      <w:r w:rsidRPr="008A5EFB">
        <w:rPr>
          <w:rFonts w:ascii="Arial" w:eastAsia="Times New Roman" w:hAnsi="Arial" w:cs="Arial"/>
          <w:b/>
          <w:sz w:val="24"/>
          <w:szCs w:val="24"/>
          <w:u w:val="single"/>
          <w:lang w:val="es-ES_tradnl" w:eastAsia="es-ES"/>
        </w:rPr>
        <w:t>ENADO.</w:t>
      </w:r>
    </w:p>
    <w:p w14:paraId="24E2213D" w14:textId="77777777" w:rsidR="00827C84" w:rsidRPr="008A5EFB" w:rsidRDefault="00827C84" w:rsidP="00910A54">
      <w:pPr>
        <w:spacing w:after="0" w:line="240" w:lineRule="auto"/>
        <w:jc w:val="both"/>
        <w:rPr>
          <w:rFonts w:ascii="Arial" w:eastAsia="Times New Roman" w:hAnsi="Arial" w:cs="Arial"/>
          <w:b/>
          <w:sz w:val="24"/>
          <w:szCs w:val="24"/>
          <w:u w:val="single"/>
          <w:lang w:val="es-ES_tradnl" w:eastAsia="es-ES"/>
        </w:rPr>
      </w:pPr>
    </w:p>
    <w:p w14:paraId="2EB634B5" w14:textId="46A832AE" w:rsidR="00FB1C05" w:rsidRDefault="00163C9A" w:rsidP="00FB1C05">
      <w:pPr>
        <w:tabs>
          <w:tab w:val="left" w:pos="2835"/>
        </w:tab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b/>
      </w:r>
      <w:r w:rsidR="00FB1C05" w:rsidRPr="00FB1C05">
        <w:rPr>
          <w:rFonts w:ascii="Arial" w:eastAsia="Times New Roman" w:hAnsi="Arial" w:cs="Arial"/>
          <w:sz w:val="24"/>
          <w:szCs w:val="24"/>
          <w:lang w:val="es-ES_tradnl" w:eastAsia="es-ES"/>
        </w:rPr>
        <w:t xml:space="preserve">El presente proyecto aprobado por el </w:t>
      </w:r>
      <w:r w:rsidR="00FB1C05">
        <w:rPr>
          <w:rFonts w:ascii="Arial" w:eastAsia="Times New Roman" w:hAnsi="Arial" w:cs="Arial"/>
          <w:sz w:val="24"/>
          <w:szCs w:val="24"/>
          <w:lang w:val="es-ES_tradnl" w:eastAsia="es-ES"/>
        </w:rPr>
        <w:t xml:space="preserve">H. </w:t>
      </w:r>
      <w:r w:rsidR="00FB1C05" w:rsidRPr="00FB1C05">
        <w:rPr>
          <w:rFonts w:ascii="Arial" w:eastAsia="Times New Roman" w:hAnsi="Arial" w:cs="Arial"/>
          <w:sz w:val="24"/>
          <w:szCs w:val="24"/>
          <w:lang w:val="es-ES_tradnl" w:eastAsia="es-ES"/>
        </w:rPr>
        <w:t>Senado consta de 30 artículos permanentes y 3 transitorios, organizados de la siguiente manera:</w:t>
      </w:r>
    </w:p>
    <w:p w14:paraId="34CCD8B9" w14:textId="77777777" w:rsidR="00B80AF8" w:rsidRPr="00FB1C05" w:rsidRDefault="00B80AF8" w:rsidP="00FB1C05">
      <w:pPr>
        <w:tabs>
          <w:tab w:val="left" w:pos="2835"/>
        </w:tabs>
        <w:spacing w:after="0" w:line="240" w:lineRule="auto"/>
        <w:jc w:val="both"/>
        <w:rPr>
          <w:rFonts w:ascii="Arial" w:eastAsia="Times New Roman" w:hAnsi="Arial" w:cs="Arial"/>
          <w:sz w:val="24"/>
          <w:szCs w:val="24"/>
          <w:lang w:val="es-ES_tradnl" w:eastAsia="es-ES"/>
        </w:rPr>
      </w:pPr>
    </w:p>
    <w:p w14:paraId="1F10D5A7" w14:textId="77777777" w:rsidR="00FB1C05" w:rsidRDefault="00FB1C05" w:rsidP="00FB1C05">
      <w:pPr>
        <w:tabs>
          <w:tab w:val="left" w:pos="2835"/>
        </w:tabs>
        <w:spacing w:after="0" w:line="240" w:lineRule="auto"/>
        <w:jc w:val="both"/>
        <w:rPr>
          <w:rFonts w:ascii="Arial" w:eastAsia="Times New Roman" w:hAnsi="Arial" w:cs="Arial"/>
          <w:sz w:val="24"/>
          <w:szCs w:val="24"/>
          <w:lang w:val="es-ES_tradnl" w:eastAsia="es-ES"/>
        </w:rPr>
      </w:pPr>
      <w:r w:rsidRPr="00FB1C05">
        <w:rPr>
          <w:rFonts w:ascii="Arial" w:eastAsia="Times New Roman" w:hAnsi="Arial" w:cs="Arial"/>
          <w:sz w:val="24"/>
          <w:szCs w:val="24"/>
          <w:lang w:val="es-ES_tradnl" w:eastAsia="es-ES"/>
        </w:rPr>
        <w:t>1.- Artículos 1 al 14: TITULO I: DE LA AUTORIZACIÓN PARA LA CREACIÓN DEL FONDO DE INFRAESTRUCTURA S.A.</w:t>
      </w:r>
    </w:p>
    <w:p w14:paraId="31A2FFBC" w14:textId="77777777" w:rsidR="00B80AF8" w:rsidRPr="00FB1C05" w:rsidRDefault="00B80AF8" w:rsidP="00FB1C05">
      <w:pPr>
        <w:tabs>
          <w:tab w:val="left" w:pos="2835"/>
        </w:tabs>
        <w:spacing w:after="0" w:line="240" w:lineRule="auto"/>
        <w:jc w:val="both"/>
        <w:rPr>
          <w:rFonts w:ascii="Arial" w:eastAsia="Times New Roman" w:hAnsi="Arial" w:cs="Arial"/>
          <w:sz w:val="24"/>
          <w:szCs w:val="24"/>
          <w:lang w:val="es-ES_tradnl" w:eastAsia="es-ES"/>
        </w:rPr>
      </w:pPr>
    </w:p>
    <w:p w14:paraId="63E12F99" w14:textId="77777777" w:rsidR="00FB1C05" w:rsidRDefault="00FB1C05" w:rsidP="00FB1C05">
      <w:pPr>
        <w:tabs>
          <w:tab w:val="left" w:pos="2835"/>
        </w:tabs>
        <w:spacing w:after="0" w:line="240" w:lineRule="auto"/>
        <w:jc w:val="both"/>
        <w:rPr>
          <w:rFonts w:ascii="Arial" w:eastAsia="Times New Roman" w:hAnsi="Arial" w:cs="Arial"/>
          <w:sz w:val="24"/>
          <w:szCs w:val="24"/>
          <w:lang w:val="es-ES_tradnl" w:eastAsia="es-ES"/>
        </w:rPr>
      </w:pPr>
      <w:r w:rsidRPr="00FB1C05">
        <w:rPr>
          <w:rFonts w:ascii="Arial" w:eastAsia="Times New Roman" w:hAnsi="Arial" w:cs="Arial"/>
          <w:sz w:val="24"/>
          <w:szCs w:val="24"/>
          <w:lang w:val="es-ES_tradnl" w:eastAsia="es-ES"/>
        </w:rPr>
        <w:t>2.- Artículos 15 al 23: TÍTULO II: DEL FUNCIONAMIENTO DEL FONDO DE INFRAESTRUCTURA S.A.</w:t>
      </w:r>
    </w:p>
    <w:p w14:paraId="5539908F" w14:textId="77777777" w:rsidR="00B80AF8" w:rsidRPr="00FB1C05" w:rsidRDefault="00B80AF8" w:rsidP="00FB1C05">
      <w:pPr>
        <w:tabs>
          <w:tab w:val="left" w:pos="2835"/>
        </w:tabs>
        <w:spacing w:after="0" w:line="240" w:lineRule="auto"/>
        <w:jc w:val="both"/>
        <w:rPr>
          <w:rFonts w:ascii="Arial" w:eastAsia="Times New Roman" w:hAnsi="Arial" w:cs="Arial"/>
          <w:sz w:val="24"/>
          <w:szCs w:val="24"/>
          <w:lang w:val="es-ES_tradnl" w:eastAsia="es-ES"/>
        </w:rPr>
      </w:pPr>
    </w:p>
    <w:p w14:paraId="50EBE8CE" w14:textId="77777777" w:rsidR="00FB1C05" w:rsidRDefault="00FB1C05" w:rsidP="00FB1C05">
      <w:pPr>
        <w:tabs>
          <w:tab w:val="left" w:pos="2835"/>
        </w:tabs>
        <w:spacing w:after="0" w:line="240" w:lineRule="auto"/>
        <w:jc w:val="both"/>
        <w:rPr>
          <w:rFonts w:ascii="Arial" w:eastAsia="Times New Roman" w:hAnsi="Arial" w:cs="Arial"/>
          <w:sz w:val="24"/>
          <w:szCs w:val="24"/>
          <w:lang w:val="es-ES_tradnl" w:eastAsia="es-ES"/>
        </w:rPr>
      </w:pPr>
      <w:r w:rsidRPr="00FB1C05">
        <w:rPr>
          <w:rFonts w:ascii="Arial" w:eastAsia="Times New Roman" w:hAnsi="Arial" w:cs="Arial"/>
          <w:sz w:val="24"/>
          <w:szCs w:val="24"/>
          <w:lang w:val="es-ES_tradnl" w:eastAsia="es-ES"/>
        </w:rPr>
        <w:t>3.- Artículos 24 al 30: TÍTULO III: DE LA ADMINISTRACIÓN FINANCIERA DEL FONDO DE INFRAESTRUCTURA S.A.</w:t>
      </w:r>
    </w:p>
    <w:p w14:paraId="1C6B9FCF" w14:textId="77777777" w:rsidR="00B80AF8" w:rsidRPr="00FB1C05" w:rsidRDefault="00B80AF8" w:rsidP="00FB1C05">
      <w:pPr>
        <w:tabs>
          <w:tab w:val="left" w:pos="2835"/>
        </w:tabs>
        <w:spacing w:after="0" w:line="240" w:lineRule="auto"/>
        <w:jc w:val="both"/>
        <w:rPr>
          <w:rFonts w:ascii="Arial" w:eastAsia="Times New Roman" w:hAnsi="Arial" w:cs="Arial"/>
          <w:sz w:val="24"/>
          <w:szCs w:val="24"/>
          <w:lang w:val="es-ES_tradnl" w:eastAsia="es-ES"/>
        </w:rPr>
      </w:pPr>
    </w:p>
    <w:p w14:paraId="5C4243A4" w14:textId="054F1A14" w:rsidR="008028B4" w:rsidRDefault="00FB1C05" w:rsidP="00FB1C05">
      <w:pPr>
        <w:tabs>
          <w:tab w:val="left" w:pos="2835"/>
        </w:tabs>
        <w:spacing w:after="0" w:line="240" w:lineRule="auto"/>
        <w:jc w:val="both"/>
        <w:rPr>
          <w:rFonts w:ascii="Arial" w:eastAsia="Times New Roman" w:hAnsi="Arial" w:cs="Arial"/>
          <w:sz w:val="24"/>
          <w:szCs w:val="24"/>
          <w:lang w:val="es-ES_tradnl" w:eastAsia="es-ES"/>
        </w:rPr>
      </w:pPr>
      <w:r w:rsidRPr="00FB1C05">
        <w:rPr>
          <w:rFonts w:ascii="Arial" w:eastAsia="Times New Roman" w:hAnsi="Arial" w:cs="Arial"/>
          <w:sz w:val="24"/>
          <w:szCs w:val="24"/>
          <w:lang w:val="es-ES_tradnl" w:eastAsia="es-ES"/>
        </w:rPr>
        <w:t>4.- Disposiciones Transitorias: Tres artículos transitorios</w:t>
      </w:r>
    </w:p>
    <w:p w14:paraId="1A374805" w14:textId="77777777" w:rsidR="00A503B3" w:rsidRDefault="00A503B3" w:rsidP="00FB1C05">
      <w:pPr>
        <w:tabs>
          <w:tab w:val="left" w:pos="2835"/>
        </w:tabs>
        <w:spacing w:after="0" w:line="240" w:lineRule="auto"/>
        <w:jc w:val="both"/>
        <w:rPr>
          <w:rFonts w:ascii="Arial" w:eastAsia="Times New Roman" w:hAnsi="Arial" w:cs="Arial"/>
          <w:sz w:val="24"/>
          <w:szCs w:val="24"/>
          <w:lang w:val="es-ES_tradnl" w:eastAsia="es-ES"/>
        </w:rPr>
      </w:pPr>
    </w:p>
    <w:p w14:paraId="55D2AF86" w14:textId="77777777" w:rsidR="00A503B3" w:rsidRDefault="00A503B3" w:rsidP="00FB1C05">
      <w:pPr>
        <w:tabs>
          <w:tab w:val="left" w:pos="2835"/>
        </w:tabs>
        <w:spacing w:after="0" w:line="240" w:lineRule="auto"/>
        <w:jc w:val="both"/>
        <w:rPr>
          <w:rFonts w:ascii="Arial" w:hAnsi="Arial" w:cs="Arial"/>
          <w:sz w:val="24"/>
          <w:szCs w:val="24"/>
        </w:rPr>
      </w:pPr>
    </w:p>
    <w:p w14:paraId="6862A18E" w14:textId="016D3EBC" w:rsidR="005165EB" w:rsidRPr="008A5EFB" w:rsidRDefault="00B025B3" w:rsidP="00910A54">
      <w:pPr>
        <w:spacing w:after="0" w:line="240" w:lineRule="auto"/>
        <w:jc w:val="both"/>
        <w:rPr>
          <w:rFonts w:ascii="Arial" w:eastAsia="Times New Roman" w:hAnsi="Arial" w:cs="Arial"/>
          <w:b/>
          <w:sz w:val="24"/>
          <w:szCs w:val="24"/>
          <w:u w:val="single"/>
          <w:lang w:eastAsia="es-ES"/>
        </w:rPr>
      </w:pPr>
      <w:r w:rsidRPr="00710DAA">
        <w:rPr>
          <w:rFonts w:ascii="Arial" w:eastAsia="Times New Roman" w:hAnsi="Arial" w:cs="Arial"/>
          <w:b/>
          <w:sz w:val="24"/>
          <w:szCs w:val="24"/>
          <w:lang w:eastAsia="es-ES"/>
        </w:rPr>
        <w:t>I</w:t>
      </w:r>
      <w:r w:rsidR="005165EB" w:rsidRPr="00710DAA">
        <w:rPr>
          <w:rFonts w:ascii="Arial" w:eastAsia="Times New Roman" w:hAnsi="Arial" w:cs="Arial"/>
          <w:b/>
          <w:sz w:val="24"/>
          <w:szCs w:val="24"/>
          <w:lang w:eastAsia="es-ES"/>
        </w:rPr>
        <w:t xml:space="preserve">V.- </w:t>
      </w:r>
      <w:r w:rsidR="005165EB" w:rsidRPr="008A5EFB">
        <w:rPr>
          <w:rFonts w:ascii="Arial" w:eastAsia="Times New Roman" w:hAnsi="Arial" w:cs="Arial"/>
          <w:b/>
          <w:sz w:val="24"/>
          <w:szCs w:val="24"/>
          <w:u w:val="single"/>
          <w:lang w:eastAsia="es-ES"/>
        </w:rPr>
        <w:t>DISCUSIÓN DEL PROYECTO.</w:t>
      </w:r>
    </w:p>
    <w:p w14:paraId="2ADCB402" w14:textId="77777777" w:rsidR="005165EB" w:rsidRPr="008A5EFB" w:rsidRDefault="005165EB" w:rsidP="00910A54">
      <w:pPr>
        <w:spacing w:after="0" w:line="240" w:lineRule="auto"/>
        <w:jc w:val="both"/>
        <w:rPr>
          <w:rFonts w:ascii="Arial" w:eastAsia="Times New Roman" w:hAnsi="Arial" w:cs="Arial"/>
          <w:sz w:val="24"/>
          <w:szCs w:val="24"/>
          <w:lang w:eastAsia="es-ES"/>
        </w:rPr>
      </w:pPr>
    </w:p>
    <w:p w14:paraId="6D1C5A76" w14:textId="77777777" w:rsidR="00AB3CCD" w:rsidRDefault="005165EB" w:rsidP="00910A54">
      <w:pPr>
        <w:numPr>
          <w:ilvl w:val="0"/>
          <w:numId w:val="1"/>
        </w:numPr>
        <w:spacing w:after="0" w:line="240" w:lineRule="auto"/>
        <w:jc w:val="both"/>
        <w:rPr>
          <w:rFonts w:ascii="Arial" w:eastAsia="Times New Roman" w:hAnsi="Arial" w:cs="Arial"/>
          <w:b/>
          <w:sz w:val="24"/>
          <w:szCs w:val="24"/>
          <w:lang w:eastAsia="es-ES"/>
        </w:rPr>
      </w:pPr>
      <w:bookmarkStart w:id="2" w:name="_Toc140899842"/>
      <w:r w:rsidRPr="008A5EFB">
        <w:rPr>
          <w:rFonts w:ascii="Arial" w:eastAsia="Times New Roman" w:hAnsi="Arial" w:cs="Arial"/>
          <w:b/>
          <w:sz w:val="24"/>
          <w:szCs w:val="24"/>
          <w:lang w:eastAsia="es-ES"/>
        </w:rPr>
        <w:t>DISCUSIÓN GENERAL.</w:t>
      </w:r>
      <w:bookmarkEnd w:id="2"/>
    </w:p>
    <w:p w14:paraId="2729731E" w14:textId="77777777" w:rsidR="00AB3CCD" w:rsidRDefault="00AB3CCD" w:rsidP="00910A54">
      <w:pPr>
        <w:spacing w:after="0" w:line="240" w:lineRule="auto"/>
        <w:ind w:left="3192"/>
        <w:jc w:val="both"/>
        <w:rPr>
          <w:rFonts w:ascii="Arial" w:eastAsia="Times New Roman" w:hAnsi="Arial" w:cs="Arial"/>
          <w:iCs/>
          <w:sz w:val="24"/>
          <w:szCs w:val="24"/>
          <w:lang w:val="es-ES_tradnl" w:eastAsia="es-ES"/>
        </w:rPr>
      </w:pPr>
    </w:p>
    <w:p w14:paraId="484C7740" w14:textId="775F148E" w:rsidR="00BE0CEE" w:rsidRPr="00BE0CEE" w:rsidRDefault="00BE0CEE" w:rsidP="00BE0CEE">
      <w:pPr>
        <w:spacing w:after="0" w:line="240" w:lineRule="auto"/>
        <w:jc w:val="both"/>
        <w:rPr>
          <w:rFonts w:ascii="Arial" w:eastAsia="Times New Roman" w:hAnsi="Arial" w:cs="Arial"/>
          <w:sz w:val="24"/>
          <w:szCs w:val="24"/>
          <w:lang w:val="es-ES_tradnl" w:eastAsia="es-ES"/>
        </w:rPr>
      </w:pPr>
      <w:r w:rsidRPr="00BE0CEE">
        <w:rPr>
          <w:rFonts w:ascii="Arial" w:eastAsia="Times New Roman" w:hAnsi="Arial" w:cs="Arial"/>
          <w:sz w:val="24"/>
          <w:szCs w:val="24"/>
          <w:lang w:val="es-ES_tradnl" w:eastAsia="es-ES"/>
        </w:rPr>
        <w:tab/>
      </w:r>
      <w:r w:rsidRPr="00BE0CEE">
        <w:rPr>
          <w:rFonts w:ascii="Arial" w:eastAsia="Times New Roman" w:hAnsi="Arial" w:cs="Arial"/>
          <w:sz w:val="24"/>
          <w:szCs w:val="24"/>
          <w:lang w:val="es-ES_tradnl" w:eastAsia="es-ES"/>
        </w:rPr>
        <w:tab/>
      </w:r>
      <w:r w:rsidR="00B80AF8">
        <w:rPr>
          <w:rFonts w:ascii="Arial" w:eastAsia="Times New Roman" w:hAnsi="Arial" w:cs="Arial"/>
          <w:sz w:val="24"/>
          <w:szCs w:val="24"/>
          <w:lang w:val="es-ES_tradnl" w:eastAsia="es-ES"/>
        </w:rPr>
        <w:tab/>
      </w:r>
      <w:r w:rsidR="00B80AF8">
        <w:rPr>
          <w:rFonts w:ascii="Arial" w:eastAsia="Times New Roman" w:hAnsi="Arial" w:cs="Arial"/>
          <w:sz w:val="24"/>
          <w:szCs w:val="24"/>
          <w:lang w:val="es-ES_tradnl" w:eastAsia="es-ES"/>
        </w:rPr>
        <w:tab/>
      </w:r>
      <w:r w:rsidRPr="00BE0CEE">
        <w:rPr>
          <w:rFonts w:ascii="Arial" w:eastAsia="Times New Roman" w:hAnsi="Arial" w:cs="Arial"/>
          <w:sz w:val="24"/>
          <w:szCs w:val="24"/>
          <w:lang w:val="es-ES_tradnl" w:eastAsia="es-ES"/>
        </w:rPr>
        <w:t>Con los antecedentes aportados en el mensaje y teniendo en consideración lo expuesto por las autoridades e invitados que concurrieron a las distintas sesiones celebradas por la Comisión, las señoras Diputadas y los señores Diputados fueron de parecer de aprobar la idea de legislar sobre la materia.</w:t>
      </w:r>
    </w:p>
    <w:p w14:paraId="3887AC64" w14:textId="77777777" w:rsidR="00BE0CEE" w:rsidRPr="00BE0CEE" w:rsidRDefault="00BE0CEE" w:rsidP="00BE0CEE">
      <w:pPr>
        <w:spacing w:after="0" w:line="240" w:lineRule="auto"/>
        <w:jc w:val="both"/>
        <w:rPr>
          <w:rFonts w:ascii="Arial" w:eastAsia="Times New Roman" w:hAnsi="Arial" w:cs="Arial"/>
          <w:sz w:val="24"/>
          <w:szCs w:val="24"/>
          <w:lang w:val="es-ES_tradnl" w:eastAsia="es-ES"/>
        </w:rPr>
      </w:pPr>
    </w:p>
    <w:p w14:paraId="47ED3F83" w14:textId="77777777" w:rsidR="00BE0CEE" w:rsidRPr="00BE0CEE" w:rsidRDefault="00BE0CEE" w:rsidP="00BE0CEE">
      <w:pPr>
        <w:spacing w:after="0" w:line="240" w:lineRule="auto"/>
        <w:jc w:val="both"/>
        <w:rPr>
          <w:rFonts w:ascii="Arial" w:eastAsia="Times New Roman" w:hAnsi="Arial" w:cs="Arial"/>
          <w:sz w:val="24"/>
          <w:szCs w:val="24"/>
          <w:lang w:val="es-ES_tradnl" w:eastAsia="es-ES"/>
        </w:rPr>
      </w:pPr>
    </w:p>
    <w:p w14:paraId="73AA4D7E" w14:textId="61467C26" w:rsidR="00BE0CEE" w:rsidRPr="00BE0CEE" w:rsidRDefault="00BE0CEE" w:rsidP="00BE0CEE">
      <w:pPr>
        <w:spacing w:after="0" w:line="240" w:lineRule="auto"/>
        <w:jc w:val="both"/>
        <w:rPr>
          <w:rFonts w:ascii="Arial" w:eastAsia="Times New Roman" w:hAnsi="Arial" w:cs="Arial"/>
          <w:sz w:val="24"/>
          <w:szCs w:val="24"/>
          <w:lang w:val="es-ES_tradnl" w:eastAsia="es-ES"/>
        </w:rPr>
      </w:pPr>
      <w:r w:rsidRPr="00BE0CEE">
        <w:rPr>
          <w:rFonts w:ascii="Arial" w:eastAsia="Times New Roman" w:hAnsi="Arial" w:cs="Arial"/>
          <w:sz w:val="24"/>
          <w:szCs w:val="24"/>
          <w:lang w:val="es-ES_tradnl" w:eastAsia="es-ES"/>
        </w:rPr>
        <w:tab/>
      </w:r>
      <w:r>
        <w:rPr>
          <w:rFonts w:ascii="Arial" w:eastAsia="Times New Roman" w:hAnsi="Arial" w:cs="Arial"/>
          <w:sz w:val="24"/>
          <w:szCs w:val="24"/>
          <w:lang w:val="es-ES_tradnl" w:eastAsia="es-ES"/>
        </w:rPr>
        <w:tab/>
      </w:r>
      <w:r w:rsidR="00B80AF8">
        <w:rPr>
          <w:rFonts w:ascii="Arial" w:eastAsia="Times New Roman" w:hAnsi="Arial" w:cs="Arial"/>
          <w:sz w:val="24"/>
          <w:szCs w:val="24"/>
          <w:lang w:val="es-ES_tradnl" w:eastAsia="es-ES"/>
        </w:rPr>
        <w:tab/>
      </w:r>
      <w:r w:rsidR="00B80AF8">
        <w:rPr>
          <w:rFonts w:ascii="Arial" w:eastAsia="Times New Roman" w:hAnsi="Arial" w:cs="Arial"/>
          <w:sz w:val="24"/>
          <w:szCs w:val="24"/>
          <w:lang w:val="es-ES_tradnl" w:eastAsia="es-ES"/>
        </w:rPr>
        <w:tab/>
      </w:r>
      <w:r w:rsidRPr="00BE0CEE">
        <w:rPr>
          <w:rFonts w:ascii="Arial" w:eastAsia="Times New Roman" w:hAnsi="Arial" w:cs="Arial"/>
          <w:sz w:val="24"/>
          <w:szCs w:val="24"/>
          <w:lang w:val="es-ES_tradnl" w:eastAsia="es-ES"/>
        </w:rPr>
        <w:t>Se explicó que el “Fondo de Infraestructura” es una empresa, constituida como sociedad anónima abierta, sometida a la fiscalización de la Comisión para el Mercado Financiero y de la Contraloría General de la República,  cuyo capital se encuentra dado por los activos de concesiones -en especial carreteras- y su valor corresponde al excedente de los peajes del futuro traído a valor presente.  Ello permite hacer diferentes acciones de financiamiento, como garantizar proyectos en su totalidad o parcialmente, atender una deuda residual (que impide financiar un proyecto), o participar como parte en una sociedad adjudicataria, en ningún caso con presencia discriminatoria en favor de alguien, por cuanto se debe respetar el principio de neutralidad competitiva, de acuerdo a la recomendación de la OCDE.</w:t>
      </w:r>
    </w:p>
    <w:p w14:paraId="676BD0DC" w14:textId="77777777" w:rsidR="00BE0CEE" w:rsidRPr="00BE0CEE" w:rsidRDefault="00BE0CEE" w:rsidP="00BE0CEE">
      <w:pPr>
        <w:spacing w:after="0" w:line="240" w:lineRule="auto"/>
        <w:jc w:val="both"/>
        <w:rPr>
          <w:rFonts w:ascii="Arial" w:eastAsia="Times New Roman" w:hAnsi="Arial" w:cs="Arial"/>
          <w:sz w:val="24"/>
          <w:szCs w:val="24"/>
          <w:lang w:val="es-ES_tradnl" w:eastAsia="es-ES"/>
        </w:rPr>
      </w:pPr>
    </w:p>
    <w:p w14:paraId="2E386BF4" w14:textId="77777777" w:rsidR="00BE0CEE" w:rsidRDefault="00BE0CEE" w:rsidP="00B80AF8">
      <w:pPr>
        <w:spacing w:after="0" w:line="240" w:lineRule="auto"/>
        <w:ind w:firstLine="2832"/>
        <w:jc w:val="both"/>
        <w:rPr>
          <w:rFonts w:ascii="Arial" w:eastAsia="Times New Roman" w:hAnsi="Arial" w:cs="Arial"/>
          <w:sz w:val="24"/>
          <w:szCs w:val="24"/>
          <w:lang w:val="es-ES_tradnl" w:eastAsia="es-ES"/>
        </w:rPr>
      </w:pPr>
      <w:r w:rsidRPr="00BE0CEE">
        <w:rPr>
          <w:rFonts w:ascii="Arial" w:eastAsia="Times New Roman" w:hAnsi="Arial" w:cs="Arial"/>
          <w:sz w:val="24"/>
          <w:szCs w:val="24"/>
          <w:lang w:val="es-ES_tradnl" w:eastAsia="es-ES"/>
        </w:rPr>
        <w:t>Los principios generales del proyecto de ley son los siguientes:</w:t>
      </w:r>
    </w:p>
    <w:p w14:paraId="67DE8437" w14:textId="77777777" w:rsidR="00B80AF8" w:rsidRPr="00BE0CEE" w:rsidRDefault="00B80AF8" w:rsidP="00BE0CEE">
      <w:pPr>
        <w:spacing w:after="0" w:line="240" w:lineRule="auto"/>
        <w:jc w:val="both"/>
        <w:rPr>
          <w:rFonts w:ascii="Arial" w:eastAsia="Times New Roman" w:hAnsi="Arial" w:cs="Arial"/>
          <w:sz w:val="24"/>
          <w:szCs w:val="24"/>
          <w:lang w:val="es-ES_tradnl" w:eastAsia="es-ES"/>
        </w:rPr>
      </w:pPr>
    </w:p>
    <w:p w14:paraId="459235EC" w14:textId="6A1A7ED5" w:rsidR="00BE0CEE" w:rsidRDefault="00B80AF8" w:rsidP="00B80AF8">
      <w:pPr>
        <w:tabs>
          <w:tab w:val="left" w:pos="2835"/>
        </w:tab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b/>
      </w:r>
      <w:r w:rsidR="00BE0CEE" w:rsidRPr="00B80AF8">
        <w:rPr>
          <w:rFonts w:ascii="Arial" w:eastAsia="Times New Roman" w:hAnsi="Arial" w:cs="Arial"/>
          <w:b/>
          <w:sz w:val="24"/>
          <w:szCs w:val="24"/>
          <w:lang w:val="es-ES_tradnl" w:eastAsia="es-ES"/>
        </w:rPr>
        <w:t>1.-</w:t>
      </w:r>
      <w:r w:rsidR="00BE0CEE" w:rsidRPr="00BE0CEE">
        <w:rPr>
          <w:rFonts w:ascii="Arial" w:eastAsia="Times New Roman" w:hAnsi="Arial" w:cs="Arial"/>
          <w:sz w:val="24"/>
          <w:szCs w:val="24"/>
          <w:lang w:val="es-ES_tradnl" w:eastAsia="es-ES"/>
        </w:rPr>
        <w:t xml:space="preserve"> Compatibilización de los principios de responsabilidad fiscal y de gobernanza del desarrollo de infraestructura por parte de la sociedad anónima.</w:t>
      </w:r>
    </w:p>
    <w:p w14:paraId="5E831EC6" w14:textId="77777777" w:rsidR="00B80AF8" w:rsidRPr="00BE0CEE" w:rsidRDefault="00B80AF8" w:rsidP="00BE0CEE">
      <w:pPr>
        <w:spacing w:after="0" w:line="240" w:lineRule="auto"/>
        <w:jc w:val="both"/>
        <w:rPr>
          <w:rFonts w:ascii="Arial" w:eastAsia="Times New Roman" w:hAnsi="Arial" w:cs="Arial"/>
          <w:sz w:val="24"/>
          <w:szCs w:val="24"/>
          <w:lang w:val="es-ES_tradnl" w:eastAsia="es-ES"/>
        </w:rPr>
      </w:pPr>
    </w:p>
    <w:p w14:paraId="152B871D" w14:textId="77777777" w:rsidR="00BE0CEE" w:rsidRDefault="00BE0CEE" w:rsidP="00BE0CEE">
      <w:pPr>
        <w:spacing w:after="0" w:line="240" w:lineRule="auto"/>
        <w:jc w:val="both"/>
        <w:rPr>
          <w:rFonts w:ascii="Arial" w:eastAsia="Times New Roman" w:hAnsi="Arial" w:cs="Arial"/>
          <w:sz w:val="24"/>
          <w:szCs w:val="24"/>
          <w:lang w:val="es-ES_tradnl" w:eastAsia="es-ES"/>
        </w:rPr>
      </w:pPr>
      <w:r w:rsidRPr="00BE0CEE">
        <w:rPr>
          <w:rFonts w:ascii="Arial" w:eastAsia="Times New Roman" w:hAnsi="Arial" w:cs="Arial"/>
          <w:sz w:val="24"/>
          <w:szCs w:val="24"/>
          <w:lang w:val="es-ES_tradnl" w:eastAsia="es-ES"/>
        </w:rPr>
        <w:lastRenderedPageBreak/>
        <w:tab/>
        <w:t xml:space="preserve">La responsabilidad fiscal está dada porque el fondo debe ser solvente, debe transferir al Estado ingresos y no gastos. Esto se traduce en que el Fondo deberá orientarse a la sostenibilidad financiera de su cartera de proyectos y a producir utilidades anuales. Hay normas que apuntan en ese sentido, de gobierno corporativo y de cómo se definen los proyectos. </w:t>
      </w:r>
    </w:p>
    <w:p w14:paraId="7034445A" w14:textId="77777777" w:rsidR="00B80AF8" w:rsidRPr="00BE0CEE" w:rsidRDefault="00B80AF8" w:rsidP="00BE0CEE">
      <w:pPr>
        <w:spacing w:after="0" w:line="240" w:lineRule="auto"/>
        <w:jc w:val="both"/>
        <w:rPr>
          <w:rFonts w:ascii="Arial" w:eastAsia="Times New Roman" w:hAnsi="Arial" w:cs="Arial"/>
          <w:sz w:val="24"/>
          <w:szCs w:val="24"/>
          <w:lang w:val="es-ES_tradnl" w:eastAsia="es-ES"/>
        </w:rPr>
      </w:pPr>
    </w:p>
    <w:p w14:paraId="41EB17FC" w14:textId="01C559DC" w:rsidR="00BE0CEE" w:rsidRDefault="00BE0CEE" w:rsidP="00B80AF8">
      <w:pPr>
        <w:tabs>
          <w:tab w:val="left" w:pos="2835"/>
        </w:tabs>
        <w:spacing w:after="0" w:line="240" w:lineRule="auto"/>
        <w:jc w:val="both"/>
        <w:rPr>
          <w:rFonts w:ascii="Arial" w:eastAsia="Times New Roman" w:hAnsi="Arial" w:cs="Arial"/>
          <w:sz w:val="24"/>
          <w:szCs w:val="24"/>
          <w:lang w:val="es-ES_tradnl" w:eastAsia="es-ES"/>
        </w:rPr>
      </w:pPr>
      <w:r w:rsidRPr="00BE0CEE">
        <w:rPr>
          <w:rFonts w:ascii="Arial" w:eastAsia="Times New Roman" w:hAnsi="Arial" w:cs="Arial"/>
          <w:sz w:val="24"/>
          <w:szCs w:val="24"/>
          <w:lang w:val="es-ES_tradnl" w:eastAsia="es-ES"/>
        </w:rPr>
        <w:tab/>
        <w:t xml:space="preserve">Asimismo, la gobernanza de infraestructura, es decir, las decisiones de infraestructura a nivel nacional, debe supeditarse a las políticas del Ministerio de Obras Públicas. </w:t>
      </w:r>
    </w:p>
    <w:p w14:paraId="6740883D" w14:textId="77777777" w:rsidR="00B80AF8" w:rsidRPr="00BE0CEE" w:rsidRDefault="00B80AF8" w:rsidP="00BE0CEE">
      <w:pPr>
        <w:spacing w:after="0" w:line="240" w:lineRule="auto"/>
        <w:jc w:val="both"/>
        <w:rPr>
          <w:rFonts w:ascii="Arial" w:eastAsia="Times New Roman" w:hAnsi="Arial" w:cs="Arial"/>
          <w:sz w:val="24"/>
          <w:szCs w:val="24"/>
          <w:lang w:val="es-ES_tradnl" w:eastAsia="es-ES"/>
        </w:rPr>
      </w:pPr>
    </w:p>
    <w:p w14:paraId="7303FE14" w14:textId="77777777" w:rsidR="00BE0CEE" w:rsidRDefault="00BE0CEE" w:rsidP="00B80AF8">
      <w:pPr>
        <w:spacing w:after="0" w:line="240" w:lineRule="auto"/>
        <w:ind w:firstLine="2835"/>
        <w:jc w:val="both"/>
        <w:rPr>
          <w:rFonts w:ascii="Arial" w:eastAsia="Times New Roman" w:hAnsi="Arial" w:cs="Arial"/>
          <w:sz w:val="24"/>
          <w:szCs w:val="24"/>
          <w:lang w:val="es-ES_tradnl" w:eastAsia="es-ES"/>
        </w:rPr>
      </w:pPr>
      <w:r w:rsidRPr="00B80AF8">
        <w:rPr>
          <w:rFonts w:ascii="Arial" w:eastAsia="Times New Roman" w:hAnsi="Arial" w:cs="Arial"/>
          <w:b/>
          <w:sz w:val="24"/>
          <w:szCs w:val="24"/>
          <w:lang w:val="es-ES_tradnl" w:eastAsia="es-ES"/>
        </w:rPr>
        <w:t>2.-</w:t>
      </w:r>
      <w:r w:rsidRPr="00BE0CEE">
        <w:rPr>
          <w:rFonts w:ascii="Arial" w:eastAsia="Times New Roman" w:hAnsi="Arial" w:cs="Arial"/>
          <w:sz w:val="24"/>
          <w:szCs w:val="24"/>
          <w:lang w:val="es-ES_tradnl" w:eastAsia="es-ES"/>
        </w:rPr>
        <w:t xml:space="preserve"> Incorporación de las recomendaciones de la OCDE para el gobierno corporativo  de las empresas del Estado.</w:t>
      </w:r>
    </w:p>
    <w:p w14:paraId="31B78518" w14:textId="77777777" w:rsidR="00B80AF8" w:rsidRPr="00BE0CEE" w:rsidRDefault="00B80AF8" w:rsidP="00BE0CEE">
      <w:pPr>
        <w:spacing w:after="0" w:line="240" w:lineRule="auto"/>
        <w:jc w:val="both"/>
        <w:rPr>
          <w:rFonts w:ascii="Arial" w:eastAsia="Times New Roman" w:hAnsi="Arial" w:cs="Arial"/>
          <w:sz w:val="24"/>
          <w:szCs w:val="24"/>
          <w:lang w:val="es-ES_tradnl" w:eastAsia="es-ES"/>
        </w:rPr>
      </w:pPr>
    </w:p>
    <w:p w14:paraId="7B3735CE" w14:textId="20F04BE7" w:rsidR="00BE0CEE" w:rsidRDefault="00BE0CEE" w:rsidP="00BE0CEE">
      <w:pPr>
        <w:spacing w:after="0" w:line="240" w:lineRule="auto"/>
        <w:jc w:val="both"/>
        <w:rPr>
          <w:rFonts w:ascii="Arial" w:eastAsia="Times New Roman" w:hAnsi="Arial" w:cs="Arial"/>
          <w:sz w:val="24"/>
          <w:szCs w:val="24"/>
          <w:lang w:val="es-ES_tradnl" w:eastAsia="es-ES"/>
        </w:rPr>
      </w:pPr>
      <w:r w:rsidRPr="00BE0CEE">
        <w:rPr>
          <w:rFonts w:ascii="Arial" w:eastAsia="Times New Roman" w:hAnsi="Arial" w:cs="Arial"/>
          <w:sz w:val="24"/>
          <w:szCs w:val="24"/>
          <w:lang w:val="es-ES_tradnl" w:eastAsia="es-ES"/>
        </w:rPr>
        <w:tab/>
      </w:r>
      <w:r w:rsidR="00B80AF8">
        <w:rPr>
          <w:rFonts w:ascii="Arial" w:eastAsia="Times New Roman" w:hAnsi="Arial" w:cs="Arial"/>
          <w:sz w:val="24"/>
          <w:szCs w:val="24"/>
          <w:lang w:val="es-ES_tradnl" w:eastAsia="es-ES"/>
        </w:rPr>
        <w:tab/>
      </w:r>
      <w:r w:rsidR="00B80AF8">
        <w:rPr>
          <w:rFonts w:ascii="Arial" w:eastAsia="Times New Roman" w:hAnsi="Arial" w:cs="Arial"/>
          <w:sz w:val="24"/>
          <w:szCs w:val="24"/>
          <w:lang w:val="es-ES_tradnl" w:eastAsia="es-ES"/>
        </w:rPr>
        <w:tab/>
      </w:r>
      <w:r w:rsidR="00B80AF8">
        <w:rPr>
          <w:rFonts w:ascii="Arial" w:eastAsia="Times New Roman" w:hAnsi="Arial" w:cs="Arial"/>
          <w:sz w:val="24"/>
          <w:szCs w:val="24"/>
          <w:lang w:val="es-ES_tradnl" w:eastAsia="es-ES"/>
        </w:rPr>
        <w:tab/>
      </w:r>
      <w:r w:rsidRPr="00BE0CEE">
        <w:rPr>
          <w:rFonts w:ascii="Arial" w:eastAsia="Times New Roman" w:hAnsi="Arial" w:cs="Arial"/>
          <w:sz w:val="24"/>
          <w:szCs w:val="24"/>
          <w:lang w:val="es-ES_tradnl" w:eastAsia="es-ES"/>
        </w:rPr>
        <w:t>Se han tenido en cuenta los más altos estándares de gobierno corporativo en base a recomendaciones internacionales, además de guardar una consistencia con la política de modernización de la gobernanza de las empresas del Estado, y en ese sentido es que el proyecto propone una sociedad anónima, justamente por la supervigilancia que ello permite.</w:t>
      </w:r>
    </w:p>
    <w:p w14:paraId="6879CA00" w14:textId="77777777" w:rsidR="00B80AF8" w:rsidRPr="00BE0CEE" w:rsidRDefault="00B80AF8" w:rsidP="00BE0CEE">
      <w:pPr>
        <w:spacing w:after="0" w:line="240" w:lineRule="auto"/>
        <w:jc w:val="both"/>
        <w:rPr>
          <w:rFonts w:ascii="Arial" w:eastAsia="Times New Roman" w:hAnsi="Arial" w:cs="Arial"/>
          <w:sz w:val="24"/>
          <w:szCs w:val="24"/>
          <w:lang w:val="es-ES_tradnl" w:eastAsia="es-ES"/>
        </w:rPr>
      </w:pPr>
    </w:p>
    <w:p w14:paraId="10181973" w14:textId="6DB5BD8D" w:rsidR="00BE0CEE" w:rsidRDefault="00B80AF8" w:rsidP="00B80AF8">
      <w:pPr>
        <w:tabs>
          <w:tab w:val="left" w:pos="2835"/>
        </w:tab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b/>
      </w:r>
      <w:r w:rsidR="00BE0CEE" w:rsidRPr="00B80AF8">
        <w:rPr>
          <w:rFonts w:ascii="Arial" w:eastAsia="Times New Roman" w:hAnsi="Arial" w:cs="Arial"/>
          <w:b/>
          <w:sz w:val="24"/>
          <w:szCs w:val="24"/>
          <w:lang w:val="es-ES_tradnl" w:eastAsia="es-ES"/>
        </w:rPr>
        <w:t>3.-</w:t>
      </w:r>
      <w:r w:rsidR="00BE0CEE" w:rsidRPr="00BE0CEE">
        <w:rPr>
          <w:rFonts w:ascii="Arial" w:eastAsia="Times New Roman" w:hAnsi="Arial" w:cs="Arial"/>
          <w:sz w:val="24"/>
          <w:szCs w:val="24"/>
          <w:lang w:val="es-ES_tradnl" w:eastAsia="es-ES"/>
        </w:rPr>
        <w:t xml:space="preserve"> Respeto del Principio de Igualdad ante la Ley.</w:t>
      </w:r>
    </w:p>
    <w:p w14:paraId="23474B80" w14:textId="77777777" w:rsidR="00B80AF8" w:rsidRPr="00BE0CEE" w:rsidRDefault="00B80AF8" w:rsidP="00BE0CEE">
      <w:pPr>
        <w:spacing w:after="0" w:line="240" w:lineRule="auto"/>
        <w:jc w:val="both"/>
        <w:rPr>
          <w:rFonts w:ascii="Arial" w:eastAsia="Times New Roman" w:hAnsi="Arial" w:cs="Arial"/>
          <w:sz w:val="24"/>
          <w:szCs w:val="24"/>
          <w:lang w:val="es-ES_tradnl" w:eastAsia="es-ES"/>
        </w:rPr>
      </w:pPr>
    </w:p>
    <w:p w14:paraId="0794FCC4" w14:textId="106B121E" w:rsidR="00BE0CEE" w:rsidRDefault="00BE0CEE" w:rsidP="00BE0CEE">
      <w:pPr>
        <w:spacing w:after="0" w:line="240" w:lineRule="auto"/>
        <w:jc w:val="both"/>
        <w:rPr>
          <w:rFonts w:ascii="Arial" w:eastAsia="Times New Roman" w:hAnsi="Arial" w:cs="Arial"/>
          <w:sz w:val="24"/>
          <w:szCs w:val="24"/>
          <w:lang w:val="es-ES_tradnl" w:eastAsia="es-ES"/>
        </w:rPr>
      </w:pPr>
      <w:r w:rsidRPr="00BE0CEE">
        <w:rPr>
          <w:rFonts w:ascii="Arial" w:eastAsia="Times New Roman" w:hAnsi="Arial" w:cs="Arial"/>
          <w:sz w:val="24"/>
          <w:szCs w:val="24"/>
          <w:lang w:val="es-ES_tradnl" w:eastAsia="es-ES"/>
        </w:rPr>
        <w:tab/>
      </w:r>
      <w:r w:rsidR="00B80AF8">
        <w:rPr>
          <w:rFonts w:ascii="Arial" w:eastAsia="Times New Roman" w:hAnsi="Arial" w:cs="Arial"/>
          <w:sz w:val="24"/>
          <w:szCs w:val="24"/>
          <w:lang w:val="es-ES_tradnl" w:eastAsia="es-ES"/>
        </w:rPr>
        <w:tab/>
      </w:r>
      <w:r w:rsidR="00B80AF8">
        <w:rPr>
          <w:rFonts w:ascii="Arial" w:eastAsia="Times New Roman" w:hAnsi="Arial" w:cs="Arial"/>
          <w:sz w:val="24"/>
          <w:szCs w:val="24"/>
          <w:lang w:val="es-ES_tradnl" w:eastAsia="es-ES"/>
        </w:rPr>
        <w:tab/>
      </w:r>
      <w:r w:rsidR="00B80AF8">
        <w:rPr>
          <w:rFonts w:ascii="Arial" w:eastAsia="Times New Roman" w:hAnsi="Arial" w:cs="Arial"/>
          <w:sz w:val="24"/>
          <w:szCs w:val="24"/>
          <w:lang w:val="es-ES_tradnl" w:eastAsia="es-ES"/>
        </w:rPr>
        <w:tab/>
      </w:r>
      <w:r w:rsidRPr="00BE0CEE">
        <w:rPr>
          <w:rFonts w:ascii="Arial" w:eastAsia="Times New Roman" w:hAnsi="Arial" w:cs="Arial"/>
          <w:sz w:val="24"/>
          <w:szCs w:val="24"/>
          <w:lang w:val="es-ES_tradnl" w:eastAsia="es-ES"/>
        </w:rPr>
        <w:t>El proyecto sujeta al Fondo a las exigencias que rigen a las sociedades anónimas. Ello incluye los estándares vigentes en materia laboral, comercial y de libre competencia, entre otros. No se trata de que el Fondo compita con el mercado financiero ni de la construcción, sino que busca apalancar recursos.</w:t>
      </w:r>
    </w:p>
    <w:p w14:paraId="01283DC1" w14:textId="77777777" w:rsidR="00B80AF8" w:rsidRPr="00BE0CEE" w:rsidRDefault="00B80AF8" w:rsidP="00BE0CEE">
      <w:pPr>
        <w:spacing w:after="0" w:line="240" w:lineRule="auto"/>
        <w:jc w:val="both"/>
        <w:rPr>
          <w:rFonts w:ascii="Arial" w:eastAsia="Times New Roman" w:hAnsi="Arial" w:cs="Arial"/>
          <w:sz w:val="24"/>
          <w:szCs w:val="24"/>
          <w:lang w:val="es-ES_tradnl" w:eastAsia="es-ES"/>
        </w:rPr>
      </w:pPr>
    </w:p>
    <w:p w14:paraId="79B19037" w14:textId="7035CB8C" w:rsidR="00BE0CEE" w:rsidRPr="00BE0CEE" w:rsidRDefault="00B80AF8" w:rsidP="00B80AF8">
      <w:pPr>
        <w:tabs>
          <w:tab w:val="left" w:pos="2835"/>
        </w:tab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b/>
      </w:r>
      <w:r w:rsidR="00BE0CEE" w:rsidRPr="00B80AF8">
        <w:rPr>
          <w:rFonts w:ascii="Arial" w:eastAsia="Times New Roman" w:hAnsi="Arial" w:cs="Arial"/>
          <w:b/>
          <w:sz w:val="24"/>
          <w:szCs w:val="24"/>
          <w:lang w:val="es-ES_tradnl" w:eastAsia="es-ES"/>
        </w:rPr>
        <w:t>4.-</w:t>
      </w:r>
      <w:r w:rsidR="00BE0CEE" w:rsidRPr="00BE0CEE">
        <w:rPr>
          <w:rFonts w:ascii="Arial" w:eastAsia="Times New Roman" w:hAnsi="Arial" w:cs="Arial"/>
          <w:sz w:val="24"/>
          <w:szCs w:val="24"/>
          <w:lang w:val="es-ES_tradnl" w:eastAsia="es-ES"/>
        </w:rPr>
        <w:t xml:space="preserve"> El objeto del Fondo está en el plano económico-financiero, no en el plano operacional de la infraestructura pública, lo cual podrá hacer solamente a través de terceros.</w:t>
      </w:r>
    </w:p>
    <w:p w14:paraId="2BF683D8" w14:textId="77777777" w:rsidR="00BE0CEE" w:rsidRPr="00BE0CEE" w:rsidRDefault="00BE0CEE" w:rsidP="00BE0CEE">
      <w:pPr>
        <w:spacing w:after="0" w:line="240" w:lineRule="auto"/>
        <w:jc w:val="both"/>
        <w:rPr>
          <w:rFonts w:ascii="Arial" w:eastAsia="Times New Roman" w:hAnsi="Arial" w:cs="Arial"/>
          <w:sz w:val="24"/>
          <w:szCs w:val="24"/>
          <w:lang w:val="es-ES_tradnl" w:eastAsia="es-ES"/>
        </w:rPr>
      </w:pPr>
    </w:p>
    <w:p w14:paraId="2B2CC4AB" w14:textId="5C30164E" w:rsidR="00BE0CEE" w:rsidRPr="00BE0CEE" w:rsidRDefault="00BE0CEE" w:rsidP="00BE0CEE">
      <w:pPr>
        <w:spacing w:after="0" w:line="240" w:lineRule="auto"/>
        <w:jc w:val="both"/>
        <w:rPr>
          <w:rFonts w:ascii="Arial" w:eastAsia="Times New Roman" w:hAnsi="Arial" w:cs="Arial"/>
          <w:sz w:val="24"/>
          <w:szCs w:val="24"/>
          <w:lang w:val="es-ES_tradnl" w:eastAsia="es-ES"/>
        </w:rPr>
      </w:pPr>
      <w:r w:rsidRPr="00BE0CEE">
        <w:rPr>
          <w:rFonts w:ascii="Arial" w:eastAsia="Times New Roman" w:hAnsi="Arial" w:cs="Arial"/>
          <w:sz w:val="24"/>
          <w:szCs w:val="24"/>
          <w:lang w:val="es-ES_tradnl" w:eastAsia="es-ES"/>
        </w:rPr>
        <w:tab/>
      </w:r>
      <w:r w:rsidR="00B80AF8">
        <w:rPr>
          <w:rFonts w:ascii="Arial" w:eastAsia="Times New Roman" w:hAnsi="Arial" w:cs="Arial"/>
          <w:sz w:val="24"/>
          <w:szCs w:val="24"/>
          <w:lang w:val="es-ES_tradnl" w:eastAsia="es-ES"/>
        </w:rPr>
        <w:tab/>
      </w:r>
      <w:r w:rsidR="00B80AF8">
        <w:rPr>
          <w:rFonts w:ascii="Arial" w:eastAsia="Times New Roman" w:hAnsi="Arial" w:cs="Arial"/>
          <w:sz w:val="24"/>
          <w:szCs w:val="24"/>
          <w:lang w:val="es-ES_tradnl" w:eastAsia="es-ES"/>
        </w:rPr>
        <w:tab/>
      </w:r>
      <w:r w:rsidR="00B80AF8">
        <w:rPr>
          <w:rFonts w:ascii="Arial" w:eastAsia="Times New Roman" w:hAnsi="Arial" w:cs="Arial"/>
          <w:sz w:val="24"/>
          <w:szCs w:val="24"/>
          <w:lang w:val="es-ES_tradnl" w:eastAsia="es-ES"/>
        </w:rPr>
        <w:tab/>
      </w:r>
      <w:r w:rsidRPr="00BE0CEE">
        <w:rPr>
          <w:rFonts w:ascii="Arial" w:eastAsia="Times New Roman" w:hAnsi="Arial" w:cs="Arial"/>
          <w:sz w:val="24"/>
          <w:szCs w:val="24"/>
          <w:lang w:val="es-ES_tradnl" w:eastAsia="es-ES"/>
        </w:rPr>
        <w:t xml:space="preserve">Se explicó, respecto de la constitución del capital del Fondo,  que estaría constituido por aportes del Fisco (99%) y por la Corporación de Fomento de la Producción – CORFO (1%). </w:t>
      </w:r>
      <w:r w:rsidRPr="00BE0CEE">
        <w:rPr>
          <w:rFonts w:ascii="Arial" w:eastAsia="Times New Roman" w:hAnsi="Arial" w:cs="Arial"/>
          <w:sz w:val="24"/>
          <w:szCs w:val="24"/>
          <w:lang w:val="es-ES_tradnl" w:eastAsia="es-ES"/>
        </w:rPr>
        <w:tab/>
        <w:t>El Fisco aportará bienes fiscales y nacionales de uso público, con un plazo de 5 años para que se le traspasen a la administración del fondo el conjunto de las carreteras concesionadas. Se trata de aproximadamente 9.000 millones de dólares. La CORFO, por su parte, aportará recursos o activos financieros. Se hizo presente que se pidió apoyo del Banco Interamericano de Desarrollo (BID) en materia de metodología de valorización de activos, de modo que exista cierto estándar para poder explicar a la Contraloría General de la República la forma en que los bienes se valorizan. El informe del BID estaría en el primer semestre del próximo año.</w:t>
      </w:r>
    </w:p>
    <w:p w14:paraId="6F81ADBC" w14:textId="77777777" w:rsidR="00BE0CEE" w:rsidRPr="00BE0CEE" w:rsidRDefault="00BE0CEE" w:rsidP="00BE0CEE">
      <w:pPr>
        <w:spacing w:after="0" w:line="240" w:lineRule="auto"/>
        <w:jc w:val="both"/>
        <w:rPr>
          <w:rFonts w:ascii="Arial" w:eastAsia="Times New Roman" w:hAnsi="Arial" w:cs="Arial"/>
          <w:sz w:val="24"/>
          <w:szCs w:val="24"/>
          <w:lang w:val="es-ES_tradnl" w:eastAsia="es-ES"/>
        </w:rPr>
      </w:pPr>
    </w:p>
    <w:p w14:paraId="5CF2E86D" w14:textId="62E93E7C" w:rsidR="00BE0CEE" w:rsidRPr="00BE0CEE" w:rsidRDefault="00BE0CEE" w:rsidP="00BE0CEE">
      <w:pPr>
        <w:spacing w:after="0" w:line="240" w:lineRule="auto"/>
        <w:jc w:val="both"/>
        <w:rPr>
          <w:rFonts w:ascii="Arial" w:eastAsia="Times New Roman" w:hAnsi="Arial" w:cs="Arial"/>
          <w:sz w:val="24"/>
          <w:szCs w:val="24"/>
          <w:lang w:val="es-ES_tradnl" w:eastAsia="es-ES"/>
        </w:rPr>
      </w:pPr>
      <w:r w:rsidRPr="00BE0CEE">
        <w:rPr>
          <w:rFonts w:ascii="Arial" w:eastAsia="Times New Roman" w:hAnsi="Arial" w:cs="Arial"/>
          <w:sz w:val="24"/>
          <w:szCs w:val="24"/>
          <w:lang w:val="es-ES_tradnl" w:eastAsia="es-ES"/>
        </w:rPr>
        <w:tab/>
      </w:r>
      <w:r>
        <w:rPr>
          <w:rFonts w:ascii="Arial" w:eastAsia="Times New Roman" w:hAnsi="Arial" w:cs="Arial"/>
          <w:sz w:val="24"/>
          <w:szCs w:val="24"/>
          <w:lang w:val="es-ES_tradnl" w:eastAsia="es-ES"/>
        </w:rPr>
        <w:tab/>
      </w:r>
      <w:r w:rsidR="00B80AF8">
        <w:rPr>
          <w:rFonts w:ascii="Arial" w:eastAsia="Times New Roman" w:hAnsi="Arial" w:cs="Arial"/>
          <w:sz w:val="24"/>
          <w:szCs w:val="24"/>
          <w:lang w:val="es-ES_tradnl" w:eastAsia="es-ES"/>
        </w:rPr>
        <w:tab/>
      </w:r>
      <w:r w:rsidR="00B80AF8">
        <w:rPr>
          <w:rFonts w:ascii="Arial" w:eastAsia="Times New Roman" w:hAnsi="Arial" w:cs="Arial"/>
          <w:sz w:val="24"/>
          <w:szCs w:val="24"/>
          <w:lang w:val="es-ES_tradnl" w:eastAsia="es-ES"/>
        </w:rPr>
        <w:tab/>
      </w:r>
      <w:r w:rsidRPr="00BE0CEE">
        <w:rPr>
          <w:rFonts w:ascii="Arial" w:eastAsia="Times New Roman" w:hAnsi="Arial" w:cs="Arial"/>
          <w:sz w:val="24"/>
          <w:szCs w:val="24"/>
          <w:lang w:val="es-ES_tradnl" w:eastAsia="es-ES"/>
        </w:rPr>
        <w:t>El objeto del Fondo será el financiamiento e inversión referidos a proyectos de infraestructura, incluidos los servicios anexos a los mismos, incluyendo su construcción, ampliación, reparación, conservación, explotación y desarrollo, lo que debe hacer a través de terceros señalados por la ley. Toda la infraestructura que reúna las condiciones de rentabilidad social en particular y económica en su conjunto, no es solo para carreteras.</w:t>
      </w:r>
    </w:p>
    <w:p w14:paraId="6DCB836C" w14:textId="77777777" w:rsidR="00BE0CEE" w:rsidRPr="00BE0CEE" w:rsidRDefault="00BE0CEE" w:rsidP="00BE0CEE">
      <w:pPr>
        <w:spacing w:after="0" w:line="240" w:lineRule="auto"/>
        <w:jc w:val="both"/>
        <w:rPr>
          <w:rFonts w:ascii="Arial" w:eastAsia="Times New Roman" w:hAnsi="Arial" w:cs="Arial"/>
          <w:sz w:val="24"/>
          <w:szCs w:val="24"/>
          <w:lang w:val="es-ES_tradnl" w:eastAsia="es-ES"/>
        </w:rPr>
      </w:pPr>
    </w:p>
    <w:p w14:paraId="337DC0AB" w14:textId="3FE66257" w:rsidR="00BE0CEE" w:rsidRDefault="00BE0CEE" w:rsidP="00BE0CEE">
      <w:pPr>
        <w:spacing w:after="0" w:line="240" w:lineRule="auto"/>
        <w:jc w:val="both"/>
        <w:rPr>
          <w:rFonts w:ascii="Arial" w:eastAsia="Times New Roman" w:hAnsi="Arial" w:cs="Arial"/>
          <w:sz w:val="24"/>
          <w:szCs w:val="24"/>
          <w:lang w:val="es-ES_tradnl" w:eastAsia="es-ES"/>
        </w:rPr>
      </w:pPr>
      <w:r w:rsidRPr="00BE0CEE">
        <w:rPr>
          <w:rFonts w:ascii="Arial" w:eastAsia="Times New Roman" w:hAnsi="Arial" w:cs="Arial"/>
          <w:sz w:val="24"/>
          <w:szCs w:val="24"/>
          <w:lang w:val="es-ES_tradnl" w:eastAsia="es-ES"/>
        </w:rPr>
        <w:tab/>
      </w:r>
      <w:r>
        <w:rPr>
          <w:rFonts w:ascii="Arial" w:eastAsia="Times New Roman" w:hAnsi="Arial" w:cs="Arial"/>
          <w:sz w:val="24"/>
          <w:szCs w:val="24"/>
          <w:lang w:val="es-ES_tradnl" w:eastAsia="es-ES"/>
        </w:rPr>
        <w:tab/>
      </w:r>
      <w:r w:rsidR="00B80AF8">
        <w:rPr>
          <w:rFonts w:ascii="Arial" w:eastAsia="Times New Roman" w:hAnsi="Arial" w:cs="Arial"/>
          <w:sz w:val="24"/>
          <w:szCs w:val="24"/>
          <w:lang w:val="es-ES_tradnl" w:eastAsia="es-ES"/>
        </w:rPr>
        <w:tab/>
      </w:r>
      <w:r w:rsidR="00B80AF8">
        <w:rPr>
          <w:rFonts w:ascii="Arial" w:eastAsia="Times New Roman" w:hAnsi="Arial" w:cs="Arial"/>
          <w:sz w:val="24"/>
          <w:szCs w:val="24"/>
          <w:lang w:val="es-ES_tradnl" w:eastAsia="es-ES"/>
        </w:rPr>
        <w:tab/>
      </w:r>
      <w:r w:rsidRPr="00BE0CEE">
        <w:rPr>
          <w:rFonts w:ascii="Arial" w:eastAsia="Times New Roman" w:hAnsi="Arial" w:cs="Arial"/>
          <w:sz w:val="24"/>
          <w:szCs w:val="24"/>
          <w:lang w:val="es-ES_tradnl" w:eastAsia="es-ES"/>
        </w:rPr>
        <w:t>Se señaló que el Fondo buscará fomentar y expandir la inversión en infraestructura en Chile, contribuyendo a cerrar las brechas existentes en la materia.</w:t>
      </w:r>
    </w:p>
    <w:p w14:paraId="045785FE" w14:textId="77777777" w:rsidR="00B80AF8" w:rsidRDefault="00B80AF8" w:rsidP="00BE0CEE">
      <w:pPr>
        <w:spacing w:after="0" w:line="240" w:lineRule="auto"/>
        <w:jc w:val="both"/>
        <w:rPr>
          <w:rFonts w:ascii="Arial" w:eastAsia="Times New Roman" w:hAnsi="Arial" w:cs="Arial"/>
          <w:sz w:val="24"/>
          <w:szCs w:val="24"/>
          <w:lang w:val="es-ES_tradnl" w:eastAsia="es-ES"/>
        </w:rPr>
      </w:pPr>
    </w:p>
    <w:p w14:paraId="2CBC0158" w14:textId="77777777" w:rsidR="00B80AF8" w:rsidRDefault="00B80AF8" w:rsidP="00BE0CEE">
      <w:pPr>
        <w:spacing w:after="0" w:line="240" w:lineRule="auto"/>
        <w:jc w:val="both"/>
        <w:rPr>
          <w:rFonts w:ascii="Arial" w:eastAsia="Times New Roman" w:hAnsi="Arial" w:cs="Arial"/>
          <w:sz w:val="24"/>
          <w:szCs w:val="24"/>
          <w:lang w:val="es-ES_tradnl" w:eastAsia="es-ES"/>
        </w:rPr>
      </w:pPr>
    </w:p>
    <w:p w14:paraId="438C5CEB" w14:textId="77777777" w:rsidR="00B80AF8" w:rsidRDefault="00B80AF8" w:rsidP="00BE0CEE">
      <w:pPr>
        <w:spacing w:after="0" w:line="240" w:lineRule="auto"/>
        <w:jc w:val="both"/>
        <w:rPr>
          <w:rFonts w:ascii="Arial" w:eastAsia="Times New Roman" w:hAnsi="Arial" w:cs="Arial"/>
          <w:sz w:val="24"/>
          <w:szCs w:val="24"/>
          <w:lang w:val="es-ES_tradnl" w:eastAsia="es-ES"/>
        </w:rPr>
      </w:pPr>
    </w:p>
    <w:p w14:paraId="7AD575F0" w14:textId="77777777" w:rsidR="00B80AF8" w:rsidRPr="00BE0CEE" w:rsidRDefault="00B80AF8" w:rsidP="00BE0CEE">
      <w:pPr>
        <w:spacing w:after="0" w:line="240" w:lineRule="auto"/>
        <w:jc w:val="both"/>
        <w:rPr>
          <w:rFonts w:ascii="Arial" w:eastAsia="Times New Roman" w:hAnsi="Arial" w:cs="Arial"/>
          <w:sz w:val="24"/>
          <w:szCs w:val="24"/>
          <w:lang w:val="es-ES_tradnl" w:eastAsia="es-ES"/>
        </w:rPr>
      </w:pPr>
    </w:p>
    <w:p w14:paraId="7A553277" w14:textId="77777777" w:rsidR="00BE0CEE" w:rsidRDefault="00BE0CEE" w:rsidP="00B80AF8">
      <w:pPr>
        <w:tabs>
          <w:tab w:val="left" w:pos="2835"/>
        </w:tabs>
        <w:spacing w:after="0" w:line="240" w:lineRule="auto"/>
        <w:jc w:val="both"/>
        <w:rPr>
          <w:rFonts w:ascii="Arial" w:eastAsia="Times New Roman" w:hAnsi="Arial" w:cs="Arial"/>
          <w:sz w:val="24"/>
          <w:szCs w:val="24"/>
          <w:lang w:val="es-ES_tradnl" w:eastAsia="es-ES"/>
        </w:rPr>
      </w:pPr>
      <w:r w:rsidRPr="00BE0CEE">
        <w:rPr>
          <w:rFonts w:ascii="Arial" w:eastAsia="Times New Roman" w:hAnsi="Arial" w:cs="Arial"/>
          <w:sz w:val="24"/>
          <w:szCs w:val="24"/>
          <w:lang w:val="es-ES_tradnl" w:eastAsia="es-ES"/>
        </w:rPr>
        <w:tab/>
        <w:t>Con ese objeto, el Fondo podrá, entre otros:</w:t>
      </w:r>
    </w:p>
    <w:p w14:paraId="7FD5B6D4" w14:textId="77777777" w:rsidR="00B80AF8" w:rsidRPr="00BE0CEE" w:rsidRDefault="00B80AF8" w:rsidP="00BE0CEE">
      <w:pPr>
        <w:spacing w:after="0" w:line="240" w:lineRule="auto"/>
        <w:jc w:val="both"/>
        <w:rPr>
          <w:rFonts w:ascii="Arial" w:eastAsia="Times New Roman" w:hAnsi="Arial" w:cs="Arial"/>
          <w:sz w:val="24"/>
          <w:szCs w:val="24"/>
          <w:lang w:val="es-ES_tradnl" w:eastAsia="es-ES"/>
        </w:rPr>
      </w:pPr>
    </w:p>
    <w:p w14:paraId="317DF0F9" w14:textId="77777777" w:rsidR="00BE0CEE" w:rsidRDefault="00BE0CEE" w:rsidP="00B80AF8">
      <w:pPr>
        <w:tabs>
          <w:tab w:val="left" w:pos="2835"/>
        </w:tabs>
        <w:spacing w:after="0" w:line="240" w:lineRule="auto"/>
        <w:ind w:firstLine="2835"/>
        <w:jc w:val="both"/>
        <w:rPr>
          <w:rFonts w:ascii="Arial" w:eastAsia="Times New Roman" w:hAnsi="Arial" w:cs="Arial"/>
          <w:sz w:val="24"/>
          <w:szCs w:val="24"/>
          <w:lang w:val="es-ES_tradnl" w:eastAsia="es-ES"/>
        </w:rPr>
      </w:pPr>
      <w:r w:rsidRPr="00B80AF8">
        <w:rPr>
          <w:rFonts w:ascii="Arial" w:eastAsia="Times New Roman" w:hAnsi="Arial" w:cs="Arial"/>
          <w:b/>
          <w:sz w:val="24"/>
          <w:szCs w:val="24"/>
          <w:lang w:val="es-ES_tradnl" w:eastAsia="es-ES"/>
        </w:rPr>
        <w:t>1.-</w:t>
      </w:r>
      <w:r w:rsidRPr="00BE0CEE">
        <w:rPr>
          <w:rFonts w:ascii="Arial" w:eastAsia="Times New Roman" w:hAnsi="Arial" w:cs="Arial"/>
          <w:sz w:val="24"/>
          <w:szCs w:val="24"/>
          <w:lang w:val="es-ES_tradnl" w:eastAsia="es-ES"/>
        </w:rPr>
        <w:t xml:space="preserve"> Financiar o invertir en proyectos de infraestructura, directamente o a través de terceros, así como elaborar y realizar los estudios necesarios para tales proyectos .Los fondos de infraestructura tienen tres instrumentos: Fondo de garantía, financiamiento residual, y entrar en el capital propiamente tal de la obra, donde, por ejemplo, con EFE el Fondo podría ser dueño de parte de un tren de cercanía. El proyecto agrega una cuarta, esto es, el financiamiento de los estudios necesarios para los proyectos.</w:t>
      </w:r>
    </w:p>
    <w:p w14:paraId="44D3D92E" w14:textId="77777777" w:rsidR="00B80AF8" w:rsidRPr="00BE0CEE" w:rsidRDefault="00B80AF8" w:rsidP="00B80AF8">
      <w:pPr>
        <w:tabs>
          <w:tab w:val="left" w:pos="2835"/>
        </w:tabs>
        <w:spacing w:after="0" w:line="240" w:lineRule="auto"/>
        <w:ind w:firstLine="2835"/>
        <w:jc w:val="both"/>
        <w:rPr>
          <w:rFonts w:ascii="Arial" w:eastAsia="Times New Roman" w:hAnsi="Arial" w:cs="Arial"/>
          <w:sz w:val="24"/>
          <w:szCs w:val="24"/>
          <w:lang w:val="es-ES_tradnl" w:eastAsia="es-ES"/>
        </w:rPr>
      </w:pPr>
    </w:p>
    <w:p w14:paraId="4792501B" w14:textId="77777777" w:rsidR="00BE0CEE" w:rsidRDefault="00BE0CEE" w:rsidP="00B80AF8">
      <w:pPr>
        <w:tabs>
          <w:tab w:val="left" w:pos="2835"/>
        </w:tabs>
        <w:spacing w:after="0" w:line="240" w:lineRule="auto"/>
        <w:ind w:firstLine="2835"/>
        <w:jc w:val="both"/>
        <w:rPr>
          <w:rFonts w:ascii="Arial" w:eastAsia="Times New Roman" w:hAnsi="Arial" w:cs="Arial"/>
          <w:sz w:val="24"/>
          <w:szCs w:val="24"/>
          <w:lang w:val="es-ES_tradnl" w:eastAsia="es-ES"/>
        </w:rPr>
      </w:pPr>
      <w:r w:rsidRPr="00B80AF8">
        <w:rPr>
          <w:rFonts w:ascii="Arial" w:eastAsia="Times New Roman" w:hAnsi="Arial" w:cs="Arial"/>
          <w:b/>
          <w:sz w:val="24"/>
          <w:szCs w:val="24"/>
          <w:lang w:val="es-ES_tradnl" w:eastAsia="es-ES"/>
        </w:rPr>
        <w:t>2.-</w:t>
      </w:r>
      <w:r w:rsidRPr="00BE0CEE">
        <w:rPr>
          <w:rFonts w:ascii="Arial" w:eastAsia="Times New Roman" w:hAnsi="Arial" w:cs="Arial"/>
          <w:sz w:val="24"/>
          <w:szCs w:val="24"/>
          <w:lang w:val="es-ES_tradnl" w:eastAsia="es-ES"/>
        </w:rPr>
        <w:t xml:space="preserve"> Construir, ampliar, reparar, conservar, explotar y desarrollar proyectos de infraestructura, solo a través de terceros. </w:t>
      </w:r>
    </w:p>
    <w:p w14:paraId="0E3F89F6" w14:textId="77777777" w:rsidR="00B80AF8" w:rsidRPr="00BE0CEE" w:rsidRDefault="00B80AF8" w:rsidP="00B80AF8">
      <w:pPr>
        <w:tabs>
          <w:tab w:val="left" w:pos="2835"/>
        </w:tabs>
        <w:spacing w:after="0" w:line="240" w:lineRule="auto"/>
        <w:ind w:firstLine="2835"/>
        <w:jc w:val="both"/>
        <w:rPr>
          <w:rFonts w:ascii="Arial" w:eastAsia="Times New Roman" w:hAnsi="Arial" w:cs="Arial"/>
          <w:sz w:val="24"/>
          <w:szCs w:val="24"/>
          <w:lang w:val="es-ES_tradnl" w:eastAsia="es-ES"/>
        </w:rPr>
      </w:pPr>
    </w:p>
    <w:p w14:paraId="5317F8DE" w14:textId="77777777" w:rsidR="00BE0CEE" w:rsidRDefault="00BE0CEE" w:rsidP="00B80AF8">
      <w:pPr>
        <w:tabs>
          <w:tab w:val="left" w:pos="2835"/>
        </w:tabs>
        <w:spacing w:after="0" w:line="240" w:lineRule="auto"/>
        <w:ind w:firstLine="2835"/>
        <w:jc w:val="both"/>
        <w:rPr>
          <w:rFonts w:ascii="Arial" w:eastAsia="Times New Roman" w:hAnsi="Arial" w:cs="Arial"/>
          <w:sz w:val="24"/>
          <w:szCs w:val="24"/>
          <w:lang w:val="es-ES_tradnl" w:eastAsia="es-ES"/>
        </w:rPr>
      </w:pPr>
      <w:r w:rsidRPr="00B80AF8">
        <w:rPr>
          <w:rFonts w:ascii="Arial" w:eastAsia="Times New Roman" w:hAnsi="Arial" w:cs="Arial"/>
          <w:b/>
          <w:sz w:val="24"/>
          <w:szCs w:val="24"/>
          <w:lang w:val="es-ES_tradnl" w:eastAsia="es-ES"/>
        </w:rPr>
        <w:t>3.-</w:t>
      </w:r>
      <w:r w:rsidRPr="00BE0CEE">
        <w:rPr>
          <w:rFonts w:ascii="Arial" w:eastAsia="Times New Roman" w:hAnsi="Arial" w:cs="Arial"/>
          <w:sz w:val="24"/>
          <w:szCs w:val="24"/>
          <w:lang w:val="es-ES_tradnl" w:eastAsia="es-ES"/>
        </w:rPr>
        <w:t xml:space="preserve"> Realizar gastos o inversiones de carácter físico o financiero, para nuevos proyectos, fomentando su construcción y desarrollo, velando por mantener la solvencia de la empresa.</w:t>
      </w:r>
    </w:p>
    <w:p w14:paraId="369C6A73" w14:textId="77777777" w:rsidR="00B80AF8" w:rsidRPr="00BE0CEE" w:rsidRDefault="00B80AF8" w:rsidP="00B80AF8">
      <w:pPr>
        <w:tabs>
          <w:tab w:val="left" w:pos="2835"/>
        </w:tabs>
        <w:spacing w:after="0" w:line="240" w:lineRule="auto"/>
        <w:ind w:firstLine="2835"/>
        <w:jc w:val="both"/>
        <w:rPr>
          <w:rFonts w:ascii="Arial" w:eastAsia="Times New Roman" w:hAnsi="Arial" w:cs="Arial"/>
          <w:sz w:val="24"/>
          <w:szCs w:val="24"/>
          <w:lang w:val="es-ES_tradnl" w:eastAsia="es-ES"/>
        </w:rPr>
      </w:pPr>
    </w:p>
    <w:p w14:paraId="59B34D6A" w14:textId="77777777" w:rsidR="00BE0CEE" w:rsidRDefault="00BE0CEE" w:rsidP="00B80AF8">
      <w:pPr>
        <w:tabs>
          <w:tab w:val="left" w:pos="2835"/>
        </w:tabs>
        <w:spacing w:after="0" w:line="240" w:lineRule="auto"/>
        <w:ind w:firstLine="2835"/>
        <w:jc w:val="both"/>
        <w:rPr>
          <w:rFonts w:ascii="Arial" w:eastAsia="Times New Roman" w:hAnsi="Arial" w:cs="Arial"/>
          <w:sz w:val="24"/>
          <w:szCs w:val="24"/>
          <w:lang w:val="es-ES_tradnl" w:eastAsia="es-ES"/>
        </w:rPr>
      </w:pPr>
      <w:r w:rsidRPr="00BE0CEE">
        <w:rPr>
          <w:rFonts w:ascii="Arial" w:eastAsia="Times New Roman" w:hAnsi="Arial" w:cs="Arial"/>
          <w:sz w:val="24"/>
          <w:szCs w:val="24"/>
          <w:lang w:val="es-ES_tradnl" w:eastAsia="es-ES"/>
        </w:rPr>
        <w:t>4.- Constituir sociedades anónimas filiales o coligadas para cumplir su objeto.</w:t>
      </w:r>
    </w:p>
    <w:p w14:paraId="29AC8D94" w14:textId="77777777" w:rsidR="00B80AF8" w:rsidRPr="00BE0CEE" w:rsidRDefault="00B80AF8" w:rsidP="00B80AF8">
      <w:pPr>
        <w:tabs>
          <w:tab w:val="left" w:pos="2835"/>
        </w:tabs>
        <w:spacing w:after="0" w:line="240" w:lineRule="auto"/>
        <w:ind w:firstLine="2835"/>
        <w:jc w:val="both"/>
        <w:rPr>
          <w:rFonts w:ascii="Arial" w:eastAsia="Times New Roman" w:hAnsi="Arial" w:cs="Arial"/>
          <w:sz w:val="24"/>
          <w:szCs w:val="24"/>
          <w:lang w:val="es-ES_tradnl" w:eastAsia="es-ES"/>
        </w:rPr>
      </w:pPr>
    </w:p>
    <w:p w14:paraId="4EADC382" w14:textId="77777777" w:rsidR="00BE0CEE" w:rsidRPr="00BE0CEE" w:rsidRDefault="00BE0CEE" w:rsidP="00B80AF8">
      <w:pPr>
        <w:tabs>
          <w:tab w:val="left" w:pos="2835"/>
        </w:tabs>
        <w:spacing w:after="0" w:line="240" w:lineRule="auto"/>
        <w:ind w:firstLine="2835"/>
        <w:jc w:val="both"/>
        <w:rPr>
          <w:rFonts w:ascii="Arial" w:eastAsia="Times New Roman" w:hAnsi="Arial" w:cs="Arial"/>
          <w:sz w:val="24"/>
          <w:szCs w:val="24"/>
          <w:lang w:val="es-ES_tradnl" w:eastAsia="es-ES"/>
        </w:rPr>
      </w:pPr>
      <w:r w:rsidRPr="00B80AF8">
        <w:rPr>
          <w:rFonts w:ascii="Arial" w:eastAsia="Times New Roman" w:hAnsi="Arial" w:cs="Arial"/>
          <w:b/>
          <w:sz w:val="24"/>
          <w:szCs w:val="24"/>
          <w:lang w:val="es-ES_tradnl" w:eastAsia="es-ES"/>
        </w:rPr>
        <w:t>5.-</w:t>
      </w:r>
      <w:r w:rsidRPr="00BE0CEE">
        <w:rPr>
          <w:rFonts w:ascii="Arial" w:eastAsia="Times New Roman" w:hAnsi="Arial" w:cs="Arial"/>
          <w:sz w:val="24"/>
          <w:szCs w:val="24"/>
          <w:lang w:val="es-ES_tradnl" w:eastAsia="es-ES"/>
        </w:rPr>
        <w:t xml:space="preserve"> Desarrollar ingenierías y diseños de infraestructura.</w:t>
      </w:r>
    </w:p>
    <w:p w14:paraId="7B32308F" w14:textId="77777777" w:rsidR="00BE0CEE" w:rsidRPr="00BE0CEE" w:rsidRDefault="00BE0CEE" w:rsidP="00BE0CEE">
      <w:pPr>
        <w:spacing w:after="0" w:line="240" w:lineRule="auto"/>
        <w:jc w:val="both"/>
        <w:rPr>
          <w:rFonts w:ascii="Arial" w:eastAsia="Times New Roman" w:hAnsi="Arial" w:cs="Arial"/>
          <w:sz w:val="24"/>
          <w:szCs w:val="24"/>
          <w:lang w:val="es-ES_tradnl" w:eastAsia="es-ES"/>
        </w:rPr>
      </w:pPr>
    </w:p>
    <w:p w14:paraId="4F7DD216" w14:textId="5B5E66C7" w:rsidR="00BE0CEE" w:rsidRPr="00BE0CEE" w:rsidRDefault="00BE0CEE" w:rsidP="00BE0CEE">
      <w:pPr>
        <w:spacing w:after="0" w:line="240" w:lineRule="auto"/>
        <w:jc w:val="both"/>
        <w:rPr>
          <w:rFonts w:ascii="Arial" w:eastAsia="Times New Roman" w:hAnsi="Arial" w:cs="Arial"/>
          <w:sz w:val="24"/>
          <w:szCs w:val="24"/>
          <w:lang w:val="es-ES_tradnl" w:eastAsia="es-ES"/>
        </w:rPr>
      </w:pPr>
      <w:r w:rsidRPr="00BE0CEE">
        <w:rPr>
          <w:rFonts w:ascii="Arial" w:eastAsia="Times New Roman" w:hAnsi="Arial" w:cs="Arial"/>
          <w:sz w:val="24"/>
          <w:szCs w:val="24"/>
          <w:lang w:val="es-ES_tradnl" w:eastAsia="es-ES"/>
        </w:rPr>
        <w:tab/>
      </w:r>
      <w:r>
        <w:rPr>
          <w:rFonts w:ascii="Arial" w:eastAsia="Times New Roman" w:hAnsi="Arial" w:cs="Arial"/>
          <w:sz w:val="24"/>
          <w:szCs w:val="24"/>
          <w:lang w:val="es-ES_tradnl" w:eastAsia="es-ES"/>
        </w:rPr>
        <w:tab/>
      </w:r>
      <w:r w:rsidR="00B80AF8">
        <w:rPr>
          <w:rFonts w:ascii="Arial" w:eastAsia="Times New Roman" w:hAnsi="Arial" w:cs="Arial"/>
          <w:sz w:val="24"/>
          <w:szCs w:val="24"/>
          <w:lang w:val="es-ES_tradnl" w:eastAsia="es-ES"/>
        </w:rPr>
        <w:tab/>
      </w:r>
      <w:r w:rsidR="00B80AF8">
        <w:rPr>
          <w:rFonts w:ascii="Arial" w:eastAsia="Times New Roman" w:hAnsi="Arial" w:cs="Arial"/>
          <w:sz w:val="24"/>
          <w:szCs w:val="24"/>
          <w:lang w:val="es-ES_tradnl" w:eastAsia="es-ES"/>
        </w:rPr>
        <w:tab/>
      </w:r>
      <w:r w:rsidRPr="00BE0CEE">
        <w:rPr>
          <w:rFonts w:ascii="Arial" w:eastAsia="Times New Roman" w:hAnsi="Arial" w:cs="Arial"/>
          <w:sz w:val="24"/>
          <w:szCs w:val="24"/>
          <w:lang w:val="es-ES_tradnl" w:eastAsia="es-ES"/>
        </w:rPr>
        <w:t xml:space="preserve">Respecto al Gobierno Corporativo, se busca que tenga mirada de largo plazo, que el conjunto de normas que lo regule lo incentive a ser solvente y que la gobernanza de infraestructura esté conectada con el Ministerio de Obras Públicas, pues no se trata de crear un ministerio paralelo. </w:t>
      </w:r>
    </w:p>
    <w:p w14:paraId="28F184D0" w14:textId="77777777" w:rsidR="00BE0CEE" w:rsidRPr="00BE0CEE" w:rsidRDefault="00BE0CEE" w:rsidP="00BE0CEE">
      <w:pPr>
        <w:spacing w:after="0" w:line="240" w:lineRule="auto"/>
        <w:jc w:val="both"/>
        <w:rPr>
          <w:rFonts w:ascii="Arial" w:eastAsia="Times New Roman" w:hAnsi="Arial" w:cs="Arial"/>
          <w:sz w:val="24"/>
          <w:szCs w:val="24"/>
          <w:lang w:val="es-ES_tradnl" w:eastAsia="es-ES"/>
        </w:rPr>
      </w:pPr>
    </w:p>
    <w:p w14:paraId="5480EBD7" w14:textId="5A15DE89" w:rsidR="00BE0CEE" w:rsidRPr="00BE0CEE" w:rsidRDefault="00BE0CEE" w:rsidP="00BE0CEE">
      <w:pPr>
        <w:spacing w:after="0" w:line="240" w:lineRule="auto"/>
        <w:jc w:val="both"/>
        <w:rPr>
          <w:rFonts w:ascii="Arial" w:eastAsia="Times New Roman" w:hAnsi="Arial" w:cs="Arial"/>
          <w:sz w:val="24"/>
          <w:szCs w:val="24"/>
          <w:lang w:val="es-ES_tradnl" w:eastAsia="es-ES"/>
        </w:rPr>
      </w:pPr>
      <w:r w:rsidRPr="00BE0CEE">
        <w:rPr>
          <w:rFonts w:ascii="Arial" w:eastAsia="Times New Roman" w:hAnsi="Arial" w:cs="Arial"/>
          <w:sz w:val="24"/>
          <w:szCs w:val="24"/>
          <w:lang w:val="es-ES_tradnl" w:eastAsia="es-ES"/>
        </w:rPr>
        <w:tab/>
      </w:r>
      <w:r>
        <w:rPr>
          <w:rFonts w:ascii="Arial" w:eastAsia="Times New Roman" w:hAnsi="Arial" w:cs="Arial"/>
          <w:sz w:val="24"/>
          <w:szCs w:val="24"/>
          <w:lang w:val="es-ES_tradnl" w:eastAsia="es-ES"/>
        </w:rPr>
        <w:tab/>
      </w:r>
      <w:r w:rsidR="00B80AF8">
        <w:rPr>
          <w:rFonts w:ascii="Arial" w:eastAsia="Times New Roman" w:hAnsi="Arial" w:cs="Arial"/>
          <w:sz w:val="24"/>
          <w:szCs w:val="24"/>
          <w:lang w:val="es-ES_tradnl" w:eastAsia="es-ES"/>
        </w:rPr>
        <w:tab/>
      </w:r>
      <w:r w:rsidR="00B80AF8">
        <w:rPr>
          <w:rFonts w:ascii="Arial" w:eastAsia="Times New Roman" w:hAnsi="Arial" w:cs="Arial"/>
          <w:sz w:val="24"/>
          <w:szCs w:val="24"/>
          <w:lang w:val="es-ES_tradnl" w:eastAsia="es-ES"/>
        </w:rPr>
        <w:tab/>
      </w:r>
      <w:r w:rsidRPr="00BE0CEE">
        <w:rPr>
          <w:rFonts w:ascii="Arial" w:eastAsia="Times New Roman" w:hAnsi="Arial" w:cs="Arial"/>
          <w:sz w:val="24"/>
          <w:szCs w:val="24"/>
          <w:lang w:val="es-ES_tradnl" w:eastAsia="es-ES"/>
        </w:rPr>
        <w:t>Para ello, el Gobierno Corporativo contempla una Junta de Accionistas (99% Fisco y 1% Corfo) y un Directorio de 5 miembros (3 nombrados por Presidente de la República a partir de ternas propuestas por el Consejo de Alta Dirección Pública y 2 nombrados por el Presidente de la República de una quina propuesta por el Ministro de Obras Públicas), con duraciones que se traslapan entre sí, y se desacoplan de los ciclos políticos. También  se contempla la presentación anual de un Plan de Negocios Quinquenal, que debe ser puesto en conocimiento del MOP a más tardar el 31 de marzo de cada año, el que emitirá un informe técnico dentro de 90 días de recibido, y que finalmente será presentado ante la Junta de Accionistas para su aprobación.</w:t>
      </w:r>
    </w:p>
    <w:p w14:paraId="70E46D7F" w14:textId="77777777" w:rsidR="00BE0CEE" w:rsidRPr="00BE0CEE" w:rsidRDefault="00BE0CEE" w:rsidP="00BE0CEE">
      <w:pPr>
        <w:spacing w:after="0" w:line="240" w:lineRule="auto"/>
        <w:jc w:val="both"/>
        <w:rPr>
          <w:rFonts w:ascii="Arial" w:eastAsia="Times New Roman" w:hAnsi="Arial" w:cs="Arial"/>
          <w:sz w:val="24"/>
          <w:szCs w:val="24"/>
          <w:lang w:val="es-ES_tradnl" w:eastAsia="es-ES"/>
        </w:rPr>
      </w:pPr>
    </w:p>
    <w:p w14:paraId="06498B8A" w14:textId="6F95DC7E" w:rsidR="00BE0CEE" w:rsidRPr="00BE0CEE" w:rsidRDefault="00BE0CEE" w:rsidP="00BE0CEE">
      <w:pPr>
        <w:spacing w:after="0" w:line="240" w:lineRule="auto"/>
        <w:jc w:val="both"/>
        <w:rPr>
          <w:rFonts w:ascii="Arial" w:eastAsia="Times New Roman" w:hAnsi="Arial" w:cs="Arial"/>
          <w:sz w:val="24"/>
          <w:szCs w:val="24"/>
          <w:lang w:val="es-ES_tradnl" w:eastAsia="es-ES"/>
        </w:rPr>
      </w:pPr>
      <w:r w:rsidRPr="00BE0CEE">
        <w:rPr>
          <w:rFonts w:ascii="Arial" w:eastAsia="Times New Roman" w:hAnsi="Arial" w:cs="Arial"/>
          <w:sz w:val="24"/>
          <w:szCs w:val="24"/>
          <w:lang w:val="es-ES_tradnl" w:eastAsia="es-ES"/>
        </w:rPr>
        <w:tab/>
      </w:r>
      <w:r>
        <w:rPr>
          <w:rFonts w:ascii="Arial" w:eastAsia="Times New Roman" w:hAnsi="Arial" w:cs="Arial"/>
          <w:sz w:val="24"/>
          <w:szCs w:val="24"/>
          <w:lang w:val="es-ES_tradnl" w:eastAsia="es-ES"/>
        </w:rPr>
        <w:tab/>
      </w:r>
      <w:r w:rsidR="00B80AF8">
        <w:rPr>
          <w:rFonts w:ascii="Arial" w:eastAsia="Times New Roman" w:hAnsi="Arial" w:cs="Arial"/>
          <w:sz w:val="24"/>
          <w:szCs w:val="24"/>
          <w:lang w:val="es-ES_tradnl" w:eastAsia="es-ES"/>
        </w:rPr>
        <w:tab/>
      </w:r>
      <w:r w:rsidR="00B80AF8">
        <w:rPr>
          <w:rFonts w:ascii="Arial" w:eastAsia="Times New Roman" w:hAnsi="Arial" w:cs="Arial"/>
          <w:sz w:val="24"/>
          <w:szCs w:val="24"/>
          <w:lang w:val="es-ES_tradnl" w:eastAsia="es-ES"/>
        </w:rPr>
        <w:tab/>
      </w:r>
      <w:r w:rsidRPr="00BE0CEE">
        <w:rPr>
          <w:rFonts w:ascii="Arial" w:eastAsia="Times New Roman" w:hAnsi="Arial" w:cs="Arial"/>
          <w:sz w:val="24"/>
          <w:szCs w:val="24"/>
          <w:lang w:val="es-ES_tradnl" w:eastAsia="es-ES"/>
        </w:rPr>
        <w:t>Para el otorgamiento de concesiones a terceros, el Fondo deberá utilizar el estatuto jurídico de concesiones de Obras Públicas contenido en Decreto Supremo MOP N° 900, de 1996. Excepcionalmente y para proyectos determinados, el Fondo podrá utilizar los procedimientos de licitación pública que éste determine. En este último caso, la modalidad de contratación y el procedimiento de licitación pública deberán ser autorizados por la junta de accionistas en los términos que establece esta ley. En caso que el directorio acuerde financiar o invertir en proyectos de infraestructura que puedan requerir aporte fiscal, subsidio, se deberá observar un procedimiento especial y cada una de las operaciones deberá contar con la autorización del Ministerio de Hacienda, otorgada por medio de un informe técnico que se refiera a los fines, objetivos e instrumentos a utilizar.</w:t>
      </w:r>
    </w:p>
    <w:p w14:paraId="4E7ADDE9" w14:textId="77777777" w:rsidR="00BE0CEE" w:rsidRPr="00BE0CEE" w:rsidRDefault="00BE0CEE" w:rsidP="00BE0CEE">
      <w:pPr>
        <w:spacing w:after="0" w:line="240" w:lineRule="auto"/>
        <w:jc w:val="both"/>
        <w:rPr>
          <w:rFonts w:ascii="Arial" w:eastAsia="Times New Roman" w:hAnsi="Arial" w:cs="Arial"/>
          <w:sz w:val="24"/>
          <w:szCs w:val="24"/>
          <w:lang w:val="es-ES_tradnl" w:eastAsia="es-ES"/>
        </w:rPr>
      </w:pPr>
    </w:p>
    <w:p w14:paraId="5AA01700" w14:textId="138DD53A" w:rsidR="00BE0CEE" w:rsidRPr="00BE0CEE" w:rsidRDefault="00BE0CEE" w:rsidP="00BE0CEE">
      <w:pPr>
        <w:spacing w:after="0" w:line="240" w:lineRule="auto"/>
        <w:jc w:val="both"/>
        <w:rPr>
          <w:rFonts w:ascii="Arial" w:eastAsia="Times New Roman" w:hAnsi="Arial" w:cs="Arial"/>
          <w:sz w:val="24"/>
          <w:szCs w:val="24"/>
          <w:lang w:val="es-ES_tradnl" w:eastAsia="es-ES"/>
        </w:rPr>
      </w:pPr>
      <w:r w:rsidRPr="00BE0CEE">
        <w:rPr>
          <w:rFonts w:ascii="Arial" w:eastAsia="Times New Roman" w:hAnsi="Arial" w:cs="Arial"/>
          <w:sz w:val="24"/>
          <w:szCs w:val="24"/>
          <w:lang w:val="es-ES_tradnl" w:eastAsia="es-ES"/>
        </w:rPr>
        <w:t xml:space="preserve"> </w:t>
      </w:r>
      <w:r w:rsidRPr="00BE0CEE">
        <w:rPr>
          <w:rFonts w:ascii="Arial" w:eastAsia="Times New Roman" w:hAnsi="Arial" w:cs="Arial"/>
          <w:sz w:val="24"/>
          <w:szCs w:val="24"/>
          <w:lang w:val="es-ES_tradnl" w:eastAsia="es-ES"/>
        </w:rPr>
        <w:tab/>
      </w:r>
      <w:r>
        <w:rPr>
          <w:rFonts w:ascii="Arial" w:eastAsia="Times New Roman" w:hAnsi="Arial" w:cs="Arial"/>
          <w:sz w:val="24"/>
          <w:szCs w:val="24"/>
          <w:lang w:val="es-ES_tradnl" w:eastAsia="es-ES"/>
        </w:rPr>
        <w:tab/>
      </w:r>
      <w:r w:rsidR="00B80AF8">
        <w:rPr>
          <w:rFonts w:ascii="Arial" w:eastAsia="Times New Roman" w:hAnsi="Arial" w:cs="Arial"/>
          <w:sz w:val="24"/>
          <w:szCs w:val="24"/>
          <w:lang w:val="es-ES_tradnl" w:eastAsia="es-ES"/>
        </w:rPr>
        <w:tab/>
      </w:r>
      <w:r w:rsidR="00B80AF8">
        <w:rPr>
          <w:rFonts w:ascii="Arial" w:eastAsia="Times New Roman" w:hAnsi="Arial" w:cs="Arial"/>
          <w:sz w:val="24"/>
          <w:szCs w:val="24"/>
          <w:lang w:val="es-ES_tradnl" w:eastAsia="es-ES"/>
        </w:rPr>
        <w:tab/>
      </w:r>
      <w:r w:rsidRPr="00BE0CEE">
        <w:rPr>
          <w:rFonts w:ascii="Arial" w:eastAsia="Times New Roman" w:hAnsi="Arial" w:cs="Arial"/>
          <w:sz w:val="24"/>
          <w:szCs w:val="24"/>
          <w:lang w:val="es-ES_tradnl" w:eastAsia="es-ES"/>
        </w:rPr>
        <w:t>Como resguardo del patrimonio del Fondo ante actos de la autoridad (como modificaciones de obras que no sean rentables económicamente, o bien, baja en peajes) se deberá observar el mismo procedimiento especial señalado, debiendo contar, además, con autorización en la ley de presupuestos del sector público.</w:t>
      </w:r>
    </w:p>
    <w:p w14:paraId="4A9F2F4B" w14:textId="77777777" w:rsidR="00BE0CEE" w:rsidRPr="00BE0CEE" w:rsidRDefault="00BE0CEE" w:rsidP="00BE0CEE">
      <w:pPr>
        <w:spacing w:after="0" w:line="240" w:lineRule="auto"/>
        <w:jc w:val="both"/>
        <w:rPr>
          <w:rFonts w:ascii="Arial" w:eastAsia="Times New Roman" w:hAnsi="Arial" w:cs="Arial"/>
          <w:sz w:val="24"/>
          <w:szCs w:val="24"/>
          <w:lang w:val="es-ES_tradnl" w:eastAsia="es-ES"/>
        </w:rPr>
      </w:pPr>
    </w:p>
    <w:p w14:paraId="57E63759" w14:textId="1D395C8E" w:rsidR="00BE0CEE" w:rsidRPr="00BE0CEE" w:rsidRDefault="00BE0CEE" w:rsidP="00BE0CEE">
      <w:pPr>
        <w:spacing w:after="0" w:line="240" w:lineRule="auto"/>
        <w:jc w:val="both"/>
        <w:rPr>
          <w:rFonts w:ascii="Arial" w:eastAsia="Times New Roman" w:hAnsi="Arial" w:cs="Arial"/>
          <w:sz w:val="24"/>
          <w:szCs w:val="24"/>
          <w:lang w:val="es-ES_tradnl" w:eastAsia="es-ES"/>
        </w:rPr>
      </w:pPr>
      <w:r w:rsidRPr="00BE0CEE">
        <w:rPr>
          <w:rFonts w:ascii="Arial" w:eastAsia="Times New Roman" w:hAnsi="Arial" w:cs="Arial"/>
          <w:sz w:val="24"/>
          <w:szCs w:val="24"/>
          <w:lang w:val="es-ES_tradnl" w:eastAsia="es-ES"/>
        </w:rPr>
        <w:tab/>
      </w:r>
      <w:r>
        <w:rPr>
          <w:rFonts w:ascii="Arial" w:eastAsia="Times New Roman" w:hAnsi="Arial" w:cs="Arial"/>
          <w:sz w:val="24"/>
          <w:szCs w:val="24"/>
          <w:lang w:val="es-ES_tradnl" w:eastAsia="es-ES"/>
        </w:rPr>
        <w:tab/>
      </w:r>
      <w:r w:rsidR="00B80AF8">
        <w:rPr>
          <w:rFonts w:ascii="Arial" w:eastAsia="Times New Roman" w:hAnsi="Arial" w:cs="Arial"/>
          <w:sz w:val="24"/>
          <w:szCs w:val="24"/>
          <w:lang w:val="es-ES_tradnl" w:eastAsia="es-ES"/>
        </w:rPr>
        <w:tab/>
      </w:r>
      <w:r w:rsidR="00B80AF8">
        <w:rPr>
          <w:rFonts w:ascii="Arial" w:eastAsia="Times New Roman" w:hAnsi="Arial" w:cs="Arial"/>
          <w:sz w:val="24"/>
          <w:szCs w:val="24"/>
          <w:lang w:val="es-ES_tradnl" w:eastAsia="es-ES"/>
        </w:rPr>
        <w:tab/>
      </w:r>
      <w:r w:rsidRPr="00BE0CEE">
        <w:rPr>
          <w:rFonts w:ascii="Arial" w:eastAsia="Times New Roman" w:hAnsi="Arial" w:cs="Arial"/>
          <w:sz w:val="24"/>
          <w:szCs w:val="24"/>
          <w:lang w:val="es-ES_tradnl" w:eastAsia="es-ES"/>
        </w:rPr>
        <w:t>Se hizo mención a que se establece un plazo de 5 años para realizar los aportes de capital inicial del Fondo, los que incluirán todas las rutas y carreteras actualmente concesionadas, las que comenzarán a explotarse por el Fondo a medida que vayan terminando las respectivas concesiones. Excepcionalmente, los Ministros de Hacienda y MOP fundadamente podrán no aportar una o más carreteras, informando de ello a las Comisiones de Hacienda y Obras Públicas de ambas cámaras del Congreso nacional.</w:t>
      </w:r>
    </w:p>
    <w:p w14:paraId="35E628C6" w14:textId="77777777" w:rsidR="00BE0CEE" w:rsidRPr="00BE0CEE" w:rsidRDefault="00BE0CEE" w:rsidP="00BE0CEE">
      <w:pPr>
        <w:spacing w:after="0" w:line="240" w:lineRule="auto"/>
        <w:jc w:val="both"/>
        <w:rPr>
          <w:rFonts w:ascii="Arial" w:eastAsia="Times New Roman" w:hAnsi="Arial" w:cs="Arial"/>
          <w:sz w:val="24"/>
          <w:szCs w:val="24"/>
          <w:lang w:val="es-ES_tradnl" w:eastAsia="es-ES"/>
        </w:rPr>
      </w:pPr>
    </w:p>
    <w:p w14:paraId="59B70CCB" w14:textId="740B5B09" w:rsidR="00BE0CEE" w:rsidRPr="00BE0CEE" w:rsidRDefault="00BE0CEE" w:rsidP="00BE0CEE">
      <w:pPr>
        <w:spacing w:after="0" w:line="240" w:lineRule="auto"/>
        <w:jc w:val="both"/>
        <w:rPr>
          <w:rFonts w:ascii="Arial" w:eastAsia="Times New Roman" w:hAnsi="Arial" w:cs="Arial"/>
          <w:sz w:val="24"/>
          <w:szCs w:val="24"/>
          <w:lang w:val="es-ES_tradnl" w:eastAsia="es-ES"/>
        </w:rPr>
      </w:pPr>
      <w:r w:rsidRPr="00BE0CEE">
        <w:rPr>
          <w:rFonts w:ascii="Arial" w:eastAsia="Times New Roman" w:hAnsi="Arial" w:cs="Arial"/>
          <w:sz w:val="24"/>
          <w:szCs w:val="24"/>
          <w:lang w:val="es-ES_tradnl" w:eastAsia="es-ES"/>
        </w:rPr>
        <w:tab/>
      </w:r>
      <w:r>
        <w:rPr>
          <w:rFonts w:ascii="Arial" w:eastAsia="Times New Roman" w:hAnsi="Arial" w:cs="Arial"/>
          <w:sz w:val="24"/>
          <w:szCs w:val="24"/>
          <w:lang w:val="es-ES_tradnl" w:eastAsia="es-ES"/>
        </w:rPr>
        <w:tab/>
      </w:r>
      <w:r w:rsidR="00B80AF8">
        <w:rPr>
          <w:rFonts w:ascii="Arial" w:eastAsia="Times New Roman" w:hAnsi="Arial" w:cs="Arial"/>
          <w:sz w:val="24"/>
          <w:szCs w:val="24"/>
          <w:lang w:val="es-ES_tradnl" w:eastAsia="es-ES"/>
        </w:rPr>
        <w:tab/>
      </w:r>
      <w:r w:rsidR="00B80AF8">
        <w:rPr>
          <w:rFonts w:ascii="Arial" w:eastAsia="Times New Roman" w:hAnsi="Arial" w:cs="Arial"/>
          <w:sz w:val="24"/>
          <w:szCs w:val="24"/>
          <w:lang w:val="es-ES_tradnl" w:eastAsia="es-ES"/>
        </w:rPr>
        <w:tab/>
      </w:r>
      <w:r w:rsidRPr="00BE0CEE">
        <w:rPr>
          <w:rFonts w:ascii="Arial" w:eastAsia="Times New Roman" w:hAnsi="Arial" w:cs="Arial"/>
          <w:sz w:val="24"/>
          <w:szCs w:val="24"/>
          <w:lang w:val="es-ES_tradnl" w:eastAsia="es-ES"/>
        </w:rPr>
        <w:t>Se enfatizó  que el giro de la “Empresa” será la construcción, ampliación, reparación, conservación, explotación, desarrollo, financiamiento o inversión referidos a proyectos de infraestructura, incluidos los servicios anexos a los mismos  -tratándose de hospitales y cárceles, sus finanzas provienen del Presupuesto de la Nación-.  Así, el Fondo podrá construir, ampliar, reparar, conservar, explotar o desarrollar proyectos de infraestructura sobre bienes cuya administración sea de su competencia, mediante concesiones, y, como toda empresa, también puede contratar deudas. Este financiamiento se debe pagar con los retornos esperados de las sociedades que constituya, o de las concesiones y contratos de explotación que genere. Es esperable que los retornos de la explotación de los bienes que posea provengan, fundamentalmente, del ingreso por cobro de peajes, menos los costos de inversión, mantención y operación de los mismos bienes. En otras palabras, el Fondo puede levantar capital para otros proyectos de infraestructura, transformándose en una nueva fuente de financiamiento.</w:t>
      </w:r>
    </w:p>
    <w:p w14:paraId="5E72B1EB" w14:textId="77777777" w:rsidR="00BE0CEE" w:rsidRPr="00BE0CEE" w:rsidRDefault="00BE0CEE" w:rsidP="00BE0CEE">
      <w:pPr>
        <w:spacing w:after="0" w:line="240" w:lineRule="auto"/>
        <w:jc w:val="both"/>
        <w:rPr>
          <w:rFonts w:ascii="Arial" w:eastAsia="Times New Roman" w:hAnsi="Arial" w:cs="Arial"/>
          <w:sz w:val="24"/>
          <w:szCs w:val="24"/>
          <w:lang w:val="es-ES_tradnl" w:eastAsia="es-ES"/>
        </w:rPr>
      </w:pPr>
    </w:p>
    <w:p w14:paraId="71206CF8" w14:textId="75EF4CE7" w:rsidR="00BE0CEE" w:rsidRDefault="00BE0CEE" w:rsidP="00BE0CEE">
      <w:pPr>
        <w:spacing w:after="0" w:line="240" w:lineRule="auto"/>
        <w:jc w:val="both"/>
        <w:rPr>
          <w:rFonts w:ascii="Arial" w:eastAsia="Times New Roman" w:hAnsi="Arial" w:cs="Arial"/>
          <w:sz w:val="24"/>
          <w:szCs w:val="24"/>
          <w:lang w:val="es-ES_tradnl" w:eastAsia="es-ES"/>
        </w:rPr>
      </w:pPr>
      <w:r w:rsidRPr="00BE0CEE">
        <w:rPr>
          <w:rFonts w:ascii="Arial" w:eastAsia="Times New Roman" w:hAnsi="Arial" w:cs="Arial"/>
          <w:sz w:val="24"/>
          <w:szCs w:val="24"/>
          <w:lang w:val="es-ES_tradnl" w:eastAsia="es-ES"/>
        </w:rPr>
        <w:tab/>
      </w:r>
      <w:r>
        <w:rPr>
          <w:rFonts w:ascii="Arial" w:eastAsia="Times New Roman" w:hAnsi="Arial" w:cs="Arial"/>
          <w:sz w:val="24"/>
          <w:szCs w:val="24"/>
          <w:lang w:val="es-ES_tradnl" w:eastAsia="es-ES"/>
        </w:rPr>
        <w:tab/>
      </w:r>
      <w:r w:rsidR="00B80AF8">
        <w:rPr>
          <w:rFonts w:ascii="Arial" w:eastAsia="Times New Roman" w:hAnsi="Arial" w:cs="Arial"/>
          <w:sz w:val="24"/>
          <w:szCs w:val="24"/>
          <w:lang w:val="es-ES_tradnl" w:eastAsia="es-ES"/>
        </w:rPr>
        <w:tab/>
      </w:r>
      <w:r w:rsidR="00B80AF8">
        <w:rPr>
          <w:rFonts w:ascii="Arial" w:eastAsia="Times New Roman" w:hAnsi="Arial" w:cs="Arial"/>
          <w:sz w:val="24"/>
          <w:szCs w:val="24"/>
          <w:lang w:val="es-ES_tradnl" w:eastAsia="es-ES"/>
        </w:rPr>
        <w:tab/>
      </w:r>
      <w:r w:rsidRPr="00BE0CEE">
        <w:rPr>
          <w:rFonts w:ascii="Arial" w:eastAsia="Times New Roman" w:hAnsi="Arial" w:cs="Arial"/>
          <w:sz w:val="24"/>
          <w:szCs w:val="24"/>
          <w:lang w:val="es-ES_tradnl" w:eastAsia="es-ES"/>
        </w:rPr>
        <w:t xml:space="preserve">Se recalcó que </w:t>
      </w:r>
      <w:r>
        <w:rPr>
          <w:rFonts w:ascii="Arial" w:eastAsia="Times New Roman" w:hAnsi="Arial" w:cs="Arial"/>
          <w:sz w:val="24"/>
          <w:szCs w:val="24"/>
          <w:lang w:val="es-ES_tradnl" w:eastAsia="es-ES"/>
        </w:rPr>
        <w:t xml:space="preserve">la </w:t>
      </w:r>
      <w:r w:rsidRPr="00BE0CEE">
        <w:rPr>
          <w:rFonts w:ascii="Arial" w:eastAsia="Times New Roman" w:hAnsi="Arial" w:cs="Arial"/>
          <w:sz w:val="24"/>
          <w:szCs w:val="24"/>
          <w:lang w:val="es-ES_tradnl" w:eastAsia="es-ES"/>
        </w:rPr>
        <w:t>iniciativa legal agrega financiamiento y gerenciamiento de los recursos de explotación de infraestructura, compatibilizando varios principios:</w:t>
      </w:r>
    </w:p>
    <w:p w14:paraId="5BC02B66" w14:textId="77777777" w:rsidR="00B80AF8" w:rsidRPr="00BE0CEE" w:rsidRDefault="00B80AF8" w:rsidP="00BE0CEE">
      <w:pPr>
        <w:spacing w:after="0" w:line="240" w:lineRule="auto"/>
        <w:jc w:val="both"/>
        <w:rPr>
          <w:rFonts w:ascii="Arial" w:eastAsia="Times New Roman" w:hAnsi="Arial" w:cs="Arial"/>
          <w:sz w:val="24"/>
          <w:szCs w:val="24"/>
          <w:lang w:val="es-ES_tradnl" w:eastAsia="es-ES"/>
        </w:rPr>
      </w:pPr>
    </w:p>
    <w:p w14:paraId="040155D1" w14:textId="77777777" w:rsidR="00BE0CEE" w:rsidRDefault="00BE0CEE" w:rsidP="00B80AF8">
      <w:pPr>
        <w:tabs>
          <w:tab w:val="left" w:pos="2835"/>
        </w:tabs>
        <w:spacing w:after="0" w:line="240" w:lineRule="auto"/>
        <w:ind w:firstLine="2835"/>
        <w:jc w:val="both"/>
        <w:rPr>
          <w:rFonts w:ascii="Arial" w:eastAsia="Times New Roman" w:hAnsi="Arial" w:cs="Arial"/>
          <w:sz w:val="24"/>
          <w:szCs w:val="24"/>
          <w:lang w:val="es-ES_tradnl" w:eastAsia="es-ES"/>
        </w:rPr>
      </w:pPr>
      <w:r w:rsidRPr="00B80AF8">
        <w:rPr>
          <w:rFonts w:ascii="Arial" w:eastAsia="Times New Roman" w:hAnsi="Arial" w:cs="Arial"/>
          <w:b/>
          <w:sz w:val="24"/>
          <w:szCs w:val="24"/>
          <w:lang w:val="es-ES_tradnl" w:eastAsia="es-ES"/>
        </w:rPr>
        <w:t>1.-</w:t>
      </w:r>
      <w:r w:rsidRPr="00BE0CEE">
        <w:rPr>
          <w:rFonts w:ascii="Arial" w:eastAsia="Times New Roman" w:hAnsi="Arial" w:cs="Arial"/>
          <w:sz w:val="24"/>
          <w:szCs w:val="24"/>
          <w:lang w:val="es-ES_tradnl" w:eastAsia="es-ES"/>
        </w:rPr>
        <w:t xml:space="preserve"> De Responsabilidad fiscal, pues el Fondo de Infraestructura debe ser  solvente (tener sostenibilidad financiera y producir utilidades anuales), y  respeta la Regla Fiscal.</w:t>
      </w:r>
    </w:p>
    <w:p w14:paraId="764DD094" w14:textId="77777777" w:rsidR="00B80AF8" w:rsidRPr="00BE0CEE" w:rsidRDefault="00B80AF8" w:rsidP="00B80AF8">
      <w:pPr>
        <w:tabs>
          <w:tab w:val="left" w:pos="2835"/>
        </w:tabs>
        <w:spacing w:after="0" w:line="240" w:lineRule="auto"/>
        <w:ind w:firstLine="2835"/>
        <w:jc w:val="both"/>
        <w:rPr>
          <w:rFonts w:ascii="Arial" w:eastAsia="Times New Roman" w:hAnsi="Arial" w:cs="Arial"/>
          <w:sz w:val="24"/>
          <w:szCs w:val="24"/>
          <w:lang w:val="es-ES_tradnl" w:eastAsia="es-ES"/>
        </w:rPr>
      </w:pPr>
    </w:p>
    <w:p w14:paraId="4245DFCF" w14:textId="77777777" w:rsidR="00BE0CEE" w:rsidRDefault="00BE0CEE" w:rsidP="00B80AF8">
      <w:pPr>
        <w:tabs>
          <w:tab w:val="left" w:pos="2835"/>
        </w:tabs>
        <w:spacing w:after="0" w:line="240" w:lineRule="auto"/>
        <w:ind w:firstLine="2835"/>
        <w:jc w:val="both"/>
        <w:rPr>
          <w:rFonts w:ascii="Arial" w:eastAsia="Times New Roman" w:hAnsi="Arial" w:cs="Arial"/>
          <w:sz w:val="24"/>
          <w:szCs w:val="24"/>
          <w:lang w:val="es-ES_tradnl" w:eastAsia="es-ES"/>
        </w:rPr>
      </w:pPr>
      <w:r w:rsidRPr="00B80AF8">
        <w:rPr>
          <w:rFonts w:ascii="Arial" w:eastAsia="Times New Roman" w:hAnsi="Arial" w:cs="Arial"/>
          <w:b/>
          <w:sz w:val="24"/>
          <w:szCs w:val="24"/>
          <w:lang w:val="es-ES_tradnl" w:eastAsia="es-ES"/>
        </w:rPr>
        <w:t>2.-</w:t>
      </w:r>
      <w:r w:rsidRPr="00BE0CEE">
        <w:rPr>
          <w:rFonts w:ascii="Arial" w:eastAsia="Times New Roman" w:hAnsi="Arial" w:cs="Arial"/>
          <w:sz w:val="24"/>
          <w:szCs w:val="24"/>
          <w:lang w:val="es-ES_tradnl" w:eastAsia="es-ES"/>
        </w:rPr>
        <w:t xml:space="preserve"> De Gobernanza de Empresas Públicas, pues contempla recomendaciones  OCDE para el gobierno corporativo de las empresas del Estado: Las EEPP no deben verse eximidas de la aplicación de leyes y regulaciones de  carácter general, y el FDI se sujeta a la supervisión de la SVS, y cumplir los estándares vigentes en  materia laboral, comercial y de libre competencia, entre otros.</w:t>
      </w:r>
    </w:p>
    <w:p w14:paraId="2247A684" w14:textId="77777777" w:rsidR="00B80AF8" w:rsidRPr="00BE0CEE" w:rsidRDefault="00B80AF8" w:rsidP="00B80AF8">
      <w:pPr>
        <w:tabs>
          <w:tab w:val="left" w:pos="2835"/>
        </w:tabs>
        <w:spacing w:after="0" w:line="240" w:lineRule="auto"/>
        <w:ind w:firstLine="2835"/>
        <w:jc w:val="both"/>
        <w:rPr>
          <w:rFonts w:ascii="Arial" w:eastAsia="Times New Roman" w:hAnsi="Arial" w:cs="Arial"/>
          <w:sz w:val="24"/>
          <w:szCs w:val="24"/>
          <w:lang w:val="es-ES_tradnl" w:eastAsia="es-ES"/>
        </w:rPr>
      </w:pPr>
    </w:p>
    <w:p w14:paraId="0DA7DA79" w14:textId="77777777" w:rsidR="00BE0CEE" w:rsidRPr="00BE0CEE" w:rsidRDefault="00BE0CEE" w:rsidP="00B80AF8">
      <w:pPr>
        <w:tabs>
          <w:tab w:val="left" w:pos="2835"/>
        </w:tabs>
        <w:spacing w:after="0" w:line="240" w:lineRule="auto"/>
        <w:ind w:firstLine="2835"/>
        <w:jc w:val="both"/>
        <w:rPr>
          <w:rFonts w:ascii="Arial" w:eastAsia="Times New Roman" w:hAnsi="Arial" w:cs="Arial"/>
          <w:sz w:val="24"/>
          <w:szCs w:val="24"/>
          <w:lang w:val="es-ES_tradnl" w:eastAsia="es-ES"/>
        </w:rPr>
      </w:pPr>
      <w:r w:rsidRPr="00B80AF8">
        <w:rPr>
          <w:rFonts w:ascii="Arial" w:eastAsia="Times New Roman" w:hAnsi="Arial" w:cs="Arial"/>
          <w:b/>
          <w:sz w:val="24"/>
          <w:szCs w:val="24"/>
          <w:lang w:val="es-ES_tradnl" w:eastAsia="es-ES"/>
        </w:rPr>
        <w:t>3.-</w:t>
      </w:r>
      <w:r w:rsidRPr="00BE0CEE">
        <w:rPr>
          <w:rFonts w:ascii="Arial" w:eastAsia="Times New Roman" w:hAnsi="Arial" w:cs="Arial"/>
          <w:sz w:val="24"/>
          <w:szCs w:val="24"/>
          <w:lang w:val="es-ES_tradnl" w:eastAsia="es-ES"/>
        </w:rPr>
        <w:t xml:space="preserve"> De Gobernanza en Infraestructura: El FDI opera enmarcado en un Plan de Negocios Quinquenal, coordinado con el MOP.</w:t>
      </w:r>
    </w:p>
    <w:p w14:paraId="7B75185D" w14:textId="77777777" w:rsidR="00BE0CEE" w:rsidRPr="00BE0CEE" w:rsidRDefault="00BE0CEE" w:rsidP="00B80AF8">
      <w:pPr>
        <w:tabs>
          <w:tab w:val="left" w:pos="2835"/>
        </w:tabs>
        <w:spacing w:after="0" w:line="240" w:lineRule="auto"/>
        <w:ind w:firstLine="2835"/>
        <w:jc w:val="both"/>
        <w:rPr>
          <w:rFonts w:ascii="Arial" w:eastAsia="Times New Roman" w:hAnsi="Arial" w:cs="Arial"/>
          <w:sz w:val="24"/>
          <w:szCs w:val="24"/>
          <w:lang w:val="es-ES_tradnl" w:eastAsia="es-ES"/>
        </w:rPr>
      </w:pPr>
    </w:p>
    <w:p w14:paraId="5634A1C4" w14:textId="7EC8EAC3" w:rsidR="00BE0CEE" w:rsidRPr="00BE0CEE" w:rsidRDefault="00B80AF8" w:rsidP="00B80AF8">
      <w:pPr>
        <w:tabs>
          <w:tab w:val="left" w:pos="2835"/>
        </w:tabs>
        <w:spacing w:after="0" w:line="240" w:lineRule="auto"/>
        <w:ind w:firstLine="2835"/>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 </w:t>
      </w:r>
      <w:r w:rsidR="00BE0CEE" w:rsidRPr="00BE0CEE">
        <w:rPr>
          <w:rFonts w:ascii="Arial" w:eastAsia="Times New Roman" w:hAnsi="Arial" w:cs="Arial"/>
          <w:sz w:val="24"/>
          <w:szCs w:val="24"/>
          <w:lang w:val="es-ES_tradnl" w:eastAsia="es-ES"/>
        </w:rPr>
        <w:t xml:space="preserve">Se explicó que el proyecto no tiene un plazo para la dictación del reglamento ni de los estatutos de la sociedad pero, en la práctica, una vez que el Fondo tenga el dominio de los activos, esto es, las  carreteras, estará en condiciones de ir a los bancos y generar los nuevos proyectos. En ese momento </w:t>
      </w:r>
      <w:r w:rsidR="00BE0CEE" w:rsidRPr="00BE0CEE">
        <w:rPr>
          <w:rFonts w:ascii="Arial" w:eastAsia="Times New Roman" w:hAnsi="Arial" w:cs="Arial"/>
          <w:sz w:val="24"/>
          <w:szCs w:val="24"/>
          <w:lang w:val="es-ES_tradnl" w:eastAsia="es-ES"/>
        </w:rPr>
        <w:lastRenderedPageBreak/>
        <w:t xml:space="preserve">tiene que estar listo el reglamento y los estatutos. El plazo de 5 años es un plazo máximo, pero el fondo puede empezar a operar en la medida que empiece a tener bienes bajo su dominio. </w:t>
      </w:r>
    </w:p>
    <w:p w14:paraId="3C2ED151" w14:textId="77777777" w:rsidR="00BE0CEE" w:rsidRPr="00BE0CEE" w:rsidRDefault="00BE0CEE" w:rsidP="00BE0CEE">
      <w:pPr>
        <w:spacing w:after="0" w:line="240" w:lineRule="auto"/>
        <w:jc w:val="both"/>
        <w:rPr>
          <w:rFonts w:ascii="Arial" w:eastAsia="Times New Roman" w:hAnsi="Arial" w:cs="Arial"/>
          <w:sz w:val="24"/>
          <w:szCs w:val="24"/>
          <w:lang w:val="es-ES_tradnl" w:eastAsia="es-ES"/>
        </w:rPr>
      </w:pPr>
    </w:p>
    <w:p w14:paraId="6B20E697" w14:textId="351D7E27" w:rsidR="00BE0CEE" w:rsidRPr="00BE0CEE" w:rsidRDefault="00BE0CEE" w:rsidP="00BE0CEE">
      <w:pPr>
        <w:spacing w:after="0" w:line="240" w:lineRule="auto"/>
        <w:jc w:val="both"/>
        <w:rPr>
          <w:rFonts w:ascii="Arial" w:eastAsia="Times New Roman" w:hAnsi="Arial" w:cs="Arial"/>
          <w:sz w:val="24"/>
          <w:szCs w:val="24"/>
          <w:lang w:val="es-ES_tradnl" w:eastAsia="es-ES"/>
        </w:rPr>
      </w:pPr>
      <w:r w:rsidRPr="00BE0CEE">
        <w:rPr>
          <w:rFonts w:ascii="Arial" w:eastAsia="Times New Roman" w:hAnsi="Arial" w:cs="Arial"/>
          <w:sz w:val="24"/>
          <w:szCs w:val="24"/>
          <w:lang w:val="es-ES_tradnl" w:eastAsia="es-ES"/>
        </w:rPr>
        <w:tab/>
      </w:r>
      <w:r>
        <w:rPr>
          <w:rFonts w:ascii="Arial" w:eastAsia="Times New Roman" w:hAnsi="Arial" w:cs="Arial"/>
          <w:sz w:val="24"/>
          <w:szCs w:val="24"/>
          <w:lang w:val="es-ES_tradnl" w:eastAsia="es-ES"/>
        </w:rPr>
        <w:tab/>
      </w:r>
      <w:r w:rsidR="00B80AF8">
        <w:rPr>
          <w:rFonts w:ascii="Arial" w:eastAsia="Times New Roman" w:hAnsi="Arial" w:cs="Arial"/>
          <w:sz w:val="24"/>
          <w:szCs w:val="24"/>
          <w:lang w:val="es-ES_tradnl" w:eastAsia="es-ES"/>
        </w:rPr>
        <w:tab/>
      </w:r>
      <w:r w:rsidR="00B80AF8">
        <w:rPr>
          <w:rFonts w:ascii="Arial" w:eastAsia="Times New Roman" w:hAnsi="Arial" w:cs="Arial"/>
          <w:sz w:val="24"/>
          <w:szCs w:val="24"/>
          <w:lang w:val="es-ES_tradnl" w:eastAsia="es-ES"/>
        </w:rPr>
        <w:tab/>
      </w:r>
      <w:r w:rsidRPr="00BE0CEE">
        <w:rPr>
          <w:rFonts w:ascii="Arial" w:eastAsia="Times New Roman" w:hAnsi="Arial" w:cs="Arial"/>
          <w:sz w:val="24"/>
          <w:szCs w:val="24"/>
          <w:lang w:val="es-ES_tradnl" w:eastAsia="es-ES"/>
        </w:rPr>
        <w:t>Se precisó, respecto de los ámbitos,  que el Fondo puede realizar acuerdos societales también con empresas públicas, aun cuando hay algunas que tienen algunas limitaciones para crear sociedades. No hay limitación en ese aspecto, se trata a las empresas públicas como del ámbito privado. Respecto de otra infraestructura que requiera subsidio,  la discusión se dará en el Parlamento vía Ley de Presupuestos, existiendo una oportunidad de discusión política. Se hizo presente que la Constitución Política de la República impide que el Fisco suscriba contratos de empréstitos con sus empresas, y se ha entendido por  el Tribunal Constitucional  que ello impide que el Fisco le preste a las empresas y las empresas al Fisco, y también entre empresas, lo cual afecta a BancoEstado.</w:t>
      </w:r>
    </w:p>
    <w:p w14:paraId="683B2AB6" w14:textId="77777777" w:rsidR="00BE0CEE" w:rsidRPr="00BE0CEE" w:rsidRDefault="00BE0CEE" w:rsidP="00BE0CEE">
      <w:pPr>
        <w:spacing w:after="0" w:line="240" w:lineRule="auto"/>
        <w:jc w:val="both"/>
        <w:rPr>
          <w:rFonts w:ascii="Arial" w:eastAsia="Times New Roman" w:hAnsi="Arial" w:cs="Arial"/>
          <w:sz w:val="24"/>
          <w:szCs w:val="24"/>
          <w:lang w:val="es-ES_tradnl" w:eastAsia="es-ES"/>
        </w:rPr>
      </w:pPr>
    </w:p>
    <w:p w14:paraId="62DFB12A" w14:textId="3457AC0E" w:rsidR="006F5614" w:rsidRDefault="00BE0CEE" w:rsidP="00BE0CEE">
      <w:pPr>
        <w:spacing w:after="0" w:line="240" w:lineRule="auto"/>
        <w:jc w:val="both"/>
        <w:rPr>
          <w:rFonts w:ascii="Arial" w:eastAsia="Times New Roman" w:hAnsi="Arial" w:cs="Arial"/>
          <w:sz w:val="24"/>
          <w:szCs w:val="24"/>
          <w:lang w:val="es-ES_tradnl" w:eastAsia="es-ES"/>
        </w:rPr>
      </w:pPr>
      <w:r w:rsidRPr="00BE0CEE">
        <w:rPr>
          <w:rFonts w:ascii="Arial" w:eastAsia="Times New Roman" w:hAnsi="Arial" w:cs="Arial"/>
          <w:sz w:val="24"/>
          <w:szCs w:val="24"/>
          <w:lang w:val="es-ES_tradnl" w:eastAsia="es-ES"/>
        </w:rPr>
        <w:tab/>
      </w:r>
      <w:r>
        <w:rPr>
          <w:rFonts w:ascii="Arial" w:eastAsia="Times New Roman" w:hAnsi="Arial" w:cs="Arial"/>
          <w:sz w:val="24"/>
          <w:szCs w:val="24"/>
          <w:lang w:val="es-ES_tradnl" w:eastAsia="es-ES"/>
        </w:rPr>
        <w:tab/>
      </w:r>
      <w:r w:rsidR="00B80AF8">
        <w:rPr>
          <w:rFonts w:ascii="Arial" w:eastAsia="Times New Roman" w:hAnsi="Arial" w:cs="Arial"/>
          <w:sz w:val="24"/>
          <w:szCs w:val="24"/>
          <w:lang w:val="es-ES_tradnl" w:eastAsia="es-ES"/>
        </w:rPr>
        <w:tab/>
      </w:r>
      <w:r w:rsidR="00B80AF8">
        <w:rPr>
          <w:rFonts w:ascii="Arial" w:eastAsia="Times New Roman" w:hAnsi="Arial" w:cs="Arial"/>
          <w:sz w:val="24"/>
          <w:szCs w:val="24"/>
          <w:lang w:val="es-ES_tradnl" w:eastAsia="es-ES"/>
        </w:rPr>
        <w:tab/>
      </w:r>
      <w:r w:rsidRPr="00BE0CEE">
        <w:rPr>
          <w:rFonts w:ascii="Arial" w:eastAsia="Times New Roman" w:hAnsi="Arial" w:cs="Arial"/>
          <w:sz w:val="24"/>
          <w:szCs w:val="24"/>
          <w:lang w:val="es-ES_tradnl" w:eastAsia="es-ES"/>
        </w:rPr>
        <w:t>Se reiteró que se está agregando un instrumento de política para incrementar la dotación de infraestructura, no se reemplaza Vialidad, MOP, ni la Coordinación de Concesiones. Para el MOP se plantea el desafío de coordinar todos estos instrumentos, donde habrá que evaluar cuál es la respuesta más eficiente frente a un problema. Se trata, entonces, de una estructura adicional que permitiría disponer de gran cantidad de recursos extras, que permitirá absorber aquello que la Dirección de Concesiones, Vialidad, Dirección de Obras Hidráulicas o Dirección Aeroportuaria, no puedan asumir. Es una esperanza adicional para propuestas de largo aliento con grados de riesgo o innovación, por ejemplo plantas desaladoras, nuevas formas de telecomunicaciones, ampliación de la ruta Panamericana, entre otras.</w:t>
      </w:r>
    </w:p>
    <w:p w14:paraId="5DD94A2D" w14:textId="77777777" w:rsidR="00BE0CEE" w:rsidRDefault="00BE0CEE" w:rsidP="00BE0CEE">
      <w:pPr>
        <w:spacing w:after="0" w:line="240" w:lineRule="auto"/>
        <w:jc w:val="both"/>
        <w:rPr>
          <w:rFonts w:ascii="Arial" w:eastAsia="Times New Roman" w:hAnsi="Arial" w:cs="Arial"/>
          <w:b/>
          <w:sz w:val="24"/>
          <w:szCs w:val="24"/>
          <w:lang w:eastAsia="es-ES"/>
        </w:rPr>
      </w:pPr>
    </w:p>
    <w:p w14:paraId="4BE7E633" w14:textId="7A942036" w:rsidR="007718B0" w:rsidRDefault="006A1BB7" w:rsidP="00910A54">
      <w:pPr>
        <w:spacing w:after="0" w:line="240" w:lineRule="auto"/>
        <w:jc w:val="both"/>
        <w:rPr>
          <w:rFonts w:ascii="Arial" w:eastAsia="Times New Roman" w:hAnsi="Arial" w:cs="Arial"/>
          <w:b/>
          <w:sz w:val="24"/>
          <w:szCs w:val="24"/>
          <w:u w:val="single"/>
          <w:lang w:val="es-ES" w:eastAsia="es-ES"/>
        </w:rPr>
      </w:pPr>
      <w:r>
        <w:rPr>
          <w:rFonts w:ascii="Arial" w:eastAsia="Times New Roman" w:hAnsi="Arial" w:cs="Arial"/>
          <w:b/>
          <w:sz w:val="24"/>
          <w:szCs w:val="24"/>
          <w:lang w:eastAsia="es-ES"/>
        </w:rPr>
        <w:tab/>
        <w:t xml:space="preserve"> </w:t>
      </w:r>
      <w:r>
        <w:rPr>
          <w:rFonts w:ascii="Arial" w:eastAsia="Times New Roman" w:hAnsi="Arial" w:cs="Arial"/>
          <w:b/>
          <w:sz w:val="24"/>
          <w:szCs w:val="24"/>
          <w:lang w:eastAsia="es-ES"/>
        </w:rPr>
        <w:tab/>
      </w:r>
      <w:r>
        <w:rPr>
          <w:rFonts w:ascii="Arial" w:eastAsia="Times New Roman" w:hAnsi="Arial" w:cs="Arial"/>
          <w:b/>
          <w:sz w:val="24"/>
          <w:szCs w:val="24"/>
          <w:lang w:eastAsia="es-ES"/>
        </w:rPr>
        <w:tab/>
      </w:r>
      <w:r>
        <w:rPr>
          <w:rFonts w:ascii="Arial" w:eastAsia="Times New Roman" w:hAnsi="Arial" w:cs="Arial"/>
          <w:b/>
          <w:sz w:val="24"/>
          <w:szCs w:val="24"/>
          <w:lang w:eastAsia="es-ES"/>
        </w:rPr>
        <w:tab/>
      </w:r>
      <w:r w:rsidR="007718B0" w:rsidRPr="008A5EFB">
        <w:rPr>
          <w:rFonts w:ascii="Arial" w:eastAsia="Times New Roman" w:hAnsi="Arial" w:cs="Arial"/>
          <w:b/>
          <w:sz w:val="24"/>
          <w:szCs w:val="24"/>
          <w:u w:val="single"/>
          <w:lang w:eastAsia="es-ES"/>
        </w:rPr>
        <w:t xml:space="preserve">Puesta en votación general la idea de legislar </w:t>
      </w:r>
      <w:r w:rsidR="00E15F6A">
        <w:rPr>
          <w:rFonts w:ascii="Arial" w:eastAsia="Times New Roman" w:hAnsi="Arial" w:cs="Arial"/>
          <w:b/>
          <w:sz w:val="24"/>
          <w:szCs w:val="24"/>
          <w:u w:val="single"/>
          <w:lang w:val="es-ES" w:eastAsia="es-ES"/>
        </w:rPr>
        <w:t>respecto de este Mensaje</w:t>
      </w:r>
      <w:r w:rsidR="007718B0" w:rsidRPr="008A5EFB">
        <w:rPr>
          <w:rFonts w:ascii="Arial" w:eastAsia="Times New Roman" w:hAnsi="Arial" w:cs="Arial"/>
          <w:b/>
          <w:sz w:val="24"/>
          <w:szCs w:val="24"/>
          <w:u w:val="single"/>
          <w:lang w:val="es-ES" w:eastAsia="es-ES"/>
        </w:rPr>
        <w:t xml:space="preserve">, se APRUEBA por </w:t>
      </w:r>
      <w:r w:rsidR="00163C9A">
        <w:rPr>
          <w:rFonts w:ascii="Arial" w:eastAsia="Times New Roman" w:hAnsi="Arial" w:cs="Arial"/>
          <w:b/>
          <w:sz w:val="24"/>
          <w:szCs w:val="24"/>
          <w:u w:val="single"/>
          <w:lang w:val="es-ES" w:eastAsia="es-ES"/>
        </w:rPr>
        <w:t>unanimidad</w:t>
      </w:r>
      <w:r w:rsidR="007718B0" w:rsidRPr="008A5EFB">
        <w:rPr>
          <w:rFonts w:ascii="Arial" w:eastAsia="Times New Roman" w:hAnsi="Arial" w:cs="Arial"/>
          <w:b/>
          <w:sz w:val="24"/>
          <w:szCs w:val="24"/>
          <w:u w:val="single"/>
          <w:lang w:val="es-ES" w:eastAsia="es-ES"/>
        </w:rPr>
        <w:t xml:space="preserve">. </w:t>
      </w:r>
    </w:p>
    <w:p w14:paraId="63F66F5F" w14:textId="77777777" w:rsidR="00B80AF8" w:rsidRDefault="00B80AF8" w:rsidP="00910A54">
      <w:pPr>
        <w:spacing w:after="0" w:line="240" w:lineRule="auto"/>
        <w:jc w:val="both"/>
        <w:rPr>
          <w:rFonts w:ascii="Arial" w:eastAsia="Times New Roman" w:hAnsi="Arial" w:cs="Arial"/>
          <w:b/>
          <w:sz w:val="24"/>
          <w:szCs w:val="24"/>
          <w:u w:val="single"/>
          <w:lang w:val="es-ES" w:eastAsia="es-ES"/>
        </w:rPr>
      </w:pPr>
    </w:p>
    <w:p w14:paraId="6440D4A8" w14:textId="77777777" w:rsidR="008028B4" w:rsidRPr="008A5EFB" w:rsidRDefault="008028B4" w:rsidP="00910A54">
      <w:pPr>
        <w:spacing w:after="0" w:line="240" w:lineRule="auto"/>
        <w:jc w:val="both"/>
        <w:rPr>
          <w:rFonts w:ascii="Arial" w:eastAsia="Times New Roman" w:hAnsi="Arial" w:cs="Arial"/>
          <w:b/>
          <w:sz w:val="24"/>
          <w:szCs w:val="24"/>
          <w:u w:val="single"/>
          <w:lang w:val="es-ES" w:eastAsia="es-ES"/>
        </w:rPr>
      </w:pPr>
    </w:p>
    <w:p w14:paraId="62444F04" w14:textId="69BCD8E3" w:rsidR="008028B4" w:rsidRDefault="006A1BB7" w:rsidP="00910A54">
      <w:pPr>
        <w:tabs>
          <w:tab w:val="left" w:pos="851"/>
          <w:tab w:val="left" w:pos="2835"/>
        </w:tabs>
        <w:spacing w:after="0" w:line="240" w:lineRule="auto"/>
        <w:jc w:val="both"/>
        <w:rPr>
          <w:rFonts w:ascii="Arial" w:eastAsia="Calibri" w:hAnsi="Arial" w:cs="Arial"/>
          <w:b/>
          <w:sz w:val="24"/>
          <w:szCs w:val="24"/>
          <w:u w:val="single"/>
          <w:lang w:val="es-ES_tradnl"/>
        </w:rPr>
      </w:pP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sidR="00E15F6A" w:rsidRPr="00E15F6A">
        <w:rPr>
          <w:rFonts w:ascii="Arial" w:eastAsia="Calibri" w:hAnsi="Arial" w:cs="Arial"/>
          <w:b/>
          <w:sz w:val="24"/>
          <w:szCs w:val="24"/>
          <w:u w:val="single"/>
          <w:lang w:val="es-ES_tradnl"/>
        </w:rPr>
        <w:t>Votaron a favor las diputadas señoras Jenny Álvarez y Clemira Pacheco, y los diputados señores Rene Manuel García, Gustavo Hasbún, Javier Hernández, Felipe Letelier, Fernando Meza, Leopoldo Pérez, Jorge Sabag y Mario Venegas (Presidente). (10-0-0)</w:t>
      </w:r>
    </w:p>
    <w:p w14:paraId="1FA4AFF4" w14:textId="77777777" w:rsidR="00E15F6A" w:rsidRDefault="00E15F6A" w:rsidP="00910A54">
      <w:pPr>
        <w:tabs>
          <w:tab w:val="left" w:pos="851"/>
          <w:tab w:val="left" w:pos="2835"/>
        </w:tabs>
        <w:spacing w:after="0" w:line="240" w:lineRule="auto"/>
        <w:jc w:val="both"/>
        <w:rPr>
          <w:rFonts w:ascii="Arial" w:eastAsia="Calibri" w:hAnsi="Arial" w:cs="Arial"/>
          <w:b/>
          <w:sz w:val="24"/>
          <w:szCs w:val="24"/>
          <w:u w:val="single"/>
          <w:lang w:val="es-ES_tradnl"/>
        </w:rPr>
      </w:pPr>
    </w:p>
    <w:p w14:paraId="0BFEF2B2" w14:textId="77777777" w:rsidR="00E15F6A" w:rsidRPr="00E54082" w:rsidRDefault="00E15F6A" w:rsidP="00910A54">
      <w:pPr>
        <w:tabs>
          <w:tab w:val="left" w:pos="851"/>
          <w:tab w:val="left" w:pos="2835"/>
        </w:tabs>
        <w:spacing w:after="0" w:line="240" w:lineRule="auto"/>
        <w:jc w:val="both"/>
        <w:rPr>
          <w:rFonts w:ascii="Arial" w:eastAsia="Calibri" w:hAnsi="Arial" w:cs="Arial"/>
          <w:b/>
          <w:sz w:val="24"/>
          <w:szCs w:val="24"/>
          <w:u w:val="single"/>
          <w:lang w:val="es-ES_tradnl"/>
        </w:rPr>
      </w:pPr>
    </w:p>
    <w:p w14:paraId="4F7C7872" w14:textId="0C208945" w:rsidR="00163C9A" w:rsidRDefault="00BD6C8D" w:rsidP="00910A54">
      <w:pPr>
        <w:tabs>
          <w:tab w:val="left" w:pos="2835"/>
        </w:tabs>
        <w:spacing w:after="0" w:line="240" w:lineRule="auto"/>
        <w:jc w:val="both"/>
        <w:rPr>
          <w:rFonts w:ascii="Arial" w:eastAsia="Times New Roman" w:hAnsi="Arial" w:cs="Arial"/>
          <w:b/>
          <w:sz w:val="24"/>
          <w:szCs w:val="24"/>
          <w:lang w:val="es-ES" w:eastAsia="es-ES"/>
        </w:rPr>
      </w:pPr>
      <w:r>
        <w:rPr>
          <w:rFonts w:ascii="Arial" w:eastAsia="Times New Roman" w:hAnsi="Arial" w:cs="Arial"/>
          <w:sz w:val="24"/>
          <w:szCs w:val="24"/>
          <w:lang w:eastAsia="es-ES"/>
        </w:rPr>
        <w:tab/>
      </w:r>
      <w:bookmarkStart w:id="3" w:name="_Toc156820728"/>
      <w:r w:rsidR="007718B0" w:rsidRPr="008A5EFB">
        <w:rPr>
          <w:rFonts w:ascii="Arial" w:eastAsia="Times New Roman" w:hAnsi="Arial" w:cs="Arial"/>
          <w:b/>
          <w:sz w:val="24"/>
          <w:szCs w:val="24"/>
          <w:lang w:val="es-ES" w:eastAsia="es-ES"/>
        </w:rPr>
        <w:t>B) DISCUSIÓN PARTICULAR.</w:t>
      </w:r>
      <w:bookmarkEnd w:id="3"/>
    </w:p>
    <w:p w14:paraId="4AE133DC" w14:textId="77777777" w:rsidR="00B80AF8" w:rsidRDefault="00B80AF8" w:rsidP="00910A54">
      <w:pPr>
        <w:tabs>
          <w:tab w:val="left" w:pos="2835"/>
        </w:tabs>
        <w:spacing w:after="0" w:line="240" w:lineRule="auto"/>
        <w:jc w:val="both"/>
        <w:rPr>
          <w:rFonts w:ascii="Arial" w:eastAsia="Times New Roman" w:hAnsi="Arial" w:cs="Arial"/>
          <w:b/>
          <w:sz w:val="24"/>
          <w:szCs w:val="24"/>
          <w:lang w:val="es-ES" w:eastAsia="es-ES"/>
        </w:rPr>
      </w:pPr>
    </w:p>
    <w:p w14:paraId="6DD316D2" w14:textId="77777777" w:rsidR="006A1BB7" w:rsidRDefault="006A1BB7" w:rsidP="00910A54">
      <w:pPr>
        <w:tabs>
          <w:tab w:val="left" w:pos="2835"/>
        </w:tabs>
        <w:spacing w:after="0" w:line="240" w:lineRule="auto"/>
        <w:jc w:val="both"/>
        <w:rPr>
          <w:rFonts w:ascii="Arial" w:eastAsia="Times New Roman" w:hAnsi="Arial" w:cs="Arial"/>
          <w:b/>
          <w:sz w:val="24"/>
          <w:szCs w:val="24"/>
          <w:lang w:val="es-ES" w:eastAsia="es-ES"/>
        </w:rPr>
      </w:pPr>
    </w:p>
    <w:p w14:paraId="3226A553" w14:textId="31671621" w:rsidR="00E15F6A" w:rsidRDefault="00163C9A" w:rsidP="00E15F6A">
      <w:pPr>
        <w:tabs>
          <w:tab w:val="left" w:pos="2835"/>
        </w:tabs>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val="es-ES" w:eastAsia="es-ES"/>
        </w:rPr>
        <w:tab/>
      </w:r>
      <w:r w:rsidR="00BE6DE8" w:rsidRPr="00E15F6A">
        <w:rPr>
          <w:rFonts w:ascii="Arial" w:eastAsia="Times New Roman" w:hAnsi="Arial" w:cs="Arial"/>
          <w:b/>
          <w:sz w:val="24"/>
          <w:szCs w:val="24"/>
          <w:lang w:eastAsia="es-ES"/>
        </w:rPr>
        <w:t xml:space="preserve">SOMETIDO A VOTACIÓN EN PARTICULAR EL </w:t>
      </w:r>
      <w:r w:rsidR="00AF1031">
        <w:rPr>
          <w:rFonts w:ascii="Arial" w:eastAsia="Times New Roman" w:hAnsi="Arial" w:cs="Arial"/>
          <w:b/>
          <w:sz w:val="24"/>
          <w:szCs w:val="24"/>
          <w:lang w:eastAsia="es-ES"/>
        </w:rPr>
        <w:t xml:space="preserve">ARTICULADO DEL </w:t>
      </w:r>
      <w:r w:rsidR="00BE6DE8" w:rsidRPr="00E15F6A">
        <w:rPr>
          <w:rFonts w:ascii="Arial" w:eastAsia="Times New Roman" w:hAnsi="Arial" w:cs="Arial"/>
          <w:b/>
          <w:sz w:val="24"/>
          <w:szCs w:val="24"/>
          <w:lang w:eastAsia="es-ES"/>
        </w:rPr>
        <w:t xml:space="preserve">PROYECTO, CON EXCEPCIÓN DE </w:t>
      </w:r>
      <w:r w:rsidR="00AF1031">
        <w:rPr>
          <w:rFonts w:ascii="Arial" w:eastAsia="Times New Roman" w:hAnsi="Arial" w:cs="Arial"/>
          <w:b/>
          <w:sz w:val="24"/>
          <w:szCs w:val="24"/>
          <w:lang w:eastAsia="es-ES"/>
        </w:rPr>
        <w:t>SUS</w:t>
      </w:r>
      <w:r w:rsidR="00BE6DE8" w:rsidRPr="00E15F6A">
        <w:rPr>
          <w:rFonts w:ascii="Arial" w:eastAsia="Times New Roman" w:hAnsi="Arial" w:cs="Arial"/>
          <w:b/>
          <w:sz w:val="24"/>
          <w:szCs w:val="24"/>
          <w:lang w:eastAsia="es-ES"/>
        </w:rPr>
        <w:t xml:space="preserve"> ARTÍCULOS 5°</w:t>
      </w:r>
      <w:r w:rsidR="00AF1031">
        <w:rPr>
          <w:rFonts w:ascii="Arial" w:eastAsia="Times New Roman" w:hAnsi="Arial" w:cs="Arial"/>
          <w:b/>
          <w:sz w:val="24"/>
          <w:szCs w:val="24"/>
          <w:lang w:eastAsia="es-ES"/>
        </w:rPr>
        <w:t>,</w:t>
      </w:r>
      <w:r w:rsidR="00BE6DE8" w:rsidRPr="00E15F6A">
        <w:rPr>
          <w:rFonts w:ascii="Arial" w:eastAsia="Times New Roman" w:hAnsi="Arial" w:cs="Arial"/>
          <w:b/>
          <w:sz w:val="24"/>
          <w:szCs w:val="24"/>
          <w:lang w:eastAsia="es-ES"/>
        </w:rPr>
        <w:t xml:space="preserve"> INCISO</w:t>
      </w:r>
      <w:r w:rsidR="00AF1031">
        <w:rPr>
          <w:rFonts w:ascii="Arial" w:eastAsia="Times New Roman" w:hAnsi="Arial" w:cs="Arial"/>
          <w:b/>
          <w:sz w:val="24"/>
          <w:szCs w:val="24"/>
          <w:lang w:eastAsia="es-ES"/>
        </w:rPr>
        <w:t>S</w:t>
      </w:r>
      <w:r w:rsidR="00BE6DE8" w:rsidRPr="00E15F6A">
        <w:rPr>
          <w:rFonts w:ascii="Arial" w:eastAsia="Times New Roman" w:hAnsi="Arial" w:cs="Arial"/>
          <w:b/>
          <w:sz w:val="24"/>
          <w:szCs w:val="24"/>
          <w:lang w:eastAsia="es-ES"/>
        </w:rPr>
        <w:t xml:space="preserve"> PRIMERO Y SEGUNDO, Y 27, FUE APROBADO POR UNANIMIDAD, </w:t>
      </w:r>
      <w:r w:rsidR="00BE6DE8" w:rsidRPr="00E15F6A">
        <w:rPr>
          <w:rFonts w:ascii="Arial" w:eastAsia="Times New Roman" w:hAnsi="Arial" w:cs="Arial"/>
          <w:b/>
          <w:sz w:val="24"/>
          <w:szCs w:val="24"/>
          <w:u w:val="single"/>
          <w:lang w:eastAsia="es-ES"/>
        </w:rPr>
        <w:t>SIN CAMBIOS</w:t>
      </w:r>
      <w:r w:rsidR="00BE6DE8" w:rsidRPr="00E15F6A">
        <w:rPr>
          <w:rFonts w:ascii="Arial" w:eastAsia="Times New Roman" w:hAnsi="Arial" w:cs="Arial"/>
          <w:b/>
          <w:sz w:val="24"/>
          <w:szCs w:val="24"/>
          <w:lang w:eastAsia="es-ES"/>
        </w:rPr>
        <w:t>.</w:t>
      </w:r>
    </w:p>
    <w:p w14:paraId="227057B3" w14:textId="77777777" w:rsidR="00B80AF8" w:rsidRPr="00E15F6A" w:rsidRDefault="00B80AF8" w:rsidP="00E15F6A">
      <w:pPr>
        <w:tabs>
          <w:tab w:val="left" w:pos="2835"/>
        </w:tabs>
        <w:spacing w:after="0" w:line="240" w:lineRule="auto"/>
        <w:jc w:val="both"/>
        <w:rPr>
          <w:rFonts w:ascii="Arial" w:eastAsia="Times New Roman" w:hAnsi="Arial" w:cs="Arial"/>
          <w:b/>
          <w:sz w:val="24"/>
          <w:szCs w:val="24"/>
          <w:lang w:eastAsia="es-ES"/>
        </w:rPr>
      </w:pPr>
    </w:p>
    <w:p w14:paraId="0FA11FF2" w14:textId="4A7819ED" w:rsidR="00E15F6A" w:rsidRPr="00E15F6A" w:rsidRDefault="00BE6DE8" w:rsidP="00E15F6A">
      <w:pPr>
        <w:tabs>
          <w:tab w:val="left" w:pos="2835"/>
        </w:tabs>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ab/>
      </w:r>
      <w:r w:rsidRPr="00E15F6A">
        <w:rPr>
          <w:rFonts w:ascii="Arial" w:eastAsia="Times New Roman" w:hAnsi="Arial" w:cs="Arial"/>
          <w:b/>
          <w:sz w:val="24"/>
          <w:szCs w:val="24"/>
          <w:lang w:eastAsia="es-ES"/>
        </w:rPr>
        <w:t>VOTARON A FAVOR LAS DIPUTADAS SEÑORAS LORETO CARVAJAL Y CLEMIRA PACHECO, Y LOS DIPUTADOS SEÑORES GIORGIO JACKSON, CARLOS ABEL JARPA EN REEMPLAZO DEL DIPUTADO MEZA, FELIPE LETELIER, LEOPOLDO PÉREZ, JORGE SABAG Y MARIO VENEGAS (PRESIDENTE).(8-0-0)</w:t>
      </w:r>
    </w:p>
    <w:p w14:paraId="335342A2" w14:textId="77777777" w:rsidR="00E15F6A" w:rsidRPr="00E15F6A" w:rsidRDefault="00E15F6A" w:rsidP="00E15F6A">
      <w:pPr>
        <w:tabs>
          <w:tab w:val="left" w:pos="2835"/>
        </w:tabs>
        <w:spacing w:after="0" w:line="240" w:lineRule="auto"/>
        <w:jc w:val="both"/>
        <w:rPr>
          <w:rFonts w:ascii="Arial" w:eastAsia="Times New Roman" w:hAnsi="Arial" w:cs="Arial"/>
          <w:b/>
          <w:sz w:val="24"/>
          <w:szCs w:val="24"/>
          <w:lang w:eastAsia="es-ES"/>
        </w:rPr>
      </w:pPr>
    </w:p>
    <w:p w14:paraId="1C3011C7" w14:textId="77777777" w:rsidR="00E15F6A" w:rsidRPr="00E15F6A" w:rsidRDefault="00E15F6A" w:rsidP="00E15F6A">
      <w:pPr>
        <w:tabs>
          <w:tab w:val="left" w:pos="2835"/>
        </w:tabs>
        <w:spacing w:after="0" w:line="240" w:lineRule="auto"/>
        <w:jc w:val="both"/>
        <w:rPr>
          <w:rFonts w:ascii="Arial" w:eastAsia="Times New Roman" w:hAnsi="Arial" w:cs="Arial"/>
          <w:b/>
          <w:sz w:val="24"/>
          <w:szCs w:val="24"/>
          <w:lang w:eastAsia="es-ES"/>
        </w:rPr>
      </w:pPr>
    </w:p>
    <w:p w14:paraId="7B26B95C" w14:textId="1CC25726" w:rsidR="00E15F6A" w:rsidRDefault="00E15F6A" w:rsidP="00E15F6A">
      <w:pPr>
        <w:tabs>
          <w:tab w:val="left" w:pos="2835"/>
        </w:tabs>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ab/>
      </w:r>
      <w:r w:rsidR="00BE6DE8" w:rsidRPr="00E15F6A">
        <w:rPr>
          <w:rFonts w:ascii="Arial" w:eastAsia="Times New Roman" w:hAnsi="Arial" w:cs="Arial"/>
          <w:b/>
          <w:sz w:val="24"/>
          <w:szCs w:val="24"/>
          <w:lang w:eastAsia="es-ES"/>
        </w:rPr>
        <w:t>SOMETIDOS A VOTACIÓN EN PARTICULAR LOS ARTÍCULOS 5°</w:t>
      </w:r>
      <w:r w:rsidR="00AF1031">
        <w:rPr>
          <w:rFonts w:ascii="Arial" w:eastAsia="Times New Roman" w:hAnsi="Arial" w:cs="Arial"/>
          <w:b/>
          <w:sz w:val="24"/>
          <w:szCs w:val="24"/>
          <w:lang w:eastAsia="es-ES"/>
        </w:rPr>
        <w:t>,</w:t>
      </w:r>
      <w:r w:rsidR="00BE6DE8" w:rsidRPr="00E15F6A">
        <w:rPr>
          <w:rFonts w:ascii="Arial" w:eastAsia="Times New Roman" w:hAnsi="Arial" w:cs="Arial"/>
          <w:b/>
          <w:sz w:val="24"/>
          <w:szCs w:val="24"/>
          <w:lang w:eastAsia="es-ES"/>
        </w:rPr>
        <w:t xml:space="preserve"> INCISO</w:t>
      </w:r>
      <w:r w:rsidR="00AF1031">
        <w:rPr>
          <w:rFonts w:ascii="Arial" w:eastAsia="Times New Roman" w:hAnsi="Arial" w:cs="Arial"/>
          <w:b/>
          <w:sz w:val="24"/>
          <w:szCs w:val="24"/>
          <w:lang w:eastAsia="es-ES"/>
        </w:rPr>
        <w:t>S</w:t>
      </w:r>
      <w:r w:rsidR="00BE6DE8" w:rsidRPr="00E15F6A">
        <w:rPr>
          <w:rFonts w:ascii="Arial" w:eastAsia="Times New Roman" w:hAnsi="Arial" w:cs="Arial"/>
          <w:b/>
          <w:sz w:val="24"/>
          <w:szCs w:val="24"/>
          <w:lang w:eastAsia="es-ES"/>
        </w:rPr>
        <w:t xml:space="preserve"> P</w:t>
      </w:r>
      <w:r w:rsidR="00AF1031">
        <w:rPr>
          <w:rFonts w:ascii="Arial" w:eastAsia="Times New Roman" w:hAnsi="Arial" w:cs="Arial"/>
          <w:b/>
          <w:sz w:val="24"/>
          <w:szCs w:val="24"/>
          <w:lang w:eastAsia="es-ES"/>
        </w:rPr>
        <w:t>RIMERO Y SEGUNDO, Y 27</w:t>
      </w:r>
      <w:r w:rsidR="00BE6DE8" w:rsidRPr="00E15F6A">
        <w:rPr>
          <w:rFonts w:ascii="Arial" w:eastAsia="Times New Roman" w:hAnsi="Arial" w:cs="Arial"/>
          <w:b/>
          <w:sz w:val="24"/>
          <w:szCs w:val="24"/>
          <w:lang w:eastAsia="es-ES"/>
        </w:rPr>
        <w:t xml:space="preserve">, FUERON APROBADOS POR MAYORÍA DE VOTOS, </w:t>
      </w:r>
      <w:r w:rsidR="00BE6DE8" w:rsidRPr="00E15F6A">
        <w:rPr>
          <w:rFonts w:ascii="Arial" w:eastAsia="Times New Roman" w:hAnsi="Arial" w:cs="Arial"/>
          <w:b/>
          <w:sz w:val="24"/>
          <w:szCs w:val="24"/>
          <w:u w:val="single"/>
          <w:lang w:eastAsia="es-ES"/>
        </w:rPr>
        <w:t>SIN CAMBIOS</w:t>
      </w:r>
      <w:r w:rsidR="00BE6DE8" w:rsidRPr="00E15F6A">
        <w:rPr>
          <w:rFonts w:ascii="Arial" w:eastAsia="Times New Roman" w:hAnsi="Arial" w:cs="Arial"/>
          <w:b/>
          <w:sz w:val="24"/>
          <w:szCs w:val="24"/>
          <w:lang w:eastAsia="es-ES"/>
        </w:rPr>
        <w:t>.</w:t>
      </w:r>
    </w:p>
    <w:p w14:paraId="3C8F63DA" w14:textId="77777777" w:rsidR="00B80AF8" w:rsidRPr="00E15F6A" w:rsidRDefault="00B80AF8" w:rsidP="00E15F6A">
      <w:pPr>
        <w:tabs>
          <w:tab w:val="left" w:pos="2835"/>
        </w:tabs>
        <w:spacing w:after="0" w:line="240" w:lineRule="auto"/>
        <w:jc w:val="both"/>
        <w:rPr>
          <w:rFonts w:ascii="Arial" w:eastAsia="Times New Roman" w:hAnsi="Arial" w:cs="Arial"/>
          <w:b/>
          <w:sz w:val="24"/>
          <w:szCs w:val="24"/>
          <w:lang w:eastAsia="es-ES"/>
        </w:rPr>
      </w:pPr>
    </w:p>
    <w:p w14:paraId="17A1F5DC" w14:textId="26538296" w:rsidR="00E15F6A" w:rsidRPr="00E15F6A" w:rsidRDefault="00BE6DE8" w:rsidP="00E15F6A">
      <w:pPr>
        <w:tabs>
          <w:tab w:val="left" w:pos="2835"/>
        </w:tabs>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ab/>
      </w:r>
      <w:r w:rsidRPr="00E15F6A">
        <w:rPr>
          <w:rFonts w:ascii="Arial" w:eastAsia="Times New Roman" w:hAnsi="Arial" w:cs="Arial"/>
          <w:b/>
          <w:sz w:val="24"/>
          <w:szCs w:val="24"/>
          <w:lang w:eastAsia="es-ES"/>
        </w:rPr>
        <w:t>VOTARON A FAVOR LAS DIPUTADAS SEÑORAS LORETO CARVAJAL Y CLEMIRA PACHECO, Y LOS DIPUTADOS SEÑORES CARLOS ABEL JARPA EN REEMPLAZO DEL DIPUTADO MEZA, FELIPE LETELIER, LEOPOLDO PÉREZ, JORGE SABAG Y MARIO VENEGAS (PRESIDENTE). VOTÓ EN CONTRA EL DIPUTADO SEÑOR GIORGIO JACKSON (7-1-0)</w:t>
      </w:r>
    </w:p>
    <w:p w14:paraId="1715D816" w14:textId="4EB13BFA" w:rsidR="00163C9A" w:rsidRPr="00163C9A" w:rsidRDefault="00163C9A" w:rsidP="00E15F6A">
      <w:pPr>
        <w:tabs>
          <w:tab w:val="left" w:pos="2835"/>
        </w:tabs>
        <w:spacing w:after="0" w:line="240" w:lineRule="auto"/>
        <w:jc w:val="both"/>
        <w:rPr>
          <w:rFonts w:ascii="Arial" w:eastAsia="Times New Roman" w:hAnsi="Arial" w:cs="Arial"/>
          <w:b/>
          <w:sz w:val="24"/>
          <w:szCs w:val="24"/>
          <w:lang w:eastAsia="es-ES"/>
        </w:rPr>
      </w:pPr>
    </w:p>
    <w:p w14:paraId="4B3817A7" w14:textId="77777777" w:rsidR="007718B0" w:rsidRPr="008A5EFB" w:rsidRDefault="007718B0" w:rsidP="00910A54">
      <w:pPr>
        <w:spacing w:after="0" w:line="240" w:lineRule="auto"/>
        <w:ind w:firstLine="2835"/>
        <w:jc w:val="both"/>
        <w:rPr>
          <w:rFonts w:ascii="Arial" w:eastAsia="Times New Roman" w:hAnsi="Arial" w:cs="Arial"/>
          <w:sz w:val="24"/>
          <w:szCs w:val="24"/>
          <w:lang w:eastAsia="es-ES"/>
        </w:rPr>
      </w:pPr>
    </w:p>
    <w:p w14:paraId="373926A2" w14:textId="77777777" w:rsidR="007718B0" w:rsidRPr="008A5EFB" w:rsidRDefault="007718B0" w:rsidP="00910A54">
      <w:pPr>
        <w:spacing w:after="0" w:line="240" w:lineRule="auto"/>
        <w:ind w:firstLine="2835"/>
        <w:jc w:val="both"/>
        <w:rPr>
          <w:rFonts w:ascii="Arial" w:eastAsia="Times New Roman" w:hAnsi="Arial" w:cs="Arial"/>
          <w:sz w:val="24"/>
          <w:szCs w:val="24"/>
          <w:lang w:eastAsia="es-ES"/>
        </w:rPr>
      </w:pPr>
    </w:p>
    <w:p w14:paraId="268BEB05" w14:textId="77777777" w:rsidR="007718B0" w:rsidRDefault="007718B0" w:rsidP="00910A54">
      <w:pPr>
        <w:spacing w:after="0" w:line="240" w:lineRule="auto"/>
        <w:jc w:val="both"/>
        <w:rPr>
          <w:rFonts w:ascii="Arial" w:eastAsia="Times New Roman" w:hAnsi="Arial" w:cs="Arial"/>
          <w:b/>
          <w:sz w:val="24"/>
          <w:szCs w:val="24"/>
          <w:u w:val="single"/>
          <w:lang w:val="es-ES" w:eastAsia="es-ES"/>
        </w:rPr>
      </w:pPr>
      <w:r w:rsidRPr="008A5EFB">
        <w:rPr>
          <w:rFonts w:ascii="Arial" w:eastAsia="Times New Roman" w:hAnsi="Arial" w:cs="Arial"/>
          <w:b/>
          <w:sz w:val="24"/>
          <w:szCs w:val="24"/>
          <w:u w:val="single"/>
          <w:lang w:val="es-ES" w:eastAsia="es-ES"/>
        </w:rPr>
        <w:t>V.- ARTÍCULOS E INDICACIONES RECHAZADOS POR LA COMISIÓN.</w:t>
      </w:r>
    </w:p>
    <w:p w14:paraId="1FFAF2A4" w14:textId="77777777" w:rsidR="008028B4" w:rsidRDefault="008028B4" w:rsidP="00910A54">
      <w:pPr>
        <w:spacing w:after="0" w:line="240" w:lineRule="auto"/>
        <w:jc w:val="both"/>
        <w:rPr>
          <w:rFonts w:ascii="Arial" w:eastAsia="Times New Roman" w:hAnsi="Arial" w:cs="Arial"/>
          <w:b/>
          <w:sz w:val="24"/>
          <w:szCs w:val="24"/>
          <w:u w:val="single"/>
          <w:lang w:val="es-ES" w:eastAsia="es-ES"/>
        </w:rPr>
      </w:pPr>
    </w:p>
    <w:p w14:paraId="56F98EB1" w14:textId="16A1638D" w:rsidR="007B2AB2" w:rsidRPr="008A5EFB" w:rsidRDefault="00163C9A" w:rsidP="00910A54">
      <w:pPr>
        <w:tabs>
          <w:tab w:val="left" w:pos="2835"/>
        </w:tabs>
        <w:spacing w:after="0" w:line="240" w:lineRule="auto"/>
        <w:jc w:val="both"/>
        <w:rPr>
          <w:rFonts w:ascii="Arial" w:eastAsia="Times New Roman" w:hAnsi="Arial" w:cs="Arial"/>
          <w:b/>
          <w:sz w:val="24"/>
          <w:szCs w:val="24"/>
          <w:u w:val="single"/>
          <w:lang w:eastAsia="es-ES"/>
        </w:rPr>
      </w:pPr>
      <w:r>
        <w:rPr>
          <w:rFonts w:ascii="Arial" w:eastAsia="Times New Roman" w:hAnsi="Arial" w:cs="Arial"/>
          <w:sz w:val="24"/>
          <w:szCs w:val="24"/>
          <w:lang w:val="es-ES" w:eastAsia="es-ES"/>
        </w:rPr>
        <w:tab/>
        <w:t>No hay.</w:t>
      </w:r>
    </w:p>
    <w:p w14:paraId="573ED9A8" w14:textId="77777777" w:rsidR="00BD6C8D" w:rsidRDefault="009949E3" w:rsidP="00910A54">
      <w:pPr>
        <w:tabs>
          <w:tab w:val="left" w:pos="2835"/>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r>
    </w:p>
    <w:p w14:paraId="3EE3F2FE" w14:textId="2130E7B6" w:rsidR="009949E3" w:rsidRPr="008A5EFB" w:rsidRDefault="009949E3" w:rsidP="00910A54">
      <w:pPr>
        <w:tabs>
          <w:tab w:val="left" w:pos="2835"/>
        </w:tabs>
        <w:spacing w:after="0" w:line="240" w:lineRule="auto"/>
        <w:jc w:val="both"/>
        <w:rPr>
          <w:rFonts w:ascii="Arial" w:eastAsia="Times New Roman" w:hAnsi="Arial" w:cs="Arial"/>
          <w:b/>
          <w:sz w:val="24"/>
          <w:szCs w:val="24"/>
          <w:u w:val="single"/>
          <w:lang w:eastAsia="es-ES"/>
        </w:rPr>
      </w:pPr>
      <w:r>
        <w:rPr>
          <w:rFonts w:ascii="Arial" w:eastAsia="Times New Roman" w:hAnsi="Arial" w:cs="Arial"/>
          <w:sz w:val="24"/>
          <w:szCs w:val="24"/>
          <w:lang w:eastAsia="es-ES"/>
        </w:rPr>
        <w:tab/>
      </w:r>
      <w:r>
        <w:rPr>
          <w:rFonts w:ascii="Arial" w:eastAsia="Times New Roman" w:hAnsi="Arial" w:cs="Arial"/>
          <w:sz w:val="24"/>
          <w:szCs w:val="24"/>
          <w:lang w:eastAsia="es-ES"/>
        </w:rPr>
        <w:tab/>
      </w:r>
      <w:r>
        <w:rPr>
          <w:rFonts w:ascii="Arial" w:eastAsia="Times New Roman" w:hAnsi="Arial" w:cs="Arial"/>
          <w:sz w:val="24"/>
          <w:szCs w:val="24"/>
          <w:lang w:eastAsia="es-ES"/>
        </w:rPr>
        <w:tab/>
        <w:t xml:space="preserve"> </w:t>
      </w:r>
    </w:p>
    <w:p w14:paraId="44D803BB" w14:textId="77777777" w:rsidR="007718B0" w:rsidRDefault="007718B0" w:rsidP="00910A54">
      <w:pPr>
        <w:tabs>
          <w:tab w:val="left" w:pos="2835"/>
        </w:tabs>
        <w:spacing w:after="0" w:line="240" w:lineRule="auto"/>
        <w:jc w:val="both"/>
        <w:rPr>
          <w:rFonts w:ascii="Arial" w:eastAsia="Times New Roman" w:hAnsi="Arial" w:cs="Arial"/>
          <w:b/>
          <w:sz w:val="24"/>
          <w:szCs w:val="24"/>
          <w:u w:val="single"/>
          <w:lang w:val="es-ES" w:eastAsia="es-ES"/>
        </w:rPr>
      </w:pPr>
      <w:r w:rsidRPr="008A5EFB">
        <w:rPr>
          <w:rFonts w:ascii="Arial" w:eastAsia="Times New Roman" w:hAnsi="Arial" w:cs="Arial"/>
          <w:b/>
          <w:sz w:val="24"/>
          <w:szCs w:val="24"/>
          <w:u w:val="single"/>
          <w:lang w:val="es-ES" w:eastAsia="es-ES"/>
        </w:rPr>
        <w:t>VI.- ADICIONES Y ENMIENDAS INCORPORADAS POR LA COMISIÓN.</w:t>
      </w:r>
    </w:p>
    <w:p w14:paraId="4F2A2A84" w14:textId="77777777" w:rsidR="008028B4" w:rsidRPr="008A5EFB" w:rsidRDefault="008028B4" w:rsidP="00910A54">
      <w:pPr>
        <w:tabs>
          <w:tab w:val="left" w:pos="2835"/>
        </w:tabs>
        <w:spacing w:after="0" w:line="240" w:lineRule="auto"/>
        <w:jc w:val="both"/>
        <w:rPr>
          <w:rFonts w:ascii="Arial" w:eastAsia="Times New Roman" w:hAnsi="Arial" w:cs="Arial"/>
          <w:b/>
          <w:sz w:val="24"/>
          <w:szCs w:val="24"/>
          <w:u w:val="single"/>
          <w:lang w:val="es-ES" w:eastAsia="es-ES"/>
        </w:rPr>
      </w:pPr>
    </w:p>
    <w:p w14:paraId="50956897" w14:textId="228648A4" w:rsidR="007718B0" w:rsidRDefault="00163C9A" w:rsidP="00910A54">
      <w:pPr>
        <w:tabs>
          <w:tab w:val="left" w:pos="2835"/>
        </w:tabs>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b/>
        <w:t>No hay.</w:t>
      </w:r>
    </w:p>
    <w:p w14:paraId="0DCF5490" w14:textId="0B24D03A" w:rsidR="008028B4" w:rsidRDefault="008028B4" w:rsidP="00910A54">
      <w:pPr>
        <w:tabs>
          <w:tab w:val="left" w:pos="2835"/>
        </w:tabs>
        <w:spacing w:after="0" w:line="240" w:lineRule="auto"/>
        <w:jc w:val="both"/>
        <w:rPr>
          <w:rFonts w:ascii="Arial" w:eastAsia="Times New Roman" w:hAnsi="Arial" w:cs="Arial"/>
          <w:sz w:val="24"/>
          <w:szCs w:val="24"/>
          <w:lang w:val="es-ES" w:eastAsia="es-ES"/>
        </w:rPr>
      </w:pPr>
    </w:p>
    <w:p w14:paraId="05258325" w14:textId="77777777" w:rsidR="008028B4" w:rsidRPr="008A5EFB" w:rsidRDefault="008028B4" w:rsidP="00910A54">
      <w:pPr>
        <w:tabs>
          <w:tab w:val="left" w:pos="2835"/>
        </w:tabs>
        <w:spacing w:after="0" w:line="240" w:lineRule="auto"/>
        <w:jc w:val="both"/>
        <w:rPr>
          <w:rFonts w:ascii="Arial" w:eastAsia="Times New Roman" w:hAnsi="Arial" w:cs="Arial"/>
          <w:sz w:val="24"/>
          <w:szCs w:val="24"/>
          <w:lang w:val="es-ES" w:eastAsia="es-ES"/>
        </w:rPr>
      </w:pPr>
    </w:p>
    <w:p w14:paraId="4D398592" w14:textId="6D5B2CB0" w:rsidR="007718B0" w:rsidRPr="008A5EFB" w:rsidRDefault="007718B0" w:rsidP="00910A54">
      <w:pPr>
        <w:tabs>
          <w:tab w:val="left" w:pos="2835"/>
        </w:tabs>
        <w:spacing w:after="0" w:line="240" w:lineRule="auto"/>
        <w:jc w:val="both"/>
        <w:rPr>
          <w:rFonts w:ascii="Arial" w:eastAsia="Times New Roman" w:hAnsi="Arial" w:cs="Arial"/>
          <w:b/>
          <w:sz w:val="24"/>
          <w:szCs w:val="24"/>
          <w:lang w:val="es-ES" w:eastAsia="es-ES"/>
        </w:rPr>
      </w:pPr>
      <w:r w:rsidRPr="008A5EFB">
        <w:rPr>
          <w:rFonts w:ascii="Arial" w:eastAsia="Times New Roman" w:hAnsi="Arial" w:cs="Arial"/>
          <w:sz w:val="24"/>
          <w:szCs w:val="24"/>
          <w:lang w:val="es-ES" w:eastAsia="es-ES"/>
        </w:rPr>
        <w:tab/>
      </w:r>
      <w:r w:rsidRPr="008A5EFB">
        <w:rPr>
          <w:rFonts w:ascii="Arial" w:eastAsia="Times New Roman" w:hAnsi="Arial" w:cs="Arial"/>
          <w:b/>
          <w:sz w:val="24"/>
          <w:szCs w:val="24"/>
          <w:lang w:val="es-ES" w:eastAsia="es-ES"/>
        </w:rPr>
        <w:t>*****************************</w:t>
      </w:r>
    </w:p>
    <w:p w14:paraId="32C60E21" w14:textId="77777777" w:rsidR="007718B0" w:rsidRPr="008A5EFB" w:rsidRDefault="007718B0" w:rsidP="00910A54">
      <w:pPr>
        <w:spacing w:after="0" w:line="240" w:lineRule="auto"/>
        <w:ind w:firstLine="2835"/>
        <w:jc w:val="both"/>
        <w:rPr>
          <w:rFonts w:ascii="Arial" w:eastAsia="Times New Roman" w:hAnsi="Arial" w:cs="Arial"/>
          <w:sz w:val="24"/>
          <w:szCs w:val="24"/>
          <w:lang w:val="es-ES" w:eastAsia="es-ES"/>
        </w:rPr>
      </w:pPr>
    </w:p>
    <w:p w14:paraId="46B7A527" w14:textId="119B9EF4" w:rsidR="007718B0" w:rsidRDefault="007718B0" w:rsidP="00910A54">
      <w:pPr>
        <w:spacing w:after="0" w:line="240" w:lineRule="auto"/>
        <w:ind w:firstLine="2835"/>
        <w:jc w:val="both"/>
        <w:rPr>
          <w:rFonts w:ascii="Arial" w:eastAsia="Times New Roman" w:hAnsi="Arial" w:cs="Arial"/>
          <w:sz w:val="24"/>
          <w:szCs w:val="24"/>
          <w:lang w:val="es-ES" w:eastAsia="es-ES"/>
        </w:rPr>
      </w:pPr>
      <w:r w:rsidRPr="008A5EFB">
        <w:rPr>
          <w:rFonts w:ascii="Arial" w:eastAsia="Times New Roman" w:hAnsi="Arial" w:cs="Arial"/>
          <w:sz w:val="24"/>
          <w:szCs w:val="24"/>
          <w:lang w:val="es-ES" w:eastAsia="es-ES"/>
        </w:rPr>
        <w:t xml:space="preserve">Como consecuencia de lo anteriormente expuesto, y por las otras consideraciones que en su oportunidad dará a conocer </w:t>
      </w:r>
      <w:r w:rsidR="00E15F6A">
        <w:rPr>
          <w:rFonts w:ascii="Arial" w:eastAsia="Times New Roman" w:hAnsi="Arial" w:cs="Arial"/>
          <w:sz w:val="24"/>
          <w:szCs w:val="24"/>
          <w:lang w:val="es-ES" w:eastAsia="es-ES"/>
        </w:rPr>
        <w:t>la</w:t>
      </w:r>
      <w:r w:rsidRPr="008A5EFB">
        <w:rPr>
          <w:rFonts w:ascii="Arial" w:eastAsia="Times New Roman" w:hAnsi="Arial" w:cs="Arial"/>
          <w:sz w:val="24"/>
          <w:szCs w:val="24"/>
          <w:lang w:val="es-ES" w:eastAsia="es-ES"/>
        </w:rPr>
        <w:t xml:space="preserve"> señor</w:t>
      </w:r>
      <w:r w:rsidR="00C64ED8">
        <w:rPr>
          <w:rFonts w:ascii="Arial" w:eastAsia="Times New Roman" w:hAnsi="Arial" w:cs="Arial"/>
          <w:sz w:val="24"/>
          <w:szCs w:val="24"/>
          <w:lang w:val="es-ES" w:eastAsia="es-ES"/>
        </w:rPr>
        <w:t>a</w:t>
      </w:r>
      <w:r w:rsidRPr="008A5EFB">
        <w:rPr>
          <w:rFonts w:ascii="Arial" w:eastAsia="Times New Roman" w:hAnsi="Arial" w:cs="Arial"/>
          <w:sz w:val="24"/>
          <w:szCs w:val="24"/>
          <w:lang w:val="es-ES" w:eastAsia="es-ES"/>
        </w:rPr>
        <w:t xml:space="preserve"> </w:t>
      </w:r>
      <w:r w:rsidR="00E15F6A">
        <w:rPr>
          <w:rFonts w:ascii="Arial" w:eastAsia="Times New Roman" w:hAnsi="Arial" w:cs="Arial"/>
          <w:sz w:val="24"/>
          <w:szCs w:val="24"/>
          <w:lang w:val="es-ES" w:eastAsia="es-ES"/>
        </w:rPr>
        <w:t>Diputada</w:t>
      </w:r>
      <w:r w:rsidRPr="008A5EFB">
        <w:rPr>
          <w:rFonts w:ascii="Arial" w:eastAsia="Times New Roman" w:hAnsi="Arial" w:cs="Arial"/>
          <w:sz w:val="24"/>
          <w:szCs w:val="24"/>
          <w:lang w:val="es-ES" w:eastAsia="es-ES"/>
        </w:rPr>
        <w:t xml:space="preserve"> Informante, la Comisión de Obras Públicas, Transportes y Telecomunicaciones, recomienda aprobar el siguiente:</w:t>
      </w:r>
    </w:p>
    <w:p w14:paraId="4E989082" w14:textId="77777777" w:rsidR="008028B4" w:rsidRDefault="008028B4" w:rsidP="00910A54">
      <w:pPr>
        <w:spacing w:after="0" w:line="240" w:lineRule="auto"/>
        <w:ind w:firstLine="2835"/>
        <w:jc w:val="both"/>
        <w:rPr>
          <w:rFonts w:ascii="Arial" w:eastAsia="Times New Roman" w:hAnsi="Arial" w:cs="Arial"/>
          <w:sz w:val="24"/>
          <w:szCs w:val="24"/>
          <w:lang w:val="es-ES" w:eastAsia="es-ES"/>
        </w:rPr>
      </w:pPr>
    </w:p>
    <w:p w14:paraId="001B6CCD" w14:textId="77777777" w:rsidR="00B80AF8" w:rsidRDefault="00B80AF8" w:rsidP="00910A54">
      <w:pPr>
        <w:spacing w:after="0" w:line="240" w:lineRule="auto"/>
        <w:ind w:firstLine="2835"/>
        <w:jc w:val="both"/>
        <w:rPr>
          <w:rFonts w:ascii="Arial" w:eastAsia="Times New Roman" w:hAnsi="Arial" w:cs="Arial"/>
          <w:sz w:val="24"/>
          <w:szCs w:val="24"/>
          <w:lang w:val="es-ES" w:eastAsia="es-ES"/>
        </w:rPr>
      </w:pPr>
    </w:p>
    <w:p w14:paraId="3729AD6B" w14:textId="77777777" w:rsidR="00B80AF8" w:rsidRPr="008A5EFB" w:rsidRDefault="00B80AF8" w:rsidP="00910A54">
      <w:pPr>
        <w:spacing w:after="0" w:line="240" w:lineRule="auto"/>
        <w:ind w:firstLine="2835"/>
        <w:jc w:val="both"/>
        <w:rPr>
          <w:rFonts w:ascii="Arial" w:eastAsia="Times New Roman" w:hAnsi="Arial" w:cs="Arial"/>
          <w:sz w:val="24"/>
          <w:szCs w:val="24"/>
          <w:lang w:val="es-ES" w:eastAsia="es-ES"/>
        </w:rPr>
      </w:pPr>
    </w:p>
    <w:p w14:paraId="0E47A555" w14:textId="77777777" w:rsidR="007718B0" w:rsidRPr="008A5EFB" w:rsidRDefault="007718B0" w:rsidP="00910A54">
      <w:pPr>
        <w:spacing w:after="0" w:line="240" w:lineRule="auto"/>
        <w:rPr>
          <w:rFonts w:ascii="Arial" w:eastAsia="Times New Roman" w:hAnsi="Arial" w:cs="Arial"/>
          <w:sz w:val="24"/>
          <w:szCs w:val="24"/>
          <w:lang w:eastAsia="es-ES"/>
        </w:rPr>
      </w:pPr>
    </w:p>
    <w:p w14:paraId="6DD0B0EC" w14:textId="66960AD8" w:rsidR="007718B0" w:rsidRDefault="007718B0" w:rsidP="00910A54">
      <w:pPr>
        <w:spacing w:after="0" w:line="240" w:lineRule="auto"/>
        <w:jc w:val="center"/>
        <w:rPr>
          <w:rFonts w:ascii="Arial" w:eastAsia="Times New Roman" w:hAnsi="Arial" w:cs="Arial"/>
          <w:b/>
          <w:sz w:val="24"/>
          <w:szCs w:val="24"/>
          <w:lang w:val="es-ES" w:eastAsia="es-ES"/>
        </w:rPr>
      </w:pPr>
      <w:r w:rsidRPr="008A5EFB">
        <w:rPr>
          <w:rFonts w:ascii="Arial" w:eastAsia="Times New Roman" w:hAnsi="Arial" w:cs="Arial"/>
          <w:b/>
          <w:sz w:val="24"/>
          <w:szCs w:val="24"/>
          <w:lang w:val="es-ES" w:eastAsia="es-ES"/>
        </w:rPr>
        <w:t>PROYECTO DE LEY</w:t>
      </w:r>
    </w:p>
    <w:p w14:paraId="2932032A" w14:textId="77777777" w:rsidR="002B5296" w:rsidRDefault="002B5296" w:rsidP="00910A54">
      <w:pPr>
        <w:spacing w:after="0" w:line="240" w:lineRule="auto"/>
        <w:jc w:val="center"/>
        <w:rPr>
          <w:rFonts w:ascii="Arial" w:eastAsia="Times New Roman" w:hAnsi="Arial" w:cs="Arial"/>
          <w:b/>
          <w:sz w:val="24"/>
          <w:szCs w:val="24"/>
          <w:lang w:val="es-ES" w:eastAsia="es-ES"/>
        </w:rPr>
      </w:pPr>
    </w:p>
    <w:p w14:paraId="08F8CE6E" w14:textId="3D5962D9" w:rsidR="002B5296" w:rsidRPr="002B5296" w:rsidRDefault="002B5296" w:rsidP="002B5296">
      <w:pPr>
        <w:tabs>
          <w:tab w:val="left" w:pos="2835"/>
        </w:tabs>
        <w:spacing w:after="0" w:line="240" w:lineRule="auto"/>
        <w:jc w:val="center"/>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t>“TÍTULO I</w:t>
      </w:r>
    </w:p>
    <w:p w14:paraId="36441551" w14:textId="2A13315C" w:rsidR="002B5296" w:rsidRPr="002B5296" w:rsidRDefault="002B5296" w:rsidP="002B5296">
      <w:pPr>
        <w:tabs>
          <w:tab w:val="left" w:pos="2835"/>
        </w:tabs>
        <w:spacing w:after="0" w:line="240" w:lineRule="auto"/>
        <w:jc w:val="center"/>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t xml:space="preserve">DE LA AUTORIZACIÓN PARA LA CREACIÓN DEL </w:t>
      </w:r>
      <w:r>
        <w:rPr>
          <w:rFonts w:ascii="Arial" w:eastAsia="Times New Roman" w:hAnsi="Arial" w:cs="Arial"/>
          <w:sz w:val="24"/>
          <w:szCs w:val="24"/>
          <w:lang w:val="es-ES" w:eastAsia="es-ES"/>
        </w:rPr>
        <w:tab/>
      </w:r>
      <w:r w:rsidRPr="002B5296">
        <w:rPr>
          <w:rFonts w:ascii="Arial" w:eastAsia="Times New Roman" w:hAnsi="Arial" w:cs="Arial"/>
          <w:sz w:val="24"/>
          <w:szCs w:val="24"/>
          <w:lang w:val="es-ES" w:eastAsia="es-ES"/>
        </w:rPr>
        <w:t>FONDO DE INFRAESTRUCTURA S.A.</w:t>
      </w:r>
    </w:p>
    <w:p w14:paraId="6CF2A83A"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342CB72D" w14:textId="77777777" w:rsidR="002B5296" w:rsidRDefault="002B5296" w:rsidP="002B5296">
      <w:pPr>
        <w:tabs>
          <w:tab w:val="left" w:pos="2835"/>
        </w:tabs>
        <w:spacing w:after="0" w:line="240" w:lineRule="auto"/>
        <w:jc w:val="center"/>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t>Párrafo 1°</w:t>
      </w:r>
    </w:p>
    <w:p w14:paraId="54EEBD82" w14:textId="77777777" w:rsidR="00B80AF8" w:rsidRPr="002B5296" w:rsidRDefault="00B80AF8" w:rsidP="002B5296">
      <w:pPr>
        <w:tabs>
          <w:tab w:val="left" w:pos="2835"/>
        </w:tabs>
        <w:spacing w:after="0" w:line="240" w:lineRule="auto"/>
        <w:jc w:val="center"/>
        <w:rPr>
          <w:rFonts w:ascii="Arial" w:eastAsia="Times New Roman" w:hAnsi="Arial" w:cs="Arial"/>
          <w:sz w:val="24"/>
          <w:szCs w:val="24"/>
          <w:lang w:val="es-ES" w:eastAsia="es-ES"/>
        </w:rPr>
      </w:pPr>
    </w:p>
    <w:p w14:paraId="327C07CC" w14:textId="77777777" w:rsidR="002B5296" w:rsidRPr="002B5296" w:rsidRDefault="002B5296" w:rsidP="002B5296">
      <w:pPr>
        <w:tabs>
          <w:tab w:val="left" w:pos="2835"/>
        </w:tabs>
        <w:spacing w:after="0" w:line="240" w:lineRule="auto"/>
        <w:jc w:val="center"/>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t>De la autorización para el desarrollo de la actividad empresarial</w:t>
      </w:r>
    </w:p>
    <w:p w14:paraId="5B43FDC4"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5A6B2E2E"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tab/>
        <w:t>Artículo 1°.- Autorízase al Estado para desarrollar las actividades empresariales de financiamiento e inversión referidas a proyectos de infraestructura y los servicios anexos a los mismos, incluyendo su construcción, ampliación, reparación, conservación, explotación y desarrollo, en conformidad y con estricta sujeción a lo dispuesto en esta ley.</w:t>
      </w:r>
    </w:p>
    <w:p w14:paraId="5CD77CB7"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51D868CC"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76393EA9"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tab/>
        <w:t xml:space="preserve">Artículo 2°.- De acuerdo con la autorización establecida en el artículo anterior, el Fisco y la Corporación de Fomento de la Producción, en conformidad a su ley orgánica, constituirán, dentro del plazo de seis meses contado </w:t>
      </w:r>
      <w:r w:rsidRPr="002B5296">
        <w:rPr>
          <w:rFonts w:ascii="Arial" w:eastAsia="Times New Roman" w:hAnsi="Arial" w:cs="Arial"/>
          <w:sz w:val="24"/>
          <w:szCs w:val="24"/>
          <w:lang w:val="es-ES" w:eastAsia="es-ES"/>
        </w:rPr>
        <w:lastRenderedPageBreak/>
        <w:t xml:space="preserve">desde la entrada en vigencia de la presente ley, una sociedad anónima que se denominará “Fondo de Infraestructura S.A.”, en adelante e indistintamente el “Fondo”, la que se regirá por las normas de las sociedades anónimas abiertas y por las de la presente ley. </w:t>
      </w:r>
    </w:p>
    <w:p w14:paraId="0D25D076"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7EBAE41A"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tab/>
        <w:t>Artículo 3°.- Facúltase al Ministro de Hacienda para que, en representación del Fisco y conjuntamente con el Vicepresidente Ejecutivo de la Corporación de Fomento de la Producción, concurran a la aprobación de los estatutos sociales, de sus modificaciones posteriores y suscriban los documentos pertinentes.</w:t>
      </w:r>
    </w:p>
    <w:p w14:paraId="62CDC436"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0AED34BF"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490D30CB" w14:textId="77777777" w:rsidR="002B5296" w:rsidRDefault="002B5296" w:rsidP="002B5296">
      <w:pPr>
        <w:tabs>
          <w:tab w:val="left" w:pos="2835"/>
        </w:tabs>
        <w:spacing w:after="0" w:line="240" w:lineRule="auto"/>
        <w:jc w:val="center"/>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t>Párrafo 2°</w:t>
      </w:r>
    </w:p>
    <w:p w14:paraId="65E91212" w14:textId="77777777" w:rsidR="00B80AF8" w:rsidRPr="002B5296" w:rsidRDefault="00B80AF8" w:rsidP="002B5296">
      <w:pPr>
        <w:tabs>
          <w:tab w:val="left" w:pos="2835"/>
        </w:tabs>
        <w:spacing w:after="0" w:line="240" w:lineRule="auto"/>
        <w:jc w:val="center"/>
        <w:rPr>
          <w:rFonts w:ascii="Arial" w:eastAsia="Times New Roman" w:hAnsi="Arial" w:cs="Arial"/>
          <w:sz w:val="24"/>
          <w:szCs w:val="24"/>
          <w:lang w:val="es-ES" w:eastAsia="es-ES"/>
        </w:rPr>
      </w:pPr>
    </w:p>
    <w:p w14:paraId="1A15B86F" w14:textId="77777777" w:rsidR="002B5296" w:rsidRPr="002B5296" w:rsidRDefault="002B5296" w:rsidP="002B5296">
      <w:pPr>
        <w:tabs>
          <w:tab w:val="left" w:pos="2835"/>
        </w:tabs>
        <w:spacing w:after="0" w:line="240" w:lineRule="auto"/>
        <w:jc w:val="center"/>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t>De las atribuciones y obligaciones del Fondo de Infraestructura S.A.</w:t>
      </w:r>
    </w:p>
    <w:p w14:paraId="4E514840"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1F4D957F"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7E6CDF3B"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tab/>
        <w:t xml:space="preserve">Artículo 4°.- Para el desarrollo de su objeto, el Fondo podrá: </w:t>
      </w:r>
    </w:p>
    <w:p w14:paraId="31BCE02F"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35F12764"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tab/>
        <w:t>1) Financiar o invertir en proyectos de infraestructura, directamente o a través de terceros, así como elaborar y realizar los estudios necesarios para tales proyectos.</w:t>
      </w:r>
    </w:p>
    <w:p w14:paraId="7F8109A1"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145B71AF"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tab/>
        <w:t>2) Construir, ampliar, reparar, conservar, explotar y desarrollar, sólo a través de terceros, dichos proyectos de infraestructura.</w:t>
      </w:r>
    </w:p>
    <w:p w14:paraId="1324F45C"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0BBF203A"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tab/>
        <w:t>3) Realizar gastos o inversiones de carácter físico o financiero, para nuevos proyectos, fomentando su construcción y desarrollo, en la forma que determine el Directorio, velando por mantener la solvencia de la empresa.</w:t>
      </w:r>
    </w:p>
    <w:p w14:paraId="3E440A64"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534F7671"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tab/>
        <w:t>4) Emitir instrumentos financieros de deuda, de garantías y otros autorizados expresamente por el Directorio.</w:t>
      </w:r>
    </w:p>
    <w:p w14:paraId="2A7FBE45"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01B32228"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tab/>
        <w:t>5) Constituir sociedades anónimas filiales o coligadas para cumplir su objeto, previa autorización de la junta de accionistas.</w:t>
      </w:r>
    </w:p>
    <w:p w14:paraId="5031F7C7"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27FB5D52"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tab/>
        <w:t>6) En general, ejecutar todos los actos y celebrar todos los contratos tendientes a cumplir con el objeto de la sociedad.</w:t>
      </w:r>
    </w:p>
    <w:p w14:paraId="7137DCF7"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0724E931"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2E12C136"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tab/>
        <w:t>7) Realizar las demás actividades que expresamente se establezcan en la ley.</w:t>
      </w:r>
    </w:p>
    <w:p w14:paraId="208B083D"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10C7DAEA"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tab/>
        <w:t>En el ejercicio de todas estas atribuciones, el Fondo deberá orientarse a la sostenibilidad financiera de su cartera de proyectos y a producir utilidades anuales durante cada ejercicio.</w:t>
      </w:r>
    </w:p>
    <w:p w14:paraId="5E25F2D0"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70E0EB0E"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7FA65B96"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tab/>
        <w:t xml:space="preserve">Artículo 5°.- El Fondo sólo podrá construir, ampliar, reparar, conservar, explotar o desarrollar proyectos de infraestructura a través de terceros, pudiendo hacerlo por medio del otorgamiento de concesiones u otras modalidades contractuales, las que deberán definirse mediante procedimientos de </w:t>
      </w:r>
      <w:r w:rsidRPr="002B5296">
        <w:rPr>
          <w:rFonts w:ascii="Arial" w:eastAsia="Times New Roman" w:hAnsi="Arial" w:cs="Arial"/>
          <w:sz w:val="24"/>
          <w:szCs w:val="24"/>
          <w:lang w:val="es-ES" w:eastAsia="es-ES"/>
        </w:rPr>
        <w:lastRenderedPageBreak/>
        <w:t>licitación pública que garanticen condiciones de competencia e igualdad entre los oferentes. Los procedimientos de licitación pública se realizarán en forma transparente y con estricta sujeción, de los participantes y del Fondo, a las bases administrativas y técnicas que los regulen, las que deberán establecer de manera clara y precisa los elementos de la esencia de la concesión o del respectivo contrato.</w:t>
      </w:r>
    </w:p>
    <w:p w14:paraId="2C149217"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2C3534EE"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tab/>
        <w:t xml:space="preserve">Para el otorgamiento de concesiones a terceros, el Fondo deberá utilizar el estatuto jurídico de concesiones de obras públicas contenido en el decreto supremo N° 900, del Ministerio de Obras Públicas, de 1996, que fija el texto refundido, coordinado y sistematizado del decreto con fuerza de ley N° 164, del mismo Ministerio, de 1991, Ley de Concesiones de Obras Públicas, y su reglamento. Excepcionalmente y para proyectos determinados, el Fondo podrá utilizar otra modalidad de concesión o contratación aplicando los procedimientos de licitación pública que éste determine siguiendo los criterios establecidos en el inciso anterior. En este último caso, la modalidad de contratación y el procedimiento de licitación pública deberán ser autorizados por la junta de accionistas en los términos que establece el artículo 25 de la presente ley. </w:t>
      </w:r>
    </w:p>
    <w:p w14:paraId="103C4743"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73867CAD"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tab/>
        <w:t>En la utilización del estatuto jurídico de concesiones de obras públicas serán aplicables las normas establecidas en los Capítulos III al XI, ambos inclusive, de la Ley de Concesiones de Obras Públicas, así como las normas correspondientes de su reglamento, con excepción de lo establecido en sus artículos 8; 9; 19, inciso final; 20; 20 bis; 21; 25, y 39, así como de las normas reglamentarias que se deriven de estas disposiciones. El Fondo podrá convenir con el Ministerio de Obras Públicas para que este último actúe como representante del primero en el desarrollo del procedimiento de licitación para el otorgamiento de concesiones a terceros, debiendo detallar en el respectivo convenio los términos del mandato, señalando específicamente la aplicación total o parcial de la normativa indicada precedentemente. No obstante lo anterior, el Fondo podrá acordar con otras entidades públicas convenios destinados a contar con apoyo técnico para la estructuración, asignación y ejecución de dichos contratos.</w:t>
      </w:r>
    </w:p>
    <w:p w14:paraId="0969E08D"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3DD843AF"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tab/>
        <w:t>Cualquiera sea el estatuto jurídico que se utilice, el Fondo deberá comparecer personalmente en la suscripción de los contratos. Con todo, los contratos señalados anteriormente no comprometerán de manera directa ni indirecta el crédito y la responsabilidad financiera del Estado.</w:t>
      </w:r>
    </w:p>
    <w:p w14:paraId="2CA96ED6"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7B0DCE8C"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5BB9C3A6"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tab/>
        <w:t>Artículo 6°.- Una vez adjudicada la licitación, los concesionarios deberán constituirse en Chile como sociedad anónima de giro exclusivo, cualquiera que sea el número de sus accionistas, y se regirán por las normas de las sociedades anónimas abiertas. Su objeto será la construcción, desarrollo, mantención y explotación de la concesión respectiva.</w:t>
      </w:r>
    </w:p>
    <w:p w14:paraId="00939BA3"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39C67802"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tab/>
        <w:t>Dichas sociedades podrán relacionarse en los términos que señala el Título XV de la ley Nº 18.045, de mercado de valores, con otras sociedades concesionarias que desarrollen, construyan, conserven o exploten concesiones dentro de la misma región. Un reglamento suscrito por los Ministros de Hacienda y de Obras Públicas determinará los requisitos que al efecto deberán cumplir dichas sociedades concesionarias.</w:t>
      </w:r>
    </w:p>
    <w:p w14:paraId="0DF6BC9F"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4DAEE12C"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490144C7"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lastRenderedPageBreak/>
        <w:tab/>
        <w:t>Artículo 7°.- Las concesiones que el Fondo podrá otorgar tendrán el plazo de duración que determine el contrato, sin que en ningún caso éste pueda ser superior a cincuenta años. El Fondo podrá convenir con el concesionario las adecuaciones a los contratos de concesión que resulten imprescindibles, a objeto de incrementar los niveles de servicio y estándares técnicos establecidos en las bases de licitación, velando siempre por mantener o incrementar el valor económico del Fondo.</w:t>
      </w:r>
    </w:p>
    <w:p w14:paraId="50B8606E"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4C584981"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tab/>
        <w:t xml:space="preserve">El derecho de concesión otorgado es transferible únicamente al que reuniere los requisitos que la presente ley, las bases y el contrato respectivo establezcan para ser concesionario, debiendo cederse como un todo, comprendiendo el conjunto de derechos y obligaciones de dicho contrato. </w:t>
      </w:r>
    </w:p>
    <w:p w14:paraId="7208C921"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5618ED13"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tab/>
        <w:t>El Fondo autorizará dicha transferencia siempre que en ella se dé cumplimiento a lo dispuesto en el inciso anterior. La transferencia hecha en contravención al presente artículo es nula de pleno derecho, siendo juez competente para declarar la nulidad el del domicilio del Fondo.</w:t>
      </w:r>
    </w:p>
    <w:p w14:paraId="154BD5EF"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51ED0C2F" w14:textId="39672151"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tab/>
        <w:t>Concluida la vigencia de una concesión, el Fondo podrá licitar nuevamente, manteniendo, disminuyendo o aumentando los bienes y derechos comprendidos en la nueva licitación. Ésta deberá efectuarse con la anticipación necesaria para que no exista interrupción en la prestación de servicios en el período que medie entre el término de una concesión y el comienzo de la siguiente.</w:t>
      </w:r>
    </w:p>
    <w:p w14:paraId="0DF941E4"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2E618100"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tab/>
        <w:t>Artículo 8°.- La enajenación de cualquier porcentaje que, separada o conjuntamente, sea superior al 15% de las acciones en la propiedad de la sociedad concesionaria deberá contar con la aprobación del Fondo.</w:t>
      </w:r>
    </w:p>
    <w:p w14:paraId="6D9EA72D"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7A8062CE"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341F5343" w14:textId="44760607" w:rsidR="002B5296" w:rsidRDefault="002B5296" w:rsidP="002B5296">
      <w:pPr>
        <w:tabs>
          <w:tab w:val="left" w:pos="2835"/>
        </w:tabs>
        <w:spacing w:after="0" w:line="240" w:lineRule="auto"/>
        <w:jc w:val="both"/>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tab/>
        <w:t>Artículo 9°.- El Fondo desarrollará su giro, en lo referente al financiamiento parcial o total de proyectos, directamente o por intermedio de sociedades anónimas en las cuales tenga participación, las que podrán ser constituidas con personas naturales o jurídicas, chilenas o extranjeras, las que para todos los efectos legales posteriores a su constitución se regirán por las normas aplicables a las sociedades anónimas abiertas.</w:t>
      </w:r>
    </w:p>
    <w:p w14:paraId="7ED22011" w14:textId="77777777" w:rsidR="00B80AF8" w:rsidRPr="002B5296" w:rsidRDefault="00B80AF8" w:rsidP="002B5296">
      <w:pPr>
        <w:tabs>
          <w:tab w:val="left" w:pos="2835"/>
        </w:tabs>
        <w:spacing w:after="0" w:line="240" w:lineRule="auto"/>
        <w:jc w:val="both"/>
        <w:rPr>
          <w:rFonts w:ascii="Arial" w:eastAsia="Times New Roman" w:hAnsi="Arial" w:cs="Arial"/>
          <w:sz w:val="24"/>
          <w:szCs w:val="24"/>
          <w:lang w:val="es-ES" w:eastAsia="es-ES"/>
        </w:rPr>
      </w:pPr>
    </w:p>
    <w:p w14:paraId="30C9FAD9" w14:textId="77777777" w:rsidR="002B5296" w:rsidRPr="002B5296" w:rsidRDefault="002B5296" w:rsidP="002B5296">
      <w:pPr>
        <w:tabs>
          <w:tab w:val="left" w:pos="2835"/>
        </w:tabs>
        <w:spacing w:after="0" w:line="240" w:lineRule="auto"/>
        <w:jc w:val="center"/>
        <w:rPr>
          <w:rFonts w:ascii="Arial" w:eastAsia="Times New Roman" w:hAnsi="Arial" w:cs="Arial"/>
          <w:sz w:val="24"/>
          <w:szCs w:val="24"/>
          <w:lang w:val="es-ES" w:eastAsia="es-ES"/>
        </w:rPr>
      </w:pPr>
    </w:p>
    <w:p w14:paraId="4FA91193" w14:textId="77777777" w:rsidR="002B5296" w:rsidRPr="002B5296" w:rsidRDefault="002B5296" w:rsidP="002B5296">
      <w:pPr>
        <w:tabs>
          <w:tab w:val="left" w:pos="2835"/>
        </w:tabs>
        <w:spacing w:after="0" w:line="240" w:lineRule="auto"/>
        <w:jc w:val="center"/>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t>Párrafo 3°</w:t>
      </w:r>
    </w:p>
    <w:p w14:paraId="24141DD4" w14:textId="77777777" w:rsidR="002B5296" w:rsidRPr="002B5296" w:rsidRDefault="002B5296" w:rsidP="002B5296">
      <w:pPr>
        <w:tabs>
          <w:tab w:val="left" w:pos="2835"/>
        </w:tabs>
        <w:spacing w:after="0" w:line="240" w:lineRule="auto"/>
        <w:jc w:val="center"/>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t>De la constitución y del patrimonio del Fondo de Infraestructura S.A.</w:t>
      </w:r>
    </w:p>
    <w:p w14:paraId="32C9174C"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678F8ACF"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08CD1CFD"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tab/>
        <w:t>Artículo 10.- En la constitución de la sociedad anónima “Fondo de Infraestructura S.A.”, corresponderá al Fisco una participación del 99% del capital social y a la Corporación de Fomento de la Producción una participación del 1%.</w:t>
      </w:r>
    </w:p>
    <w:p w14:paraId="3FDDDE11"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3D9D08F1"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tab/>
        <w:t>En ningún caso la suma de las acciones del Fisco y de la Corporación de Fomento de la Producción podrá ser inferior al 100% del total de las acciones de la sociedad respectiva.</w:t>
      </w:r>
    </w:p>
    <w:p w14:paraId="4C6CEC6D"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09B6FA80"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4BB4BF5D"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lastRenderedPageBreak/>
        <w:tab/>
        <w:t>Artículo 11.- El patrimonio del Fondo estará constituido por:</w:t>
      </w:r>
    </w:p>
    <w:p w14:paraId="701E3BD5"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52EA4D8B"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tab/>
        <w:t>a) El capital inicial que suscribirán y pagarán el Fisco y la Corporación de Fomento de la Producción, en proporción a la participación accionaria de ambos. El Fisco podrá suscribir y pagar el capital inicial, total o parcialmente, con el aporte de bienes fiscales y nacionales de uso público, valorados económicamente, operación que en todo caso se encontrará exenta de impuesto.</w:t>
      </w:r>
    </w:p>
    <w:p w14:paraId="01ADAE62"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7F0793C1"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tab/>
        <w:t>La Corporación de Fomento de la Producción podrá suscribir y pagar el capital inicial, total o parcialmente, con el aporte de recursos o activos financieros.</w:t>
      </w:r>
    </w:p>
    <w:p w14:paraId="60BC4F1F"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33343A58"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tab/>
        <w:t>Los aportes del Fisco serán individualizados y valorizados económicamente en los instrumentos administrativos que correspondan.</w:t>
      </w:r>
    </w:p>
    <w:p w14:paraId="75AF12E3"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0B8EFC7E" w14:textId="70708C66"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tab/>
        <w:t>b) Las utilidades que obtenga en el desarrollo de sus actividades financieras comerciales, cuya capitalización haya sido autorizada por la junta de accionistas.</w:t>
      </w:r>
    </w:p>
    <w:p w14:paraId="07791663"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4B5C98AC"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tab/>
        <w:t>c) En general, toda clase de bienes que adquiera a cualquier título, inclusive donaciones.</w:t>
      </w:r>
    </w:p>
    <w:p w14:paraId="3A59EDFA"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270B7473"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tab/>
        <w:t>El Fondo podrá ampliar su capital mediante el aporte de nuevos bienes por parte del Fisco, en los mismos términos establecidos en la letra a) del presente artículo.</w:t>
      </w:r>
    </w:p>
    <w:p w14:paraId="147ED7D3"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612A712C"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tab/>
        <w:t>Artículo 12.- Los actos, contratos, publicaciones, inscripciones y subinscripciones que tengan por objeto o sean originados por la constitución de la sociedad anónima a que se refiere esta ley, o los posteriores aportes de capital, estarán exentos de todo impuesto o derecho.</w:t>
      </w:r>
    </w:p>
    <w:p w14:paraId="344495AD"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462EEEE1"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tab/>
        <w:t>Las inscripciones y anotaciones existentes a nombre del Fisco sobre los bienes que se aporten al capital social, se entenderán hechas en favor de la sociedad anónima a que se refiere esta ley por el solo ministerio de la ley. Los Conservadores de Bienes Raíces y el Servicio de Registro Civil e Identificación deberán practicar las inscripciones y anotaciones que procedan con el solo mérito del decreto que asigne dichos bienes a la referida sociedad anónima.</w:t>
      </w:r>
    </w:p>
    <w:p w14:paraId="118F1032"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386D1B91"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4CC75581"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tab/>
        <w:t xml:space="preserve">Artículo 13.- Aplícase lo dispuesto en el inciso cuarto del artículo 116 del decreto con fuerza de ley N° 458, del Ministerio de Vivienda y Urbanismo, promulgado el año 1975 y publicado el año 1976, que aprobó la nueva ley general de urbanismo y construcciones, a las obras de infraestructura derivadas directamente del objeto del Fondo. </w:t>
      </w:r>
    </w:p>
    <w:p w14:paraId="162808D0"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18E6C9F7"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68DEB742"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tab/>
        <w:t xml:space="preserve">Artículo 14.- Decláranse de utilidad pública los bienes inmuebles necesarios para ejecutar obras derivadas directamente del objeto del Fondo, quedando facultado el Ministerio de Obras Públicas para ordenar las </w:t>
      </w:r>
      <w:r w:rsidRPr="002B5296">
        <w:rPr>
          <w:rFonts w:ascii="Arial" w:eastAsia="Times New Roman" w:hAnsi="Arial" w:cs="Arial"/>
          <w:sz w:val="24"/>
          <w:szCs w:val="24"/>
          <w:lang w:val="es-ES" w:eastAsia="es-ES"/>
        </w:rPr>
        <w:lastRenderedPageBreak/>
        <w:t>expropiaciones correspondientes por cuenta y para dicha entidad, a petición de ésta.</w:t>
      </w:r>
    </w:p>
    <w:p w14:paraId="43295776"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240D26B5"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2792A341"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tab/>
        <w:t>El valor de las indemnizaciones y demás gastos que se originen de la aplicación de lo dispuesto en el inciso anterior serán de cargo del Fondo.</w:t>
      </w:r>
    </w:p>
    <w:p w14:paraId="3F8DC29D"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3C6FDE3F"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tab/>
        <w:t>El Fondo reembolsará a la Fiscalía del Ministerio de Obras Públicas el monto de los gastos en que incurra con motivo de la tramitación de las expropiaciones. Estos dineros ingresarán directamente a esa Fiscalía para financiar los respectivos gastos.</w:t>
      </w:r>
    </w:p>
    <w:p w14:paraId="2AADEF3B"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6DBF63D4"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62659B19" w14:textId="77777777" w:rsidR="002B5296" w:rsidRPr="002B5296" w:rsidRDefault="002B5296" w:rsidP="002B5296">
      <w:pPr>
        <w:tabs>
          <w:tab w:val="left" w:pos="2835"/>
        </w:tabs>
        <w:spacing w:after="0" w:line="240" w:lineRule="auto"/>
        <w:jc w:val="center"/>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t>TÍTULO II</w:t>
      </w:r>
    </w:p>
    <w:p w14:paraId="6EFBFB40" w14:textId="77777777" w:rsidR="002B5296" w:rsidRPr="002B5296" w:rsidRDefault="002B5296" w:rsidP="002B5296">
      <w:pPr>
        <w:tabs>
          <w:tab w:val="left" w:pos="2835"/>
        </w:tabs>
        <w:spacing w:after="0" w:line="240" w:lineRule="auto"/>
        <w:jc w:val="center"/>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t>DEL FUNCIONAMIENTO DEL FONDO DE INFRAESTRUCTURA S.A.</w:t>
      </w:r>
    </w:p>
    <w:p w14:paraId="53E2B90A" w14:textId="77777777" w:rsidR="002B5296" w:rsidRPr="002B5296" w:rsidRDefault="002B5296" w:rsidP="002B5296">
      <w:pPr>
        <w:tabs>
          <w:tab w:val="left" w:pos="2835"/>
        </w:tabs>
        <w:spacing w:after="0" w:line="240" w:lineRule="auto"/>
        <w:jc w:val="center"/>
        <w:rPr>
          <w:rFonts w:ascii="Arial" w:eastAsia="Times New Roman" w:hAnsi="Arial" w:cs="Arial"/>
          <w:sz w:val="24"/>
          <w:szCs w:val="24"/>
          <w:lang w:val="es-ES" w:eastAsia="es-ES"/>
        </w:rPr>
      </w:pPr>
    </w:p>
    <w:p w14:paraId="3BE198F6" w14:textId="77777777" w:rsidR="002B5296" w:rsidRPr="002B5296" w:rsidRDefault="002B5296" w:rsidP="002B5296">
      <w:pPr>
        <w:tabs>
          <w:tab w:val="left" w:pos="2835"/>
        </w:tabs>
        <w:spacing w:after="0" w:line="240" w:lineRule="auto"/>
        <w:jc w:val="center"/>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t>Párrafo 1°</w:t>
      </w:r>
    </w:p>
    <w:p w14:paraId="58B5F786" w14:textId="77777777" w:rsidR="002B5296" w:rsidRPr="002B5296" w:rsidRDefault="002B5296" w:rsidP="002B5296">
      <w:pPr>
        <w:tabs>
          <w:tab w:val="left" w:pos="2835"/>
        </w:tabs>
        <w:spacing w:after="0" w:line="240" w:lineRule="auto"/>
        <w:jc w:val="center"/>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t>De la administración y organización del Directorio</w:t>
      </w:r>
    </w:p>
    <w:p w14:paraId="57E5A792"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205A685A"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47621624"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tab/>
        <w:t>Artículo 15.- La administración del Fondo estará sujeta, en lo que fuere pertinente, a las normas del Título IV de la ley N° 18.046, sobre administración de sociedades anónimas, y a su normativa complementaria, sin perjuicio de las normas a que se refiere este Párrafo, las que prevalecerán respecto de aquéllas.</w:t>
      </w:r>
    </w:p>
    <w:p w14:paraId="18F84DEE"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08D257B1"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tab/>
        <w:t>La administración la ejercerá un Directorio que estará compuesto por cinco miembros, designados de la siguiente forma:</w:t>
      </w:r>
    </w:p>
    <w:p w14:paraId="087AC592"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68FA2237"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tab/>
        <w:t xml:space="preserve">a) Dos directores nombrados por el Presidente de la República, elegidos de una nómina de cinco candidatos propuesta por el Ministro de Obras Públicas. El Presidente de la República designará de entre estos directores al Presidente del Directorio. </w:t>
      </w:r>
    </w:p>
    <w:p w14:paraId="5EFF9050"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0D504254"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tab/>
        <w:t>b) Tres directores nombrados por el Presidente de la República de entre personas de reconocido prestigio profesional o académico por su experiencia y conocimiento en materias referidas al giro del Fondo, a partir de una terna propuesta para cada cargo por el Consejo de Alta Dirección Pública, con el voto favorable de cuatro quintos de sus miembros. Los Ministros de Hacienda y de Obras Públicas deberán definir los perfiles profesionales, de competencias y aptitudes que deberán cumplir los candidatos a los cargos de directores y enviarlos al Consejo de Alta Dirección Pública. Las ternas deberán ser presentadas por el Consejo de Alta Dirección Pública al Presidente de la República con una anticipación de, a lo menos, sesenta días a la fecha en que haya de producirse la expiración del plazo en el cargo del director respectivo. Para la confección de las ternas, el Consejo de Alta Dirección Pública establecerá un procedimiento especial de búsqueda y selección de candidatos a director. Dicho procedimiento podrá contemplar la participación de una empresa de reconocido prestigio internacional en materia de selección de directivos, la que deberá proponerle al Consejo de Alta Dirección Pública una nómina de posibles candidatos a director.</w:t>
      </w:r>
    </w:p>
    <w:p w14:paraId="5B0D4E41"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2880073B"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lastRenderedPageBreak/>
        <w:tab/>
        <w:t>Los directores designados de conformidad con lo dispuesto en la letra b) tendrán el carácter de independientes, entendiendo por éstos aquéllos que no mantengan vinculación alguna con el Fondo, las empresas que formen parte del mismo grupo empresarial del que éste forme parte en los términos del artículo 96 de la ley N° 18.045, de mercado de valores, ni con los ejecutivos principales de cualquiera de éstas, ni que se encuentren en alguna de las circunstancias contempladas en el inciso tercero del artículo 50 bis de la ley N° 18.046, sobre sociedades anónimas, que pueda generar un potencial conflicto de interés de conformidad a lo establecido en el artículo 44 del mismo cuerpo legal.</w:t>
      </w:r>
    </w:p>
    <w:p w14:paraId="52A22053"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30BEEB57"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tab/>
        <w:t xml:space="preserve">En caso de sobrevenir alguna de las situaciones referidas en el inciso anterior, el director implicado cesará automáticamente en su cargo, sin perjuicio de su responsabilidad frente a los accionistas. </w:t>
      </w:r>
    </w:p>
    <w:p w14:paraId="2757449F"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59F03D56"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tab/>
        <w:t>Los directores nombrados de acuerdo a lo dispuesto en la letra a) durarán cuatro años en sus cargos, y aquellos nombrados según lo establecido en la letra b) durarán cinco años. Todos los directores podrán ser designados por nuevos períodos. El Directorio se renovará por parcialidades.</w:t>
      </w:r>
    </w:p>
    <w:p w14:paraId="706DE135"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4265ADB5"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tab/>
        <w:t>Si alguno de los directores cesare en sus funciones antes de cumplirse el período respectivo, se procederá a designar, por el período restante, al o a los nuevos directores que corresponda en la misma forma prevista en este artículo, para lo cual deberá seguirse el procedimiento de designación correspondiente según si el director que ha cesado en su cargo era uno de los directores a los que se refieren las letras a) o b) del inciso segundo. En el caso de los directores señalados en la letra b), el Consejo de Alta Dirección Pública deberá presentar al Presidente de la República la respectiva terna, dentro del plazo de treinta días contado desde la fecha en la que el director correspondiente hubiere cesado en el cargo.</w:t>
      </w:r>
    </w:p>
    <w:p w14:paraId="51C5D18B"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2D04A4B4"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262F53C0"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tab/>
        <w:t>Artículo 16.- Los directores tendrán derecho a una remuneración, la que será establecida y revisada por el Ministro de Hacienda. En la determinación de las remuneraciones y sus revisiones, el Ministro de Hacienda considerará la propuesta de una comisión especial que designe al efecto, la que deberá estar integrada por tres personas que hayan desempeñado el cargo de Ministro de Hacienda, de Director de Presupuestos, de director o gerente general de la empresa, o profesionales que se hayan desempeñado como directivos de la Dirección Nacional del Servicio Civil. La comisión deberá formular propuestas de determinación o revisión de remuneraciones, según corresponda, considerando las remuneraciones que para cargos similares se encuentren vigentes en los sectores público y privado. Asimismo, en las remuneraciones que proponga podrá incluir componentes asociados a la asistencia a sesiones, a la participación en comités y al cumplimiento de metas anuales de rentabilidad, de valor económico y de los convenios de desempeño del Fondo. Los directores no podrán recibir remuneraciones u honorarios del Fondo por servicios profesionales distintos de los contemplados en la propuesta de la comisión antes señalada.</w:t>
      </w:r>
    </w:p>
    <w:p w14:paraId="00ACB5BC"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7CC49D9F"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1DDFE309"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tab/>
        <w:t>Artículo 17.- Sólo podrán ser nombrados directores del Fondo las personas que cumplan, a lo menos, con los siguientes requisitos:</w:t>
      </w:r>
    </w:p>
    <w:p w14:paraId="3115A278"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26069309"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tab/>
        <w:t xml:space="preserve">a) Ser mayor de edad; </w:t>
      </w:r>
    </w:p>
    <w:p w14:paraId="65439802"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6D2B7976"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tab/>
        <w:t xml:space="preserve">b) Estar en posesión de un título profesional de una carrera de, a lo menos, diez semestres de duración, otorgado por una universidad o instituto profesional del Estado o reconocido por éste, o de un título de nivel equivalente otorgado por una universidad extranjera, reconocido o validado de acuerdo a la normativa vigente, y acreditar una experiencia profesional de, a lo menos, cinco años, continuos o no, como director, gerente, administrador o ejecutivo principal en empresas públicas o privadas, o en cargos de primer o segundo nivel jerárquico en servicios públicos; </w:t>
      </w:r>
    </w:p>
    <w:p w14:paraId="37DFA3EC"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19A0588C"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tab/>
        <w:t>c) No haber sido condenado por delito que merezca pena aflictiva, de inhabilitación perpetua para desempeñar cargos u oficios públicos, por delitos tributarios, por delitos de cohecho, soborno, por los delitos establecidos en el inciso sexto del artículo 39 bis y en el artículo 62, ambos del decreto con fuerza de ley N° 1, del Ministerio de Economía, Fomento y Reconstrucción, promulgado el año 2004 y publicado el año 2005, que fija el texto refundido, coordinado y sistematizado del decreto ley Nº 211, de 1973, o por los contemplados en la ley N° 18.045, de mercado de valores;</w:t>
      </w:r>
    </w:p>
    <w:p w14:paraId="3771B519"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203D4970"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tab/>
        <w:t>d) No haber sido declarado fallido o condenado por los delitos de quiebra culpable o fraudulenta o por delitos concursales, o haber sido administrador o representante legal de personas fallidas o condenadas por los delitos de quiebra culpable o fraudulenta o por delitos concursales y, si lo hubiere sido, encontrarse rehabilitado;</w:t>
      </w:r>
    </w:p>
    <w:p w14:paraId="6A3720DB"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5FF46339"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tab/>
        <w:t xml:space="preserve">e) No tener dependencia de sustancias o drogas estupefacientes o sicotrópicas ilegales, a menos que se justifique su consumo por tratamiento médico; </w:t>
      </w:r>
    </w:p>
    <w:p w14:paraId="3D8F709A"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42DF9731"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tab/>
        <w:t>f) No haber sido afectado por la revocación a que se refiere el artículo 77 de la ley N° 18.046, sobre sociedades anónimas, y</w:t>
      </w:r>
    </w:p>
    <w:p w14:paraId="16B80513"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2CA76E50"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tab/>
        <w:t>g) Poseer antecedentes comerciales y tributarios intachables. Para estos efectos, se entenderá que una persona posee antecedentes comerciales intachables cuando no registre protestos vigentes de documentos no aclarados. Asimismo, se entenderá que una persona posee antecedentes tributarios intachables cuando se encuentre al día en el cumplimiento de sus obligaciones tributarias, de acuerdo al certificado que emita al efecto la Tesorería General de la República dando cuenta de este hecho.</w:t>
      </w:r>
    </w:p>
    <w:p w14:paraId="2E3FC6AF"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5FB5F652"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62B7A451"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tab/>
        <w:t>El director que deje de cumplir con alguno de los requisitos señalados en los literales anteriores, se considerará inhábil para desempeñar dicho cargo. Con todo, si alguno de los directores hubiere sido acusado de alguno de los delitos señalados en el literal c) del inciso anterior, quedará suspendido de su cargo hasta que concluya el proceso por sentencia firme. En este caso, se entenderá también suspendido el derecho del director acusado a la totalidad de la remuneración que corresponda en razón de su cargo.</w:t>
      </w:r>
    </w:p>
    <w:p w14:paraId="3A27B348"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2015B4AA"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7BC0999F"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tab/>
        <w:t>Artículo 18.- La calidad de director del Fondo, así como de sus filiales o coligadas, será incompatible con los siguientes cargos:</w:t>
      </w:r>
    </w:p>
    <w:p w14:paraId="26D26DFC"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71D234E2"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lastRenderedPageBreak/>
        <w:tab/>
        <w:t>a) Senador, diputado, ministro del Tribunal Constitucional, ministro de la Corte Suprema, consejero del Banco Central, Fiscal Nacional del Ministerio Público, Contralor General de la República y cargos del alto mando de las Fuerzas Armadas y de las Fuerzas de Orden y Seguridad Pública.</w:t>
      </w:r>
    </w:p>
    <w:p w14:paraId="2843C83A"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4B6511F1"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tab/>
        <w:t>b) Ministro de Estado, subsecretario y demás funcionarios de exclusiva confianza del Presidente de la República.</w:t>
      </w:r>
    </w:p>
    <w:p w14:paraId="7F6E1F37"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3EB08AED"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tab/>
        <w:t>c) Jefe de servicio, directivo superior que deba subrogarlo y aquellos que sean equivalentes.</w:t>
      </w:r>
    </w:p>
    <w:p w14:paraId="15CE6903"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2A9F536F"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tab/>
        <w:t>d) Intendente y gobernador; alcalde y concejal; consejero regional; miembro del cuerpo diplomático o consular; miembro del Escalafón Primario del Poder Judicial; secretario y relator del Tribunal Constitucional; fiscal del Ministerio Público; miembro del Tribunal Calificador de Elecciones y su secretario-relator; miembro de los tribunales electorales regionales, sus suplentes y sus secretarios-relatores; miembro de los demás tribunales creados por ley.</w:t>
      </w:r>
    </w:p>
    <w:p w14:paraId="3D509DC5"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58C15D3D"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tab/>
        <w:t>e) Funcionario público de la Administración del Estado, con exclusión de los cargos docentes.</w:t>
      </w:r>
    </w:p>
    <w:p w14:paraId="0D22E2BA"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0E60ACD3"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tab/>
        <w:t>f) Presidente, vicepresidente, secretario general o tesorero de las directivas nacionales o regionales de los partidos políticos.</w:t>
      </w:r>
    </w:p>
    <w:p w14:paraId="2DD2D76C"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0C9F09A1"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tab/>
        <w:t>g) De elección popular y dirigentes de asociaciones gremiales o sindicales.</w:t>
      </w:r>
    </w:p>
    <w:p w14:paraId="4C410C3A"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767EE362"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tab/>
        <w:t>La incompatibilidad de los candidatos a cargos de elección popular regirá desde la inscripción de las candidaturas y hasta cumplidos seis meses desde la fecha de la respectiva elección. En el caso de los dirigentes gremiales y sindicales, la incompatibilidad regirá, asimismo, hasta cumplidos seis meses desde la fecha de cesación en el cargo de dirigente gremial o sindical, según correspondiere.</w:t>
      </w:r>
    </w:p>
    <w:p w14:paraId="7CE63064"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25DB6E08"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tab/>
        <w:t xml:space="preserve">h) Director, administrador, gerente, subgerente o ejecutivo principal de una empresa cuyo giro se relacione con el objeto del Fondo. </w:t>
      </w:r>
    </w:p>
    <w:p w14:paraId="6E18EC90"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4D385157"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tab/>
        <w:t>Si una vez designado en el cargo sobreviniere a un director alguna de las incompatibilidades o inhabilidades señaladas en el artículo anterior o en el inciso precedente, deberá informarlo inmediatamente al Presidente del Directorio, cesando automáticamente en el cargo de director.</w:t>
      </w:r>
    </w:p>
    <w:p w14:paraId="0495485B"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6E05850D"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tab/>
        <w:t>Con todo, los directores del Fondo podrán desempeñar labores docentes en instituciones públicas o privadas reconocidas por el Estado. Además, deberán contar con un suplente, los que serán nombrados de conformidad a las letras a) o b) del inciso segundo del artículo 15 de la presente ley, según corresponda.</w:t>
      </w:r>
    </w:p>
    <w:p w14:paraId="64CE3430"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55B50800"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tab/>
        <w:t xml:space="preserve">Para efectos de lo dispuesto en este artículo y en el anterior, las personas que hayan sido designadas para desempeñarse como directores deberán presentar una declaración jurada que acredite el cumplimiento de los requisitos antes dispuestos y que no se encuentran afectos a las inhabilidades e incompatibilidades establecidas en este Párrafo. Tratándose de los </w:t>
      </w:r>
      <w:r w:rsidRPr="002B5296">
        <w:rPr>
          <w:rFonts w:ascii="Arial" w:eastAsia="Times New Roman" w:hAnsi="Arial" w:cs="Arial"/>
          <w:sz w:val="24"/>
          <w:szCs w:val="24"/>
          <w:lang w:val="es-ES" w:eastAsia="es-ES"/>
        </w:rPr>
        <w:lastRenderedPageBreak/>
        <w:t>directores a que se refiere el literal b) del inciso segundo del artículo 15, dicha declaración deberá presentarse al Consejo de Alta Dirección Pública.</w:t>
      </w:r>
    </w:p>
    <w:p w14:paraId="1D00DDCA"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4549568A"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tab/>
        <w:t>Todos los directores del Fondo deberán presentar las declaraciones de patrimonio e intereses a que se refiere el Título II de la ley N° 20.880, sobre probidad en la función pública y prevención de los conflictos de intereses.</w:t>
      </w:r>
    </w:p>
    <w:p w14:paraId="2989C2E7"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2506D86F"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tab/>
        <w:t>Artículo 19.- Serán causales de cesación en el cargo de director las siguientes:</w:t>
      </w:r>
    </w:p>
    <w:p w14:paraId="12A9DCDD"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198AC927"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tab/>
        <w:t>a) Expiración del plazo por el que fue nombrado;</w:t>
      </w:r>
    </w:p>
    <w:p w14:paraId="7C539FDA"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2F28615D"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tab/>
        <w:t>b) Renuncia notificada al Presidente del Directorio;</w:t>
      </w:r>
    </w:p>
    <w:p w14:paraId="3B2BE74E"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1E556FDC"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tab/>
        <w:t>c) Incapacidad física o síquica para el desempeño del cargo;</w:t>
      </w:r>
    </w:p>
    <w:p w14:paraId="4EB0FA33"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767B67F7"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tab/>
        <w:t>d) Sobreviniencia de alguna causal de inhabilidad o incompatibilidad, y</w:t>
      </w:r>
    </w:p>
    <w:p w14:paraId="77506F14"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63C2584F"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tab/>
        <w:t>e) Falta grave al cumplimiento de sus obligaciones como director. Serán faltas graves al cumplimiento de sus obligaciones, entre otras, la inasistencia injustificada a tres sesiones consecutivas o a cuatro sesiones del Directorio, ordinarias o extraordinarias, durante un semestre calendario; el haber incluido maliciosamente datos inexactos u omitido información relevante en la declaración de intereses o patrimonio, o en la declaración jurada de incompatibilidades e inhabilidades a las que se refiere el artículo anterior; el haber intervenido o votado en acuerdos que incidan en operaciones en las que él, su cónyuge, o sus parientes hasta el tercer grado de consanguinidad o segundo de afinidad, inclusive, tengan un interés de carácter patrimonial; el haber infringido alguna de las prohibiciones y deberes a que se refiere la ley N° 18.046, sobre sociedades anónimas; el haber votado favorablemente acuerdos del Directorio que redunden en el incumplimiento de la obligación de elaborar y presentar cada año el Plan de Negocios Quinquenal ante el Ministerio de Obras Públicas en la fecha requerida y/o ante la Junta de Accionistas, de acuerdo a lo establecido en el artículo 25 de la presente ley; e incurrir en un grave y manifiesto incumplimiento de los estatutos o de la normativa legal o reglamentaria aplicable al Fondo o que impliquen causar un daño patrimonial significativo a éste.</w:t>
      </w:r>
    </w:p>
    <w:p w14:paraId="31C2CD41"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19490870"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tab/>
        <w:t>Los directores que hubieren incurrido en alguna de las causales de las letras c) o d) anteriores cesarán automáticamente en sus cargos, sin perjuicio de que deberán comunicar de inmediato dicha circunstancia al Directorio o al gerente general del Fondo. De igual forma, cesará en su cargo el director cuya renuncia hubiere sido aceptada por el Directorio.</w:t>
      </w:r>
    </w:p>
    <w:p w14:paraId="21D571A7"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1475D9A7"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tab/>
        <w:t>La remoción del director que hubiere incurrido en alguna de las causales descritas en el literal e) anterior se efectuará, fundadamente, por el Presidente de la República.</w:t>
      </w:r>
    </w:p>
    <w:p w14:paraId="082BA82C"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0DDF64EC"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4E2F6968"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tab/>
        <w:t xml:space="preserve">Artículo 20.- Los directores que cesen en sus funciones por cualquiera de las causales establecidas en el artículo 19 serán inhábiles para </w:t>
      </w:r>
      <w:r w:rsidRPr="002B5296">
        <w:rPr>
          <w:rFonts w:ascii="Arial" w:eastAsia="Times New Roman" w:hAnsi="Arial" w:cs="Arial"/>
          <w:sz w:val="24"/>
          <w:szCs w:val="24"/>
          <w:lang w:val="es-ES" w:eastAsia="es-ES"/>
        </w:rPr>
        <w:lastRenderedPageBreak/>
        <w:t>ejercer cualquier cargo en una empresa que haya sido beneficiada con el Fondo, por un período máximo de seis meses.</w:t>
      </w:r>
    </w:p>
    <w:p w14:paraId="0BEB930D"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67750C26"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tab/>
        <w:t>Adicionalmente, estarán obligados a informar al Directorio sus participaciones societarias y todas las actividades laborales y de prestación de servicios que realicen en empresas previamente beneficiadas por el Fondo, sean o no remuneradas. Esta obligación comienza una vez terminada la prohibición del inciso anterior y se extenderá hasta los seis meses posteriores al término de la prohibición a que se refiere el inciso anterior.</w:t>
      </w:r>
    </w:p>
    <w:p w14:paraId="105FF103"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4BADC672"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tab/>
        <w:t>Las infracciones a lo dispuesto en este artículo serán sancionadas con multa a beneficio fiscal de hasta quinientas unidades tributarias mensuales.</w:t>
      </w:r>
    </w:p>
    <w:p w14:paraId="64A2F2C1"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5A47D32B" w14:textId="77777777" w:rsidR="002B5296" w:rsidRPr="002B5296" w:rsidRDefault="002B5296" w:rsidP="002B5296">
      <w:pPr>
        <w:tabs>
          <w:tab w:val="left" w:pos="2835"/>
        </w:tabs>
        <w:spacing w:after="0" w:line="240" w:lineRule="auto"/>
        <w:jc w:val="center"/>
        <w:rPr>
          <w:rFonts w:ascii="Arial" w:eastAsia="Times New Roman" w:hAnsi="Arial" w:cs="Arial"/>
          <w:sz w:val="24"/>
          <w:szCs w:val="24"/>
          <w:lang w:val="es-ES" w:eastAsia="es-ES"/>
        </w:rPr>
      </w:pPr>
    </w:p>
    <w:p w14:paraId="107CF888" w14:textId="77777777" w:rsidR="002B5296" w:rsidRPr="002B5296" w:rsidRDefault="002B5296" w:rsidP="002B5296">
      <w:pPr>
        <w:tabs>
          <w:tab w:val="left" w:pos="2835"/>
        </w:tabs>
        <w:spacing w:after="0" w:line="240" w:lineRule="auto"/>
        <w:jc w:val="center"/>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t>Párrafo 2°</w:t>
      </w:r>
    </w:p>
    <w:p w14:paraId="25574011" w14:textId="77777777" w:rsidR="002B5296" w:rsidRPr="002B5296" w:rsidRDefault="002B5296" w:rsidP="002B5296">
      <w:pPr>
        <w:tabs>
          <w:tab w:val="left" w:pos="2835"/>
        </w:tabs>
        <w:spacing w:after="0" w:line="240" w:lineRule="auto"/>
        <w:jc w:val="center"/>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t>De las juntas de accionistas</w:t>
      </w:r>
    </w:p>
    <w:p w14:paraId="1F418AAB"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30718855"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tab/>
        <w:t>Artículo 21.- Los accionistas se reunirán en juntas ordinarias o extraordinarias, a las que el Fisco concurrirá representado por los Ministros de Hacienda y de Obras Públicas, y la Corporación de Fomento de la Producción por quien designe el Consejo Directivo del Sistema de Empresas Públicas o quien lo sustituya en la administración y representación de sus derechos, acciones y cuotas en el Fondo.</w:t>
      </w:r>
    </w:p>
    <w:p w14:paraId="0E87DFED"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0DA63FAC"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tab/>
        <w:t>Artículo 22.- Las juntas serán convocadas por el Directorio de la sociedad, de oficio o a requerimiento del Ministro de Obras Públicas. En el último caso, el Ministro deberá expresar en su solicitud las materias a tratar.</w:t>
      </w:r>
    </w:p>
    <w:p w14:paraId="3DE56248"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23F831DC"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039D8643" w14:textId="77777777" w:rsidR="002B5296" w:rsidRPr="002B5296" w:rsidRDefault="002B5296" w:rsidP="00AF1031">
      <w:pPr>
        <w:tabs>
          <w:tab w:val="left" w:pos="2835"/>
        </w:tabs>
        <w:spacing w:after="0" w:line="240" w:lineRule="auto"/>
        <w:jc w:val="center"/>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t>Párrafo 3°</w:t>
      </w:r>
    </w:p>
    <w:p w14:paraId="4D347ACD"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t>Del proceso de evaluación de proyectos de infraestructura que requieren especial aprobación</w:t>
      </w:r>
    </w:p>
    <w:p w14:paraId="7157E8BB"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54883B1A"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tab/>
        <w:t>Artículo 23.- En el caso de que el Directorio acuerde financiar o invertir en proyectos de infraestructura que puedan requerir aporte fiscal, se deberá cumplir con los requisitos y procedimientos que se señalan a continuación, de manera previa a su materialización:</w:t>
      </w:r>
    </w:p>
    <w:p w14:paraId="09504750"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67CC8CFF"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tab/>
        <w:t>1) Un comité de directores, que deberá estar conformado sólo por aquéllos que tengan el carácter de independientes de acuerdo con lo establecido en el artículo 15 de esta ley, deberá pronunciarse respecto de las implicancias y condiciones financieras de los proyectos, así como evaluar si se está dando cumplimiento a los mecanismos de neutralidad competitiva que resulten aplicables de acuerdo con los principios generalmente aceptados.</w:t>
      </w:r>
    </w:p>
    <w:p w14:paraId="2D49F0AC"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08A2CEC1"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tab/>
        <w:t xml:space="preserve">2) Dicho comité de directores deberá designar al menos un evaluador independiente para informar, tanto al Directorio como a los accionistas y al público en general, respecto de las condiciones de la operación, sus efectos, su potencial impacto para el Fondo, las condiciones financieras del proyecto y el cumplimiento con los mecanismos de neutralidad competitiva señalados en el número anterior. En su informe, los evaluadores independientes deberán también pronunciarse acerca de los puntos que el comité de directores, en su caso, haya </w:t>
      </w:r>
      <w:r w:rsidRPr="002B5296">
        <w:rPr>
          <w:rFonts w:ascii="Arial" w:eastAsia="Times New Roman" w:hAnsi="Arial" w:cs="Arial"/>
          <w:sz w:val="24"/>
          <w:szCs w:val="24"/>
          <w:lang w:val="es-ES" w:eastAsia="es-ES"/>
        </w:rPr>
        <w:lastRenderedPageBreak/>
        <w:t>solicitado expresamente que sean evaluados. Sin perjuicio de lo anterior, el Directorio podrá designar un evaluador independiente adicional.</w:t>
      </w:r>
    </w:p>
    <w:p w14:paraId="68E2748A"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529DB556"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tab/>
        <w:t>El comité de directores deberá pronunciarse respecto de la conveniencia de la operación para el interés social, dentro de los cinco días hábiles siguientes desde la fecha que se recibió el último de los informes de los evaluadores.</w:t>
      </w:r>
    </w:p>
    <w:p w14:paraId="074290F8"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1FC01CB7"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tab/>
        <w:t>3) Cuando el Directorio del Fondo deba pronunciarse respecto de proyectos señalados en este Párrafo, deberá considerar la conveniencia de dichos proyectos para el interés social, que contemplen criterios de equidad territorial y los intereses de cada región del país, los reparos u objeciones que hubiese expresado el comité de directores, en su caso, así como las conclusiones de los informes de los evaluadores independientes. Cada director deberá fundar su voto de manera individual, dejando constancia en acta del razonamiento y antecedentes que respaldan su decisión.</w:t>
      </w:r>
    </w:p>
    <w:p w14:paraId="281A48D0"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13680D1C"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tab/>
        <w:t>Los informes de los evaluadores independientes, así como el pronunciamiento del comité y los acuerdos de Directorio correspondientes, serán comunicados al mercado como hecho esencial. Junto con su comunicación, todos los antecedentes anteriores serán puestos a disposición del público en el sitio web del Fondo por un plazo mínimo de quince días hábiles.</w:t>
      </w:r>
    </w:p>
    <w:p w14:paraId="19CBB1D5"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3671F6DF"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tab/>
        <w:t>En caso que la Administración del Estado solicite o requiera al Fondo incorporar obras o realizar modificaciones a proyectos en ejecución que provoquen impacto negativo en su patrimonio, deberá observarse el procedimiento señalado en los incisos anteriores. Asimismo, y previo a su materialización, se deberá contar con la autorización que corresponda en la Ley de Presupuestos del Sector Público, según lo señalado en el artículo 28 de esta ley.</w:t>
      </w:r>
    </w:p>
    <w:p w14:paraId="4D188F38"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423B38C0"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74FCFCAE" w14:textId="77777777" w:rsidR="002B5296" w:rsidRPr="002B5296" w:rsidRDefault="002B5296" w:rsidP="002B5296">
      <w:pPr>
        <w:tabs>
          <w:tab w:val="left" w:pos="2835"/>
        </w:tabs>
        <w:spacing w:after="0" w:line="240" w:lineRule="auto"/>
        <w:jc w:val="center"/>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t>TÍTULO III</w:t>
      </w:r>
    </w:p>
    <w:p w14:paraId="2876A4BC" w14:textId="7EB01E0C" w:rsidR="002B5296" w:rsidRPr="002B5296" w:rsidRDefault="002B5296" w:rsidP="002B5296">
      <w:pPr>
        <w:tabs>
          <w:tab w:val="left" w:pos="2835"/>
        </w:tabs>
        <w:spacing w:after="0" w:line="240" w:lineRule="auto"/>
        <w:jc w:val="center"/>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t>DE LA ADMINISTRACIÓN FINANCIERA DEL</w:t>
      </w:r>
    </w:p>
    <w:p w14:paraId="6A9A8E25" w14:textId="77777777" w:rsidR="002B5296" w:rsidRPr="002B5296" w:rsidRDefault="002B5296" w:rsidP="002B5296">
      <w:pPr>
        <w:tabs>
          <w:tab w:val="left" w:pos="2835"/>
        </w:tabs>
        <w:spacing w:after="0" w:line="240" w:lineRule="auto"/>
        <w:jc w:val="center"/>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t>FONDO DE INFRAESTRUCTURA S.A.</w:t>
      </w:r>
    </w:p>
    <w:p w14:paraId="464C1714"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701E3AD8" w14:textId="77777777" w:rsidR="002B5296" w:rsidRDefault="002B5296" w:rsidP="002B5296">
      <w:pPr>
        <w:tabs>
          <w:tab w:val="left" w:pos="2835"/>
        </w:tabs>
        <w:spacing w:after="0" w:line="240" w:lineRule="auto"/>
        <w:jc w:val="center"/>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t>Párrafo 1°</w:t>
      </w:r>
    </w:p>
    <w:p w14:paraId="5E253119" w14:textId="77777777" w:rsidR="00B80AF8" w:rsidRPr="002B5296" w:rsidRDefault="00B80AF8" w:rsidP="002B5296">
      <w:pPr>
        <w:tabs>
          <w:tab w:val="left" w:pos="2835"/>
        </w:tabs>
        <w:spacing w:after="0" w:line="240" w:lineRule="auto"/>
        <w:jc w:val="center"/>
        <w:rPr>
          <w:rFonts w:ascii="Arial" w:eastAsia="Times New Roman" w:hAnsi="Arial" w:cs="Arial"/>
          <w:sz w:val="24"/>
          <w:szCs w:val="24"/>
          <w:lang w:val="es-ES" w:eastAsia="es-ES"/>
        </w:rPr>
      </w:pPr>
    </w:p>
    <w:p w14:paraId="52C475D7" w14:textId="77777777" w:rsidR="002B5296" w:rsidRPr="002B5296" w:rsidRDefault="002B5296" w:rsidP="002B5296">
      <w:pPr>
        <w:tabs>
          <w:tab w:val="left" w:pos="2835"/>
        </w:tabs>
        <w:spacing w:after="0" w:line="240" w:lineRule="auto"/>
        <w:jc w:val="center"/>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t>De la administración financiera, de la contabilidad y del personal</w:t>
      </w:r>
    </w:p>
    <w:p w14:paraId="55E99F3B" w14:textId="77777777" w:rsidR="002B5296" w:rsidRPr="002B5296" w:rsidRDefault="002B5296" w:rsidP="002B5296">
      <w:pPr>
        <w:tabs>
          <w:tab w:val="left" w:pos="2835"/>
        </w:tabs>
        <w:spacing w:after="0" w:line="240" w:lineRule="auto"/>
        <w:jc w:val="center"/>
        <w:rPr>
          <w:rFonts w:ascii="Arial" w:eastAsia="Times New Roman" w:hAnsi="Arial" w:cs="Arial"/>
          <w:sz w:val="24"/>
          <w:szCs w:val="24"/>
          <w:lang w:val="es-ES" w:eastAsia="es-ES"/>
        </w:rPr>
      </w:pPr>
    </w:p>
    <w:p w14:paraId="7E8E8A5F"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3D5F6CF3"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tab/>
        <w:t>Artículo 24.- De conformidad a lo preceptuado en la presente ley, el Fondo estará sujeto a las mismas normas financieras, contables y tributarias que rigen para las sociedades anónimas abiertas. Sus balances y estados de situación financiera deberán ser sometidos a auditorías de entidades auditoras externas, de acuerdo al procedimiento que establezcan las referidas normas.</w:t>
      </w:r>
    </w:p>
    <w:p w14:paraId="10E38BA9"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04717CA8"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tab/>
        <w:t xml:space="preserve">Artículo 25.- El Directorio deberá elaborar un Plan de Negocios Quinquenal. Este Plan deberá, previamente, ser puesto en conocimiento del Ministerio de Obras Públicas a más tardar el 31 de marzo del año que corresponda, el que emitirá un informe técnico dentro de los noventa días siguientes a su recepción, pronunciándose sobre su contenido. En dicha instancia el Ministerio de Obras Públicas podrá proponer al Directorio la realización de proyectos de infraestructura contemplados en su Programa de Concesiones. Sin perjuicio de lo </w:t>
      </w:r>
      <w:r w:rsidRPr="002B5296">
        <w:rPr>
          <w:rFonts w:ascii="Arial" w:eastAsia="Times New Roman" w:hAnsi="Arial" w:cs="Arial"/>
          <w:sz w:val="24"/>
          <w:szCs w:val="24"/>
          <w:lang w:val="es-ES" w:eastAsia="es-ES"/>
        </w:rPr>
        <w:lastRenderedPageBreak/>
        <w:t>anterior, el Plan de Negocios Quinquenal podrá ser objeto de adecuaciones, modificaciones y actualizaciones anuales que el Directorio deberá presentar en los mismos términos señalados anteriormente.</w:t>
      </w:r>
    </w:p>
    <w:p w14:paraId="10C7FD98"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63586B69"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tab/>
        <w:t>Una vez recibido el referido informe o transcurrido el plazo señalado en el inciso anterior y revisado el Plan, el Directorio deberá presentarlo ante la junta de accionistas para su aprobación o rechazo.</w:t>
      </w:r>
    </w:p>
    <w:p w14:paraId="521D8804"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51F7D85F"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tab/>
        <w:t>El Plan deberá considerar, al menos, lo siguiente:</w:t>
      </w:r>
    </w:p>
    <w:p w14:paraId="2C3482F7"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7590F806"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tab/>
        <w:t>a) Los objetivos y metas de rentabilidad de la sociedad y los planes de inversión y desarrollo.</w:t>
      </w:r>
    </w:p>
    <w:p w14:paraId="5587E428"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5948B49C"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tab/>
        <w:t>b) La política y necesidad de endeudamiento.</w:t>
      </w:r>
    </w:p>
    <w:p w14:paraId="5545BBF5"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6F48866F"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tab/>
        <w:t>c) El programa de disposición de activos y de unidades de negocios no esenciales.</w:t>
      </w:r>
    </w:p>
    <w:p w14:paraId="4C5A47C2"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3E7FCBFF"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tab/>
        <w:t>d) La política de traspasos o de capitalización de utilidades, si los hubiere.</w:t>
      </w:r>
    </w:p>
    <w:p w14:paraId="47C1CC67"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70CB724B"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tab/>
        <w:t>e) Los planes de asociación y expansión de la sociedad.</w:t>
      </w:r>
    </w:p>
    <w:p w14:paraId="47EC9025"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5962C0AB"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tab/>
        <w:t>f) Los requerimientos de transferencias fiscales, si fueren necesarias.</w:t>
      </w:r>
    </w:p>
    <w:p w14:paraId="06B1E9CA"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7262A4D3"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tab/>
        <w:t>g) Los proyectos de infraestructura a desarrollar, señalando la modalidad y el procedimiento de licitación pública a utilizar de conformidad a lo dispuesto en el artículo 5° de la presente ley.</w:t>
      </w:r>
    </w:p>
    <w:p w14:paraId="4D5A2691"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16866285"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tab/>
        <w:t>h) El cronograma de los llamados a licitación para el otorgamiento de nuevas concesiones.</w:t>
      </w:r>
    </w:p>
    <w:p w14:paraId="3C7E33A0" w14:textId="77777777" w:rsid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6499B3CE" w14:textId="77777777" w:rsidR="00896693" w:rsidRPr="002B5296" w:rsidRDefault="00896693" w:rsidP="002B5296">
      <w:pPr>
        <w:tabs>
          <w:tab w:val="left" w:pos="2835"/>
        </w:tabs>
        <w:spacing w:after="0" w:line="240" w:lineRule="auto"/>
        <w:jc w:val="both"/>
        <w:rPr>
          <w:rFonts w:ascii="Arial" w:eastAsia="Times New Roman" w:hAnsi="Arial" w:cs="Arial"/>
          <w:sz w:val="24"/>
          <w:szCs w:val="24"/>
          <w:lang w:val="es-ES" w:eastAsia="es-ES"/>
        </w:rPr>
      </w:pPr>
    </w:p>
    <w:p w14:paraId="508F5A84"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tab/>
        <w:t>En caso de contemplar operaciones que impliquen, directa o indirectamente, requerimientos de aportes fiscales, cada una de las operaciones deberá, además de someterse al procedimiento de evaluación a que se refiere el Párrafo 3° del Título II de la presente ley, contar con la autorización del Ministerio de Hacienda, otorgada por medio de un informe técnico que se refiera a los fines, objetivos e instrumentos a utilizar.</w:t>
      </w:r>
    </w:p>
    <w:p w14:paraId="2690482E"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082DD878"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tab/>
        <w:t>El Plan contendrá una visión territorial, para lo cual sus proyectos contemplarán infraestructura en diferentes zonas del país, procurando un desarrollo armónico entre ellas, sujeto a las restricciones operacionales y de rentabilidad del Fondo.</w:t>
      </w:r>
    </w:p>
    <w:p w14:paraId="61D61935"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6D91E722"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29ACB5A7" w14:textId="77777777" w:rsidR="00896693" w:rsidRDefault="002B5296" w:rsidP="002B5296">
      <w:pPr>
        <w:tabs>
          <w:tab w:val="left" w:pos="2835"/>
        </w:tabs>
        <w:spacing w:after="0" w:line="240" w:lineRule="auto"/>
        <w:jc w:val="both"/>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tab/>
        <w:t>Artículo 26.- Sin perjuicio de lo dispuesto en el artículo 2° de la presente ley, al Fondo le serán aplicables las normas contenidas en el inciso segundo del artículo 3° del decreto ley N° 1.056, del Ministerio de Hacienda, promulgado el año 1975 y publicado el año 1976; en el artículo 44 del decreto ley N° 1.263, del Ministerio de Hacienda, de 1975; en el artículo 11 de la ley N° 18.196, que establece normas complementarias de administración financiera, personal y de</w:t>
      </w:r>
    </w:p>
    <w:p w14:paraId="6E46878F" w14:textId="61C1918C" w:rsidR="00896693" w:rsidRDefault="002B5296" w:rsidP="002B5296">
      <w:pPr>
        <w:tabs>
          <w:tab w:val="left" w:pos="2835"/>
        </w:tabs>
        <w:spacing w:after="0" w:line="240" w:lineRule="auto"/>
        <w:jc w:val="both"/>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lastRenderedPageBreak/>
        <w:t xml:space="preserve"> </w:t>
      </w:r>
    </w:p>
    <w:p w14:paraId="115CFE3D" w14:textId="22CB5F61"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t>incidencia presupuestaria, y en el artículo 24 de la ley N° 18.482, relativa a las precitadas materias.</w:t>
      </w:r>
    </w:p>
    <w:p w14:paraId="7AE6CF20"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03A4FEFB"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tab/>
        <w:t xml:space="preserve">Artículo 27.- El Fondo no podrá, en caso alguno, obtener créditos, fianzas o garantías del Estado o de cualquiera de sus organismos, entidades o empresas. </w:t>
      </w:r>
    </w:p>
    <w:p w14:paraId="6BD69C80"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233ED8FB"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tab/>
        <w:t>Artículo 28.- Sin perjuicio de lo señalado en el artículo precedente, la Ley de Presupuestos del Sector Público de cada año sólo podrá contemplar transferencias de capital destinadas a proyectos específicos a ser desarrollados por el Fondo, siempre y cuando se cumplan los siguientes requisitos:</w:t>
      </w:r>
    </w:p>
    <w:p w14:paraId="3D16E00A"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319DA4B8"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tab/>
        <w:t>a) Que se haya dado cumplimiento al procedimiento señalado en el artículo 23;</w:t>
      </w:r>
    </w:p>
    <w:p w14:paraId="07C4EC75"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28AFEE2A"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tab/>
        <w:t>b) Que el proyecto se encuentre incluido en el Plan de Negocios Quinquenal aprobado por la junta de accionistas, de acuerdo a lo indicado en el artículo 25;</w:t>
      </w:r>
    </w:p>
    <w:p w14:paraId="00509ACD"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2F4F6046"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tab/>
        <w:t>c) Que el proyecto se encuentre evaluado y recomendado por el Ministerio de Desarrollo Social, conforme a su normativa y a lo señalado en el artículo 19 bis del decreto ley N° 1.263, del Ministerio de Hacienda, de 1975, orgánico de administración financiera del Estado;</w:t>
      </w:r>
    </w:p>
    <w:p w14:paraId="132D20F2"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455598AA"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tab/>
        <w:t>d) Que el proyecto se encuentre debidamente identificado, previo a su ejecución, de acuerdo a lo prescrito en el artículo 26, y</w:t>
      </w:r>
    </w:p>
    <w:p w14:paraId="7FCE86CC"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31164688"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tab/>
        <w:t>e) Que el monto máximo de las transferencias al proyecto, en el período que dure la concesión respectiva, no exceda al monto necesario para que el Fondo registre variaciones patrimoniales por efecto de la ejecución del proyecto beneficiado.</w:t>
      </w:r>
    </w:p>
    <w:p w14:paraId="3E9CA427"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1A52305B"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5E15D1C6"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tab/>
        <w:t>Artículo 29.- El Fondo quedará sujeto a la fiscalización de la Comisión para el Mercado Financiero.</w:t>
      </w:r>
    </w:p>
    <w:p w14:paraId="061D740C"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32F99F0A"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tab/>
        <w:t>Sin perjuicio de lo preceptuado en el inciso anterior, la Contraloría General de la República ejercerá su función fiscalizadora de acuerdo a lo dispuesto en el inciso segundo del artículo 16 del decreto N° 2.421, del Ministerio de Hacienda, de 1964, que fija el texto refundido de la ley N° 10.336, de organización y atribuciones de la Contraloría General de la República.</w:t>
      </w:r>
    </w:p>
    <w:p w14:paraId="2D5722B1"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02DAB4E6"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1B5A91CE"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tab/>
        <w:t>Artículo 30.- Los trabajadores del Fondo quedarán sujetos, de manera exclusiva, a las disposiciones contenidas en el Código del Trabajo y en su normativa complementaria.</w:t>
      </w:r>
    </w:p>
    <w:p w14:paraId="7C9852CB"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7AAD271C"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5FC256A1" w14:textId="77777777" w:rsidR="002B5296" w:rsidRPr="002B5296" w:rsidRDefault="002B5296" w:rsidP="002B5296">
      <w:pPr>
        <w:tabs>
          <w:tab w:val="left" w:pos="2835"/>
        </w:tabs>
        <w:spacing w:after="0" w:line="240" w:lineRule="auto"/>
        <w:jc w:val="center"/>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t>DISPOSICIONES TRANSITORIAS</w:t>
      </w:r>
    </w:p>
    <w:p w14:paraId="3D824943"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4A4162F6"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tab/>
        <w:t xml:space="preserve">Artículo primero.- Para los efectos de la renovación parcial del Directorio a la que se refiere el artículo 15 de la presente ley, los </w:t>
      </w:r>
      <w:r w:rsidRPr="002B5296">
        <w:rPr>
          <w:rFonts w:ascii="Arial" w:eastAsia="Times New Roman" w:hAnsi="Arial" w:cs="Arial"/>
          <w:sz w:val="24"/>
          <w:szCs w:val="24"/>
          <w:lang w:val="es-ES" w:eastAsia="es-ES"/>
        </w:rPr>
        <w:lastRenderedPageBreak/>
        <w:t>miembros del primer Directorio durarán en sus cargos el número de años que a continuación se indica, sin perjuicio de que podrán ser designados por nuevos períodos sucesivos y completos:</w:t>
      </w:r>
    </w:p>
    <w:p w14:paraId="497E461E"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0C54C312"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tab/>
        <w:t>a) Los directores que corresponda nombrar de conformidad a la letra a) del inciso segundo del artículo 15 serán elegidos en sus cargos por un período de dos años.</w:t>
      </w:r>
    </w:p>
    <w:p w14:paraId="2ACC38AC"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77A6DB9F"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tab/>
        <w:t>b) Los directores que corresponda nombrar de conformidad a la letra b) del inciso segundo del artículo 15 serán elegidos por un período de tres años.</w:t>
      </w:r>
    </w:p>
    <w:p w14:paraId="57446B5B"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76D760FD"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tab/>
        <w:t>El Presidente de la República, en el decreto de nombramiento que corresponda, deberá indicar la calidad de los directores nombrados en cada caso.</w:t>
      </w:r>
    </w:p>
    <w:p w14:paraId="3FB0CF6F"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7D12A32C"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tab/>
        <w:t>Artículo segundo.- Autorízase al Ministerio de Hacienda para que mediante decretos expedidos bajo la fórmula “Por orden del Presidente de la República” efectúe, dentro de los cinco años siguientes a la constitución del Fondo, los aportes de capital señalados en la letra a) del artículo 11 de la presente ley, los que incluirán todas aquellas rutas y carreteras cuya explotación se encuentre regulada por el decreto supremo N° 900, del Ministerio de Obras Públicas, de 1996, facultándose a éste para explotarlas una vez finalizado el período de la respectiva concesión.</w:t>
      </w:r>
    </w:p>
    <w:p w14:paraId="4F0AC49F"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6B25E87E"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tab/>
        <w:t>Con todo, los Ministros de Hacienda y de Obras Públicas, de forma conjunta y fundadamente, podrán decidir no aportar algunos de los bienes a que se refiere el inciso anterior. Dicha decisión deberá informarse a las Comisiones de Obras Públicas y de Hacienda del Senado y a las Comisiones de Obras Públicas, Transportes y Telecomunicaciones y de Hacienda de la Cámara de Diputados.</w:t>
      </w:r>
    </w:p>
    <w:p w14:paraId="285516B9"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63556EE0"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tab/>
        <w:t xml:space="preserve">Artículo tercero.- En tanto no se determinen las remuneraciones para los directores del Fondo de conformidad a lo establecido en el artículo 16, ellos percibirán: </w:t>
      </w:r>
    </w:p>
    <w:p w14:paraId="5F8B8601"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06A0AD28"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tab/>
        <w:t>a) Una remuneración mensual bruta equivalente a treinta unidades tributarias mensuales, por concepto de su participación en sesiones del Directorio. El presidente del Directorio percibirá una remuneración mensual bruta única e incompatible con la anterior, equivalente a sesenta unidades tributarias mensuales.</w:t>
      </w:r>
    </w:p>
    <w:p w14:paraId="5D1F945F"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1F8BED3C"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tab/>
        <w:t xml:space="preserve">Para que proceda el pago de las remuneraciones indicadas en el párrafo anterior, se requerirá la asistencia del director como mínimo a una reunión de Directorio durante el mes respectivo. </w:t>
      </w:r>
    </w:p>
    <w:p w14:paraId="5618DFC7"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134DABFD"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tab/>
        <w:t xml:space="preserve">b) Los directores que deban integrar un comité de directores, sea que se trate del establecido en el artículo 50 bis de la ley N° 18.046 o de cualquier otro que se constituya por acuerdo del Directorio, recibirán una remuneración mensual bruta adicional equivalente a diez unidades tributarias mensuales por su participación en éstos. </w:t>
      </w:r>
    </w:p>
    <w:p w14:paraId="25CBC275"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14EFC92A"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lastRenderedPageBreak/>
        <w:tab/>
        <w:t xml:space="preserve">c) Quien presida el comité de directores establecido en el artículo 50 bis de la ley N° 18.046 recibirá una remuneración mensual bruta equivalente a veinte unidades tributarias mensuales, incompatible con la señalada para sus demás integrantes. </w:t>
      </w:r>
    </w:p>
    <w:p w14:paraId="4E050EBF"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p>
    <w:p w14:paraId="3313A1F5" w14:textId="77777777" w:rsidR="002B5296" w:rsidRPr="002B5296" w:rsidRDefault="002B5296" w:rsidP="002B5296">
      <w:pPr>
        <w:tabs>
          <w:tab w:val="left" w:pos="2835"/>
        </w:tabs>
        <w:spacing w:after="0" w:line="240" w:lineRule="auto"/>
        <w:jc w:val="both"/>
        <w:rPr>
          <w:rFonts w:ascii="Arial" w:eastAsia="Times New Roman" w:hAnsi="Arial" w:cs="Arial"/>
          <w:sz w:val="24"/>
          <w:szCs w:val="24"/>
          <w:lang w:val="es-ES" w:eastAsia="es-ES"/>
        </w:rPr>
      </w:pPr>
      <w:r w:rsidRPr="002B5296">
        <w:rPr>
          <w:rFonts w:ascii="Arial" w:eastAsia="Times New Roman" w:hAnsi="Arial" w:cs="Arial"/>
          <w:sz w:val="24"/>
          <w:szCs w:val="24"/>
          <w:lang w:val="es-ES" w:eastAsia="es-ES"/>
        </w:rPr>
        <w:tab/>
        <w:t>Para que proceda el pago de las remuneraciones indicadas en las letras b) y c) precedentes se requerirá la asistencia del director a una reunión de comité durante el mes respectivo, como mínimo. No se pagará por la asistencia a más de una sesión de Directorio o comité en el mes.”.</w:t>
      </w:r>
    </w:p>
    <w:p w14:paraId="7EBFE1CD" w14:textId="77777777" w:rsidR="008028B4" w:rsidRDefault="008028B4" w:rsidP="00910A54">
      <w:pPr>
        <w:tabs>
          <w:tab w:val="left" w:pos="2835"/>
        </w:tabs>
        <w:spacing w:after="0" w:line="240" w:lineRule="auto"/>
        <w:jc w:val="both"/>
        <w:rPr>
          <w:rFonts w:ascii="Arial" w:eastAsia="Times New Roman" w:hAnsi="Arial" w:cs="Arial"/>
          <w:sz w:val="24"/>
          <w:szCs w:val="24"/>
          <w:lang w:val="es-ES" w:eastAsia="es-ES"/>
        </w:rPr>
      </w:pPr>
    </w:p>
    <w:p w14:paraId="40F3F24E" w14:textId="77777777" w:rsidR="000653E0" w:rsidRPr="008A5EFB" w:rsidRDefault="000653E0" w:rsidP="00910A54">
      <w:pPr>
        <w:spacing w:after="0" w:line="240" w:lineRule="auto"/>
        <w:jc w:val="center"/>
        <w:rPr>
          <w:rFonts w:ascii="Arial" w:eastAsia="Times New Roman" w:hAnsi="Arial" w:cs="Arial"/>
          <w:b/>
          <w:sz w:val="24"/>
          <w:szCs w:val="24"/>
          <w:lang w:val="es-ES" w:eastAsia="es-ES"/>
        </w:rPr>
      </w:pPr>
      <w:r w:rsidRPr="008A5EFB">
        <w:rPr>
          <w:rFonts w:ascii="Arial" w:eastAsia="Times New Roman" w:hAnsi="Arial" w:cs="Arial"/>
          <w:b/>
          <w:sz w:val="24"/>
          <w:szCs w:val="24"/>
          <w:lang w:val="es-ES" w:eastAsia="es-ES"/>
        </w:rPr>
        <w:t>*****************************</w:t>
      </w:r>
    </w:p>
    <w:p w14:paraId="1566DB80" w14:textId="77777777" w:rsidR="007718B0" w:rsidRDefault="007718B0" w:rsidP="00910A54">
      <w:pPr>
        <w:spacing w:after="0" w:line="240" w:lineRule="auto"/>
        <w:ind w:firstLine="2835"/>
        <w:jc w:val="both"/>
        <w:rPr>
          <w:rFonts w:ascii="Arial" w:eastAsia="Times New Roman" w:hAnsi="Arial" w:cs="Arial"/>
          <w:sz w:val="24"/>
          <w:szCs w:val="24"/>
          <w:lang w:val="es-ES" w:eastAsia="es-ES"/>
        </w:rPr>
      </w:pPr>
    </w:p>
    <w:p w14:paraId="7FB336B6" w14:textId="2603E74E" w:rsidR="008028B4" w:rsidRDefault="008028B4" w:rsidP="00910A54">
      <w:pPr>
        <w:spacing w:after="0" w:line="240" w:lineRule="auto"/>
        <w:ind w:firstLine="2835"/>
        <w:jc w:val="both"/>
        <w:rPr>
          <w:rFonts w:ascii="Arial" w:eastAsia="Times New Roman" w:hAnsi="Arial" w:cs="Arial"/>
          <w:sz w:val="24"/>
          <w:szCs w:val="24"/>
          <w:lang w:val="es-ES" w:eastAsia="es-ES"/>
        </w:rPr>
      </w:pPr>
    </w:p>
    <w:p w14:paraId="71D1E886" w14:textId="77777777" w:rsidR="008028B4" w:rsidRDefault="008028B4" w:rsidP="00910A54">
      <w:pPr>
        <w:spacing w:after="0" w:line="240" w:lineRule="auto"/>
        <w:ind w:firstLine="2835"/>
        <w:jc w:val="both"/>
        <w:rPr>
          <w:rFonts w:ascii="Arial" w:eastAsia="Times New Roman" w:hAnsi="Arial" w:cs="Arial"/>
          <w:sz w:val="24"/>
          <w:szCs w:val="24"/>
          <w:lang w:val="es-ES" w:eastAsia="es-ES"/>
        </w:rPr>
      </w:pPr>
    </w:p>
    <w:p w14:paraId="6C377156" w14:textId="77777777" w:rsidR="008028B4" w:rsidRPr="008A5EFB" w:rsidRDefault="008028B4" w:rsidP="00910A54">
      <w:pPr>
        <w:spacing w:after="0" w:line="240" w:lineRule="auto"/>
        <w:ind w:firstLine="2835"/>
        <w:jc w:val="both"/>
        <w:rPr>
          <w:rFonts w:ascii="Arial" w:eastAsia="Times New Roman" w:hAnsi="Arial" w:cs="Arial"/>
          <w:sz w:val="24"/>
          <w:szCs w:val="24"/>
          <w:lang w:val="es-ES" w:eastAsia="es-ES"/>
        </w:rPr>
      </w:pPr>
    </w:p>
    <w:p w14:paraId="70F5B5F9" w14:textId="77777777" w:rsidR="008028B4" w:rsidRDefault="008028B4" w:rsidP="00910A54">
      <w:pPr>
        <w:spacing w:after="0" w:line="240" w:lineRule="auto"/>
        <w:ind w:firstLine="2835"/>
        <w:jc w:val="both"/>
        <w:rPr>
          <w:rFonts w:ascii="Arial" w:eastAsia="Times New Roman" w:hAnsi="Arial" w:cs="Arial"/>
          <w:b/>
          <w:sz w:val="24"/>
          <w:szCs w:val="24"/>
          <w:lang w:val="es-ES" w:eastAsia="es-ES"/>
        </w:rPr>
      </w:pPr>
    </w:p>
    <w:p w14:paraId="13B4765B" w14:textId="77777777" w:rsidR="008028B4" w:rsidRDefault="008028B4" w:rsidP="00910A54">
      <w:pPr>
        <w:spacing w:after="0" w:line="240" w:lineRule="auto"/>
        <w:ind w:firstLine="2835"/>
        <w:jc w:val="both"/>
        <w:rPr>
          <w:rFonts w:ascii="Arial" w:eastAsia="Times New Roman" w:hAnsi="Arial" w:cs="Arial"/>
          <w:b/>
          <w:sz w:val="24"/>
          <w:szCs w:val="24"/>
          <w:lang w:val="es-ES" w:eastAsia="es-ES"/>
        </w:rPr>
      </w:pPr>
    </w:p>
    <w:p w14:paraId="25FF7566" w14:textId="2DAAE964" w:rsidR="007718B0" w:rsidRDefault="007718B0" w:rsidP="00910A54">
      <w:pPr>
        <w:spacing w:after="0" w:line="240" w:lineRule="auto"/>
        <w:ind w:firstLine="2835"/>
        <w:jc w:val="both"/>
        <w:rPr>
          <w:rFonts w:ascii="Arial" w:eastAsia="Times New Roman" w:hAnsi="Arial" w:cs="Arial"/>
          <w:sz w:val="24"/>
          <w:szCs w:val="24"/>
          <w:lang w:val="es-ES" w:eastAsia="es-ES"/>
        </w:rPr>
      </w:pPr>
      <w:r w:rsidRPr="008A5EFB">
        <w:rPr>
          <w:rFonts w:ascii="Arial" w:eastAsia="Times New Roman" w:hAnsi="Arial" w:cs="Arial"/>
          <w:b/>
          <w:sz w:val="24"/>
          <w:szCs w:val="24"/>
          <w:lang w:val="es-ES" w:eastAsia="es-ES"/>
        </w:rPr>
        <w:t>SALA DE LA COMISIÓN,</w:t>
      </w:r>
      <w:r w:rsidR="000E13F7">
        <w:rPr>
          <w:rFonts w:ascii="Arial" w:eastAsia="Times New Roman" w:hAnsi="Arial" w:cs="Arial"/>
          <w:sz w:val="24"/>
          <w:szCs w:val="24"/>
          <w:lang w:val="es-ES" w:eastAsia="es-ES"/>
        </w:rPr>
        <w:t xml:space="preserve"> a </w:t>
      </w:r>
      <w:r w:rsidR="00163C9A">
        <w:rPr>
          <w:rFonts w:ascii="Arial" w:eastAsia="Times New Roman" w:hAnsi="Arial" w:cs="Arial"/>
          <w:sz w:val="24"/>
          <w:szCs w:val="24"/>
          <w:lang w:val="es-ES" w:eastAsia="es-ES"/>
        </w:rPr>
        <w:t xml:space="preserve"> </w:t>
      </w:r>
      <w:r w:rsidR="00F41D3B">
        <w:rPr>
          <w:rFonts w:ascii="Arial" w:eastAsia="Times New Roman" w:hAnsi="Arial" w:cs="Arial"/>
          <w:sz w:val="24"/>
          <w:szCs w:val="24"/>
          <w:lang w:val="es-ES" w:eastAsia="es-ES"/>
        </w:rPr>
        <w:t>21</w:t>
      </w:r>
      <w:r w:rsidR="00E15F6A">
        <w:rPr>
          <w:rFonts w:ascii="Arial" w:eastAsia="Times New Roman" w:hAnsi="Arial" w:cs="Arial"/>
          <w:sz w:val="24"/>
          <w:szCs w:val="24"/>
          <w:lang w:val="es-ES" w:eastAsia="es-ES"/>
        </w:rPr>
        <w:t xml:space="preserve"> </w:t>
      </w:r>
      <w:r w:rsidR="00163C9A">
        <w:rPr>
          <w:rFonts w:ascii="Arial" w:eastAsia="Times New Roman" w:hAnsi="Arial" w:cs="Arial"/>
          <w:sz w:val="24"/>
          <w:szCs w:val="24"/>
          <w:lang w:val="es-ES" w:eastAsia="es-ES"/>
        </w:rPr>
        <w:t>d</w:t>
      </w:r>
      <w:r w:rsidRPr="008A5EFB">
        <w:rPr>
          <w:rFonts w:ascii="Arial" w:eastAsia="Times New Roman" w:hAnsi="Arial" w:cs="Arial"/>
          <w:sz w:val="24"/>
          <w:szCs w:val="24"/>
          <w:lang w:val="es-ES" w:eastAsia="es-ES"/>
        </w:rPr>
        <w:t xml:space="preserve">e </w:t>
      </w:r>
      <w:r w:rsidR="00E15F6A">
        <w:rPr>
          <w:rFonts w:ascii="Arial" w:eastAsia="Times New Roman" w:hAnsi="Arial" w:cs="Arial"/>
          <w:sz w:val="24"/>
          <w:szCs w:val="24"/>
          <w:lang w:val="es-ES" w:eastAsia="es-ES"/>
        </w:rPr>
        <w:t>noviembre</w:t>
      </w:r>
      <w:r w:rsidRPr="008A5EFB">
        <w:rPr>
          <w:rFonts w:ascii="Arial" w:eastAsia="Times New Roman" w:hAnsi="Arial" w:cs="Arial"/>
          <w:sz w:val="24"/>
          <w:szCs w:val="24"/>
          <w:lang w:val="es-ES" w:eastAsia="es-ES"/>
        </w:rPr>
        <w:t xml:space="preserve"> de 2017.</w:t>
      </w:r>
    </w:p>
    <w:p w14:paraId="58427530" w14:textId="756C46E2" w:rsidR="00D2796B" w:rsidRDefault="00D2796B" w:rsidP="00910A54">
      <w:pPr>
        <w:spacing w:after="0" w:line="240" w:lineRule="auto"/>
        <w:ind w:firstLine="2835"/>
        <w:jc w:val="both"/>
        <w:rPr>
          <w:rFonts w:ascii="Arial" w:eastAsia="Times New Roman" w:hAnsi="Arial" w:cs="Arial"/>
          <w:sz w:val="24"/>
          <w:szCs w:val="24"/>
          <w:lang w:val="es-ES" w:eastAsia="es-ES"/>
        </w:rPr>
      </w:pPr>
    </w:p>
    <w:p w14:paraId="4B46C7D0" w14:textId="77777777" w:rsidR="00D2796B" w:rsidRDefault="00D2796B" w:rsidP="00910A54">
      <w:pPr>
        <w:spacing w:after="0" w:line="240" w:lineRule="auto"/>
        <w:ind w:firstLine="2835"/>
        <w:jc w:val="both"/>
        <w:rPr>
          <w:rFonts w:ascii="Arial" w:eastAsia="Times New Roman" w:hAnsi="Arial" w:cs="Arial"/>
          <w:sz w:val="24"/>
          <w:szCs w:val="24"/>
          <w:lang w:val="es-ES" w:eastAsia="es-ES"/>
        </w:rPr>
      </w:pPr>
    </w:p>
    <w:p w14:paraId="1EF6F5D1" w14:textId="77777777" w:rsidR="00D2796B" w:rsidRDefault="00D2796B" w:rsidP="00910A54">
      <w:pPr>
        <w:spacing w:after="0" w:line="240" w:lineRule="auto"/>
        <w:ind w:firstLine="2835"/>
        <w:jc w:val="both"/>
        <w:rPr>
          <w:rFonts w:ascii="Arial" w:eastAsia="Times New Roman" w:hAnsi="Arial" w:cs="Arial"/>
          <w:sz w:val="24"/>
          <w:szCs w:val="24"/>
          <w:lang w:val="es-ES" w:eastAsia="es-ES"/>
        </w:rPr>
      </w:pPr>
    </w:p>
    <w:p w14:paraId="08E653B0" w14:textId="77777777" w:rsidR="00D2796B" w:rsidRPr="008A5EFB" w:rsidRDefault="00D2796B" w:rsidP="00910A54">
      <w:pPr>
        <w:spacing w:after="0" w:line="240" w:lineRule="auto"/>
        <w:ind w:firstLine="2835"/>
        <w:jc w:val="both"/>
        <w:rPr>
          <w:rFonts w:ascii="Arial" w:eastAsia="Times New Roman" w:hAnsi="Arial" w:cs="Arial"/>
          <w:sz w:val="24"/>
          <w:szCs w:val="24"/>
          <w:lang w:val="es-ES" w:eastAsia="es-ES"/>
        </w:rPr>
      </w:pPr>
    </w:p>
    <w:p w14:paraId="544790DC" w14:textId="77777777" w:rsidR="007718B0" w:rsidRPr="008A5EFB" w:rsidRDefault="007718B0" w:rsidP="00910A54">
      <w:pPr>
        <w:spacing w:after="0" w:line="240" w:lineRule="auto"/>
        <w:ind w:firstLine="2835"/>
        <w:jc w:val="both"/>
        <w:rPr>
          <w:rFonts w:ascii="Arial" w:eastAsia="Times New Roman" w:hAnsi="Arial" w:cs="Arial"/>
          <w:sz w:val="24"/>
          <w:szCs w:val="24"/>
          <w:lang w:val="es-ES" w:eastAsia="es-ES"/>
        </w:rPr>
      </w:pPr>
    </w:p>
    <w:p w14:paraId="377B9949" w14:textId="1C6425ED" w:rsidR="00C64ED8" w:rsidRDefault="000653E0" w:rsidP="00C64ED8">
      <w:pPr>
        <w:spacing w:line="240" w:lineRule="auto"/>
        <w:jc w:val="both"/>
        <w:rPr>
          <w:rFonts w:ascii="Arial" w:eastAsia="Times New Roman" w:hAnsi="Arial" w:cs="Arial"/>
          <w:b/>
          <w:sz w:val="24"/>
          <w:szCs w:val="24"/>
          <w:lang w:eastAsia="es-ES"/>
        </w:rPr>
      </w:pP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sidR="003D122D" w:rsidRPr="000653E0">
        <w:rPr>
          <w:rFonts w:ascii="Arial" w:eastAsia="Times New Roman" w:hAnsi="Arial" w:cs="Arial"/>
          <w:sz w:val="24"/>
          <w:szCs w:val="24"/>
          <w:lang w:val="es-ES" w:eastAsia="es-ES"/>
        </w:rPr>
        <w:t xml:space="preserve">Tratado y acordado en </w:t>
      </w:r>
      <w:r w:rsidR="00D2796B">
        <w:rPr>
          <w:rFonts w:ascii="Arial" w:eastAsia="Times New Roman" w:hAnsi="Arial" w:cs="Arial"/>
          <w:sz w:val="24"/>
          <w:szCs w:val="24"/>
          <w:lang w:val="es-ES" w:eastAsia="es-ES"/>
        </w:rPr>
        <w:t>la sesiones</w:t>
      </w:r>
      <w:r w:rsidRPr="000653E0">
        <w:rPr>
          <w:rFonts w:ascii="Arial" w:eastAsia="Times New Roman" w:hAnsi="Arial" w:cs="Arial"/>
          <w:sz w:val="24"/>
          <w:szCs w:val="24"/>
          <w:lang w:val="es-ES" w:eastAsia="es-ES"/>
        </w:rPr>
        <w:t xml:space="preserve"> 11</w:t>
      </w:r>
      <w:r w:rsidR="00E15F6A">
        <w:rPr>
          <w:rFonts w:ascii="Arial" w:eastAsia="Times New Roman" w:hAnsi="Arial" w:cs="Arial"/>
          <w:sz w:val="24"/>
          <w:szCs w:val="24"/>
          <w:lang w:val="es-ES" w:eastAsia="es-ES"/>
        </w:rPr>
        <w:t>6</w:t>
      </w:r>
      <w:r w:rsidR="005B5A26" w:rsidRPr="000653E0">
        <w:rPr>
          <w:rFonts w:ascii="Arial" w:eastAsia="Times New Roman" w:hAnsi="Arial" w:cs="Arial"/>
          <w:sz w:val="24"/>
          <w:szCs w:val="24"/>
          <w:lang w:val="es-ES" w:eastAsia="es-ES"/>
        </w:rPr>
        <w:t>ª</w:t>
      </w:r>
      <w:r w:rsidR="00E15F6A">
        <w:rPr>
          <w:rFonts w:ascii="Arial" w:eastAsia="Times New Roman" w:hAnsi="Arial" w:cs="Arial"/>
          <w:sz w:val="24"/>
          <w:szCs w:val="24"/>
          <w:lang w:val="es-ES" w:eastAsia="es-ES"/>
        </w:rPr>
        <w:t>,</w:t>
      </w:r>
      <w:r w:rsidRPr="000653E0">
        <w:rPr>
          <w:rFonts w:ascii="Arial" w:eastAsia="Times New Roman" w:hAnsi="Arial" w:cs="Arial"/>
          <w:sz w:val="24"/>
          <w:szCs w:val="24"/>
          <w:lang w:val="es-ES" w:eastAsia="es-ES"/>
        </w:rPr>
        <w:t xml:space="preserve"> </w:t>
      </w:r>
      <w:r w:rsidR="00E15F6A" w:rsidRPr="00E15F6A">
        <w:rPr>
          <w:rFonts w:ascii="Arial" w:eastAsia="Times New Roman" w:hAnsi="Arial" w:cs="Arial"/>
          <w:sz w:val="24"/>
          <w:szCs w:val="24"/>
          <w:lang w:val="es-ES" w:eastAsia="es-ES"/>
        </w:rPr>
        <w:t>11</w:t>
      </w:r>
      <w:r w:rsidR="00E15F6A">
        <w:rPr>
          <w:rFonts w:ascii="Arial" w:eastAsia="Times New Roman" w:hAnsi="Arial" w:cs="Arial"/>
          <w:sz w:val="24"/>
          <w:szCs w:val="24"/>
          <w:lang w:val="es-ES" w:eastAsia="es-ES"/>
        </w:rPr>
        <w:t>7</w:t>
      </w:r>
      <w:r w:rsidR="00E15F6A" w:rsidRPr="00E15F6A">
        <w:rPr>
          <w:rFonts w:ascii="Arial" w:eastAsia="Times New Roman" w:hAnsi="Arial" w:cs="Arial"/>
          <w:sz w:val="24"/>
          <w:szCs w:val="24"/>
          <w:lang w:val="es-ES" w:eastAsia="es-ES"/>
        </w:rPr>
        <w:t>ª, 11</w:t>
      </w:r>
      <w:r w:rsidR="00E15F6A">
        <w:rPr>
          <w:rFonts w:ascii="Arial" w:eastAsia="Times New Roman" w:hAnsi="Arial" w:cs="Arial"/>
          <w:sz w:val="24"/>
          <w:szCs w:val="24"/>
          <w:lang w:val="es-ES" w:eastAsia="es-ES"/>
        </w:rPr>
        <w:t>9</w:t>
      </w:r>
      <w:r w:rsidR="00E15F6A" w:rsidRPr="00E15F6A">
        <w:rPr>
          <w:rFonts w:ascii="Arial" w:eastAsia="Times New Roman" w:hAnsi="Arial" w:cs="Arial"/>
          <w:sz w:val="24"/>
          <w:szCs w:val="24"/>
          <w:lang w:val="es-ES" w:eastAsia="es-ES"/>
        </w:rPr>
        <w:t>ª, 1</w:t>
      </w:r>
      <w:r w:rsidR="00E15F6A">
        <w:rPr>
          <w:rFonts w:ascii="Arial" w:eastAsia="Times New Roman" w:hAnsi="Arial" w:cs="Arial"/>
          <w:sz w:val="24"/>
          <w:szCs w:val="24"/>
          <w:lang w:val="es-ES" w:eastAsia="es-ES"/>
        </w:rPr>
        <w:t xml:space="preserve">20ª y </w:t>
      </w:r>
      <w:r w:rsidR="00E15F6A" w:rsidRPr="00E15F6A">
        <w:rPr>
          <w:rFonts w:ascii="Arial" w:eastAsia="Times New Roman" w:hAnsi="Arial" w:cs="Arial"/>
          <w:sz w:val="24"/>
          <w:szCs w:val="24"/>
          <w:lang w:val="es-ES" w:eastAsia="es-ES"/>
        </w:rPr>
        <w:t>1</w:t>
      </w:r>
      <w:r w:rsidR="00E15F6A">
        <w:rPr>
          <w:rFonts w:ascii="Arial" w:eastAsia="Times New Roman" w:hAnsi="Arial" w:cs="Arial"/>
          <w:sz w:val="24"/>
          <w:szCs w:val="24"/>
          <w:lang w:val="es-ES" w:eastAsia="es-ES"/>
        </w:rPr>
        <w:t>21</w:t>
      </w:r>
      <w:r w:rsidR="00E15F6A" w:rsidRPr="00E15F6A">
        <w:rPr>
          <w:rFonts w:ascii="Arial" w:eastAsia="Times New Roman" w:hAnsi="Arial" w:cs="Arial"/>
          <w:sz w:val="24"/>
          <w:szCs w:val="24"/>
          <w:lang w:val="es-ES" w:eastAsia="es-ES"/>
        </w:rPr>
        <w:t xml:space="preserve">ª,  </w:t>
      </w:r>
      <w:r w:rsidR="003D122D" w:rsidRPr="000653E0">
        <w:rPr>
          <w:rFonts w:ascii="Arial" w:eastAsia="Times New Roman" w:hAnsi="Arial" w:cs="Arial"/>
          <w:sz w:val="24"/>
          <w:szCs w:val="24"/>
          <w:lang w:val="es-ES" w:eastAsia="es-ES"/>
        </w:rPr>
        <w:t>celebrada</w:t>
      </w:r>
      <w:r w:rsidR="00E15F6A">
        <w:rPr>
          <w:rFonts w:ascii="Arial" w:eastAsia="Times New Roman" w:hAnsi="Arial" w:cs="Arial"/>
          <w:sz w:val="24"/>
          <w:szCs w:val="24"/>
          <w:lang w:val="es-ES" w:eastAsia="es-ES"/>
        </w:rPr>
        <w:t>s</w:t>
      </w:r>
      <w:r w:rsidRPr="000653E0">
        <w:rPr>
          <w:rFonts w:ascii="Arial" w:eastAsia="Times New Roman" w:hAnsi="Arial" w:cs="Arial"/>
          <w:sz w:val="24"/>
          <w:szCs w:val="24"/>
          <w:lang w:val="es-ES" w:eastAsia="es-ES"/>
        </w:rPr>
        <w:t xml:space="preserve"> </w:t>
      </w:r>
      <w:r w:rsidR="00E15F6A">
        <w:rPr>
          <w:rFonts w:ascii="Arial" w:eastAsia="Times New Roman" w:hAnsi="Arial" w:cs="Arial"/>
          <w:sz w:val="24"/>
          <w:szCs w:val="24"/>
          <w:lang w:val="es-ES" w:eastAsia="es-ES"/>
        </w:rPr>
        <w:t>los</w:t>
      </w:r>
      <w:r w:rsidRPr="000653E0">
        <w:rPr>
          <w:rFonts w:ascii="Arial" w:eastAsia="Times New Roman" w:hAnsi="Arial" w:cs="Arial"/>
          <w:sz w:val="24"/>
          <w:szCs w:val="24"/>
          <w:lang w:val="es-ES" w:eastAsia="es-ES"/>
        </w:rPr>
        <w:t xml:space="preserve"> día</w:t>
      </w:r>
      <w:r w:rsidR="00E15F6A">
        <w:rPr>
          <w:rFonts w:ascii="Arial" w:eastAsia="Times New Roman" w:hAnsi="Arial" w:cs="Arial"/>
          <w:sz w:val="24"/>
          <w:szCs w:val="24"/>
          <w:lang w:val="es-ES" w:eastAsia="es-ES"/>
        </w:rPr>
        <w:t>s</w:t>
      </w:r>
      <w:r w:rsidRPr="000653E0">
        <w:rPr>
          <w:rFonts w:ascii="Arial" w:eastAsia="Times New Roman" w:hAnsi="Arial" w:cs="Arial"/>
          <w:sz w:val="24"/>
          <w:szCs w:val="24"/>
          <w:lang w:val="es-ES" w:eastAsia="es-ES"/>
        </w:rPr>
        <w:t xml:space="preserve"> </w:t>
      </w:r>
      <w:r w:rsidR="00D2796B">
        <w:rPr>
          <w:rFonts w:ascii="Arial" w:eastAsia="Times New Roman" w:hAnsi="Arial" w:cs="Arial"/>
          <w:sz w:val="24"/>
          <w:szCs w:val="24"/>
          <w:lang w:val="es-ES" w:eastAsia="es-ES"/>
        </w:rPr>
        <w:t>12 de septiembre; 03, 17 y 24 de octubre</w:t>
      </w:r>
      <w:r w:rsidR="00C64ED8">
        <w:rPr>
          <w:rFonts w:ascii="Arial" w:eastAsia="Times New Roman" w:hAnsi="Arial" w:cs="Arial"/>
          <w:sz w:val="24"/>
          <w:szCs w:val="24"/>
          <w:lang w:val="es-ES" w:eastAsia="es-ES"/>
        </w:rPr>
        <w:t xml:space="preserve"> y 07 de noviembre de</w:t>
      </w:r>
      <w:r w:rsidR="00E15F6A">
        <w:rPr>
          <w:rFonts w:ascii="Arial" w:eastAsia="Times New Roman" w:hAnsi="Arial" w:cs="Arial"/>
          <w:sz w:val="24"/>
          <w:szCs w:val="24"/>
          <w:lang w:val="es-ES" w:eastAsia="es-ES"/>
        </w:rPr>
        <w:t xml:space="preserve"> </w:t>
      </w:r>
      <w:r w:rsidRPr="000653E0">
        <w:rPr>
          <w:rFonts w:ascii="Arial" w:eastAsia="Times New Roman" w:hAnsi="Arial" w:cs="Arial"/>
          <w:sz w:val="24"/>
          <w:szCs w:val="24"/>
          <w:lang w:val="es-ES" w:eastAsia="es-ES"/>
        </w:rPr>
        <w:t>2017</w:t>
      </w:r>
      <w:r w:rsidR="003D122D" w:rsidRPr="000653E0">
        <w:rPr>
          <w:rFonts w:ascii="Arial" w:eastAsia="Times New Roman" w:hAnsi="Arial" w:cs="Arial"/>
          <w:sz w:val="24"/>
          <w:szCs w:val="24"/>
          <w:lang w:val="es-ES" w:eastAsia="es-ES"/>
        </w:rPr>
        <w:t>, con la asistencia de</w:t>
      </w:r>
      <w:r w:rsidR="003D122D" w:rsidRPr="00C64ED8">
        <w:rPr>
          <w:rFonts w:ascii="Arial" w:eastAsia="Times New Roman" w:hAnsi="Arial" w:cs="Arial"/>
          <w:sz w:val="24"/>
          <w:szCs w:val="24"/>
          <w:lang w:val="es-ES" w:eastAsia="es-ES"/>
        </w:rPr>
        <w:t xml:space="preserve"> </w:t>
      </w:r>
      <w:r w:rsidR="00C64ED8" w:rsidRPr="00D2796B">
        <w:rPr>
          <w:rFonts w:ascii="Arial" w:eastAsia="Times New Roman" w:hAnsi="Arial" w:cs="Arial"/>
          <w:sz w:val="24"/>
          <w:szCs w:val="24"/>
          <w:lang w:eastAsia="es-ES"/>
        </w:rPr>
        <w:t>las diputadas señoras</w:t>
      </w:r>
      <w:r w:rsidR="00C64ED8" w:rsidRPr="00C64ED8">
        <w:rPr>
          <w:rFonts w:ascii="Arial" w:eastAsia="Times New Roman" w:hAnsi="Arial" w:cs="Arial"/>
          <w:b/>
          <w:sz w:val="24"/>
          <w:szCs w:val="24"/>
          <w:lang w:eastAsia="es-ES"/>
        </w:rPr>
        <w:t xml:space="preserve"> Jenny Álvarez, Loreto Carvajal y Clemira Pacheco, </w:t>
      </w:r>
      <w:r w:rsidR="00C64ED8" w:rsidRPr="00D2796B">
        <w:rPr>
          <w:rFonts w:ascii="Arial" w:eastAsia="Times New Roman" w:hAnsi="Arial" w:cs="Arial"/>
          <w:sz w:val="24"/>
          <w:szCs w:val="24"/>
          <w:lang w:eastAsia="es-ES"/>
        </w:rPr>
        <w:t>y los diputados señores</w:t>
      </w:r>
      <w:r w:rsidR="00C64ED8" w:rsidRPr="00C64ED8">
        <w:rPr>
          <w:rFonts w:ascii="Arial" w:eastAsia="Times New Roman" w:hAnsi="Arial" w:cs="Arial"/>
          <w:b/>
          <w:sz w:val="24"/>
          <w:szCs w:val="24"/>
          <w:lang w:eastAsia="es-ES"/>
        </w:rPr>
        <w:t xml:space="preserve"> Ren</w:t>
      </w:r>
      <w:r w:rsidR="00435F9B">
        <w:rPr>
          <w:rFonts w:ascii="Arial" w:eastAsia="Times New Roman" w:hAnsi="Arial" w:cs="Arial"/>
          <w:b/>
          <w:sz w:val="24"/>
          <w:szCs w:val="24"/>
          <w:lang w:eastAsia="es-ES"/>
        </w:rPr>
        <w:t>é</w:t>
      </w:r>
      <w:r w:rsidR="00C64ED8" w:rsidRPr="00C64ED8">
        <w:rPr>
          <w:rFonts w:ascii="Arial" w:eastAsia="Times New Roman" w:hAnsi="Arial" w:cs="Arial"/>
          <w:b/>
          <w:sz w:val="24"/>
          <w:szCs w:val="24"/>
          <w:lang w:eastAsia="es-ES"/>
        </w:rPr>
        <w:t xml:space="preserve"> Manuel García, Gustavo Hasbún, Javier Hernández, Giorgio Jackson</w:t>
      </w:r>
      <w:r w:rsidR="00C64ED8">
        <w:rPr>
          <w:rFonts w:ascii="Arial" w:eastAsia="Times New Roman" w:hAnsi="Arial" w:cs="Arial"/>
          <w:b/>
          <w:sz w:val="24"/>
          <w:szCs w:val="24"/>
          <w:lang w:eastAsia="es-ES"/>
        </w:rPr>
        <w:t xml:space="preserve">, </w:t>
      </w:r>
      <w:r w:rsidR="00C64ED8" w:rsidRPr="00C64ED8">
        <w:rPr>
          <w:rFonts w:ascii="Arial" w:eastAsia="Times New Roman" w:hAnsi="Arial" w:cs="Arial"/>
          <w:b/>
          <w:sz w:val="24"/>
          <w:szCs w:val="24"/>
          <w:lang w:eastAsia="es-ES"/>
        </w:rPr>
        <w:t xml:space="preserve">Carlos Abel Jarpa </w:t>
      </w:r>
      <w:r w:rsidR="00C64ED8" w:rsidRPr="00C64ED8">
        <w:rPr>
          <w:rFonts w:ascii="Arial" w:eastAsia="Times New Roman" w:hAnsi="Arial" w:cs="Arial"/>
          <w:sz w:val="24"/>
          <w:szCs w:val="24"/>
          <w:lang w:eastAsia="es-ES"/>
        </w:rPr>
        <w:t>en reemplazo del diputado Fernando Meza</w:t>
      </w:r>
      <w:r w:rsidR="00C64ED8">
        <w:rPr>
          <w:rFonts w:ascii="Arial" w:eastAsia="Times New Roman" w:hAnsi="Arial" w:cs="Arial"/>
          <w:b/>
          <w:sz w:val="24"/>
          <w:szCs w:val="24"/>
          <w:lang w:eastAsia="es-ES"/>
        </w:rPr>
        <w:t>,</w:t>
      </w:r>
      <w:r w:rsidR="00C64ED8" w:rsidRPr="00C64ED8">
        <w:rPr>
          <w:rFonts w:ascii="Arial" w:eastAsia="Times New Roman" w:hAnsi="Arial" w:cs="Arial"/>
          <w:b/>
          <w:sz w:val="24"/>
          <w:szCs w:val="24"/>
          <w:lang w:eastAsia="es-ES"/>
        </w:rPr>
        <w:t xml:space="preserve"> Felipe Letelier, Fernando Meza, Iván Norambuena, Diego Paulsen </w:t>
      </w:r>
      <w:r w:rsidR="00C64ED8" w:rsidRPr="00C64ED8">
        <w:rPr>
          <w:rFonts w:ascii="Arial" w:eastAsia="Times New Roman" w:hAnsi="Arial" w:cs="Arial"/>
          <w:sz w:val="24"/>
          <w:szCs w:val="24"/>
          <w:lang w:eastAsia="es-ES"/>
        </w:rPr>
        <w:t>en reemplazo del diputado Leopoldo Pérez</w:t>
      </w:r>
      <w:r w:rsidR="00C64ED8">
        <w:rPr>
          <w:rFonts w:ascii="Arial" w:eastAsia="Times New Roman" w:hAnsi="Arial" w:cs="Arial"/>
          <w:b/>
          <w:sz w:val="24"/>
          <w:szCs w:val="24"/>
          <w:lang w:eastAsia="es-ES"/>
        </w:rPr>
        <w:t>,</w:t>
      </w:r>
      <w:r w:rsidR="00C64ED8" w:rsidRPr="00C64ED8">
        <w:rPr>
          <w:rFonts w:ascii="Arial" w:eastAsia="Times New Roman" w:hAnsi="Arial" w:cs="Arial"/>
          <w:b/>
          <w:sz w:val="24"/>
          <w:szCs w:val="24"/>
          <w:lang w:eastAsia="es-ES"/>
        </w:rPr>
        <w:t xml:space="preserve"> Leopoldo Pérez, Jorge Sabag y Mario Venegas (Presidente).</w:t>
      </w:r>
    </w:p>
    <w:p w14:paraId="401C59F6" w14:textId="77777777" w:rsidR="003B454C" w:rsidRPr="00C64ED8" w:rsidRDefault="003B454C" w:rsidP="00C64ED8">
      <w:pPr>
        <w:spacing w:line="240" w:lineRule="auto"/>
        <w:jc w:val="both"/>
        <w:rPr>
          <w:rFonts w:ascii="Arial" w:eastAsia="Times New Roman" w:hAnsi="Arial" w:cs="Arial"/>
          <w:b/>
          <w:sz w:val="24"/>
          <w:szCs w:val="24"/>
          <w:lang w:eastAsia="es-ES"/>
        </w:rPr>
      </w:pPr>
    </w:p>
    <w:p w14:paraId="6854BD0A" w14:textId="4DC2975E" w:rsidR="00910A54" w:rsidRPr="00C64ED8" w:rsidRDefault="00C64ED8" w:rsidP="00C64ED8">
      <w:pPr>
        <w:spacing w:line="240" w:lineRule="auto"/>
        <w:jc w:val="both"/>
        <w:rPr>
          <w:rFonts w:ascii="Arial" w:eastAsia="Times New Roman" w:hAnsi="Arial" w:cs="Arial"/>
          <w:sz w:val="24"/>
          <w:szCs w:val="24"/>
          <w:lang w:val="es-ES_tradnl" w:eastAsia="es-ES"/>
        </w:rPr>
      </w:pPr>
      <w:bookmarkStart w:id="4" w:name="_GoBack"/>
      <w:bookmarkEnd w:id="4"/>
      <w:r w:rsidRPr="00C64ED8">
        <w:rPr>
          <w:rFonts w:ascii="Arial" w:eastAsia="Times New Roman" w:hAnsi="Arial" w:cs="Arial"/>
          <w:b/>
          <w:sz w:val="24"/>
          <w:szCs w:val="24"/>
          <w:lang w:eastAsia="es-ES"/>
        </w:rPr>
        <w:tab/>
      </w:r>
      <w:r>
        <w:rPr>
          <w:rFonts w:ascii="Arial" w:eastAsia="Times New Roman" w:hAnsi="Arial" w:cs="Arial"/>
          <w:b/>
          <w:sz w:val="24"/>
          <w:szCs w:val="24"/>
          <w:lang w:eastAsia="es-ES"/>
        </w:rPr>
        <w:tab/>
      </w:r>
      <w:r>
        <w:rPr>
          <w:rFonts w:ascii="Arial" w:eastAsia="Times New Roman" w:hAnsi="Arial" w:cs="Arial"/>
          <w:b/>
          <w:sz w:val="24"/>
          <w:szCs w:val="24"/>
          <w:lang w:eastAsia="es-ES"/>
        </w:rPr>
        <w:tab/>
      </w:r>
      <w:r>
        <w:rPr>
          <w:rFonts w:ascii="Arial" w:eastAsia="Times New Roman" w:hAnsi="Arial" w:cs="Arial"/>
          <w:b/>
          <w:sz w:val="24"/>
          <w:szCs w:val="24"/>
          <w:lang w:eastAsia="es-ES"/>
        </w:rPr>
        <w:tab/>
      </w:r>
      <w:r w:rsidRPr="00C64ED8">
        <w:rPr>
          <w:rFonts w:ascii="Arial" w:eastAsia="Times New Roman" w:hAnsi="Arial" w:cs="Arial"/>
          <w:sz w:val="24"/>
          <w:szCs w:val="24"/>
          <w:lang w:eastAsia="es-ES"/>
        </w:rPr>
        <w:t>Asistió además el diputado Marco Antonio Núñez.</w:t>
      </w:r>
    </w:p>
    <w:p w14:paraId="5CEF8C39" w14:textId="77777777" w:rsidR="00910A54" w:rsidRPr="000653E0" w:rsidRDefault="00910A54" w:rsidP="00910A54">
      <w:pPr>
        <w:spacing w:line="240" w:lineRule="auto"/>
        <w:jc w:val="both"/>
        <w:rPr>
          <w:rFonts w:ascii="Arial" w:eastAsia="Times New Roman" w:hAnsi="Arial" w:cs="Arial"/>
          <w:b/>
          <w:sz w:val="24"/>
          <w:szCs w:val="24"/>
          <w:lang w:eastAsia="es-ES"/>
        </w:rPr>
      </w:pPr>
    </w:p>
    <w:p w14:paraId="7FA5C391" w14:textId="238B6227" w:rsidR="003D122D" w:rsidRPr="00163C9A" w:rsidRDefault="003D122D" w:rsidP="00910A54">
      <w:pPr>
        <w:spacing w:after="0" w:line="240" w:lineRule="auto"/>
        <w:ind w:firstLine="2835"/>
        <w:jc w:val="both"/>
        <w:rPr>
          <w:rFonts w:ascii="Arial" w:eastAsia="Times New Roman" w:hAnsi="Arial" w:cs="Arial"/>
          <w:sz w:val="24"/>
          <w:szCs w:val="24"/>
          <w:highlight w:val="yellow"/>
          <w:lang w:val="es-ES" w:eastAsia="es-ES"/>
        </w:rPr>
      </w:pPr>
    </w:p>
    <w:p w14:paraId="4603B6D2" w14:textId="19647B8C" w:rsidR="000E13F7" w:rsidRDefault="000E13F7" w:rsidP="00910A54">
      <w:pPr>
        <w:spacing w:after="0" w:line="240" w:lineRule="auto"/>
        <w:ind w:firstLine="2835"/>
        <w:jc w:val="both"/>
        <w:rPr>
          <w:rFonts w:ascii="Arial" w:eastAsia="Times New Roman" w:hAnsi="Arial" w:cs="Arial"/>
          <w:sz w:val="24"/>
          <w:szCs w:val="24"/>
          <w:lang w:val="es-ES" w:eastAsia="es-ES"/>
        </w:rPr>
      </w:pPr>
    </w:p>
    <w:p w14:paraId="4C845685" w14:textId="77777777" w:rsidR="00C64ED8" w:rsidRDefault="00C64ED8" w:rsidP="00910A54">
      <w:pPr>
        <w:spacing w:after="0" w:line="240" w:lineRule="auto"/>
        <w:ind w:firstLine="2835"/>
        <w:jc w:val="both"/>
        <w:rPr>
          <w:rFonts w:ascii="Arial" w:eastAsia="Times New Roman" w:hAnsi="Arial" w:cs="Arial"/>
          <w:sz w:val="24"/>
          <w:szCs w:val="24"/>
          <w:lang w:val="es-ES" w:eastAsia="es-ES"/>
        </w:rPr>
      </w:pPr>
    </w:p>
    <w:p w14:paraId="0BF810F3" w14:textId="7A290AA2" w:rsidR="00C64ED8" w:rsidRDefault="00C64ED8" w:rsidP="00910A54">
      <w:pPr>
        <w:spacing w:after="0" w:line="240" w:lineRule="auto"/>
        <w:ind w:firstLine="2835"/>
        <w:jc w:val="both"/>
        <w:rPr>
          <w:rFonts w:ascii="Arial" w:eastAsia="Times New Roman" w:hAnsi="Arial" w:cs="Arial"/>
          <w:sz w:val="24"/>
          <w:szCs w:val="24"/>
          <w:lang w:val="es-ES" w:eastAsia="es-ES"/>
        </w:rPr>
      </w:pPr>
    </w:p>
    <w:p w14:paraId="180BD7DA" w14:textId="09AF271F" w:rsidR="000E13F7" w:rsidRPr="008A5EFB" w:rsidRDefault="000E13F7" w:rsidP="00910A54">
      <w:pPr>
        <w:spacing w:after="0" w:line="240" w:lineRule="auto"/>
        <w:ind w:firstLine="2835"/>
        <w:jc w:val="both"/>
        <w:rPr>
          <w:rFonts w:ascii="Arial" w:eastAsia="Times New Roman" w:hAnsi="Arial" w:cs="Arial"/>
          <w:sz w:val="24"/>
          <w:szCs w:val="24"/>
          <w:lang w:val="es-ES" w:eastAsia="es-ES"/>
        </w:rPr>
      </w:pPr>
    </w:p>
    <w:p w14:paraId="448C4A42" w14:textId="77777777" w:rsidR="007718B0" w:rsidRPr="008A5EFB" w:rsidRDefault="007718B0" w:rsidP="00910A54">
      <w:pPr>
        <w:spacing w:after="0" w:line="240" w:lineRule="auto"/>
        <w:ind w:firstLine="2835"/>
        <w:jc w:val="both"/>
        <w:rPr>
          <w:rFonts w:ascii="Arial" w:eastAsia="Times New Roman" w:hAnsi="Arial" w:cs="Arial"/>
          <w:sz w:val="24"/>
          <w:szCs w:val="24"/>
          <w:lang w:val="es-ES" w:eastAsia="es-ES"/>
        </w:rPr>
      </w:pPr>
    </w:p>
    <w:p w14:paraId="550995ED" w14:textId="77777777" w:rsidR="007718B0" w:rsidRPr="008A5EFB" w:rsidRDefault="007718B0" w:rsidP="00910A54">
      <w:pPr>
        <w:spacing w:after="0" w:line="240" w:lineRule="auto"/>
        <w:ind w:firstLine="2835"/>
        <w:jc w:val="both"/>
        <w:rPr>
          <w:rFonts w:ascii="Arial" w:eastAsia="Times New Roman" w:hAnsi="Arial" w:cs="Arial"/>
          <w:sz w:val="24"/>
          <w:szCs w:val="24"/>
          <w:lang w:val="es-ES" w:eastAsia="es-ES"/>
        </w:rPr>
      </w:pPr>
    </w:p>
    <w:p w14:paraId="6BC977AB" w14:textId="77777777" w:rsidR="007718B0" w:rsidRPr="008A5EFB" w:rsidRDefault="00307079" w:rsidP="00910A54">
      <w:pPr>
        <w:spacing w:after="0" w:line="240" w:lineRule="auto"/>
        <w:ind w:firstLine="2835"/>
        <w:jc w:val="both"/>
        <w:rPr>
          <w:rFonts w:ascii="Arial" w:eastAsia="Times New Roman" w:hAnsi="Arial" w:cs="Arial"/>
          <w:b/>
          <w:sz w:val="24"/>
          <w:szCs w:val="24"/>
          <w:lang w:val="es-ES" w:eastAsia="es-ES"/>
        </w:rPr>
      </w:pPr>
      <w:r>
        <w:rPr>
          <w:rFonts w:ascii="Arial" w:eastAsia="Times New Roman" w:hAnsi="Arial" w:cs="Arial"/>
          <w:b/>
          <w:sz w:val="24"/>
          <w:szCs w:val="24"/>
          <w:lang w:val="es-ES" w:eastAsia="es-ES"/>
        </w:rPr>
        <w:t xml:space="preserve">               </w:t>
      </w:r>
      <w:r w:rsidR="007718B0" w:rsidRPr="008A5EFB">
        <w:rPr>
          <w:rFonts w:ascii="Arial" w:eastAsia="Times New Roman" w:hAnsi="Arial" w:cs="Arial"/>
          <w:b/>
          <w:sz w:val="24"/>
          <w:szCs w:val="24"/>
          <w:lang w:val="es-ES" w:eastAsia="es-ES"/>
        </w:rPr>
        <w:t>ROBERTO FUENTES INNOCENTI</w:t>
      </w:r>
    </w:p>
    <w:p w14:paraId="2B00BB68" w14:textId="77777777" w:rsidR="007718B0" w:rsidRPr="008A5EFB" w:rsidRDefault="007718B0" w:rsidP="00910A54">
      <w:pPr>
        <w:spacing w:after="0" w:line="240" w:lineRule="auto"/>
        <w:ind w:firstLine="2835"/>
        <w:jc w:val="both"/>
        <w:rPr>
          <w:rFonts w:ascii="Arial" w:eastAsia="Times New Roman" w:hAnsi="Arial" w:cs="Arial"/>
          <w:sz w:val="24"/>
          <w:szCs w:val="24"/>
          <w:lang w:val="es-ES" w:eastAsia="es-ES"/>
        </w:rPr>
      </w:pPr>
      <w:r w:rsidRPr="008A5EFB">
        <w:rPr>
          <w:rFonts w:ascii="Arial" w:eastAsia="Times New Roman" w:hAnsi="Arial" w:cs="Arial"/>
          <w:sz w:val="24"/>
          <w:szCs w:val="24"/>
          <w:lang w:val="es-ES" w:eastAsia="es-ES"/>
        </w:rPr>
        <w:t xml:space="preserve">      </w:t>
      </w:r>
      <w:r w:rsidR="00307079">
        <w:rPr>
          <w:rFonts w:ascii="Arial" w:eastAsia="Times New Roman" w:hAnsi="Arial" w:cs="Arial"/>
          <w:sz w:val="24"/>
          <w:szCs w:val="24"/>
          <w:lang w:val="es-ES" w:eastAsia="es-ES"/>
        </w:rPr>
        <w:t xml:space="preserve">              </w:t>
      </w:r>
      <w:r w:rsidRPr="008A5EFB">
        <w:rPr>
          <w:rFonts w:ascii="Arial" w:eastAsia="Times New Roman" w:hAnsi="Arial" w:cs="Arial"/>
          <w:sz w:val="24"/>
          <w:szCs w:val="24"/>
          <w:lang w:val="es-ES" w:eastAsia="es-ES"/>
        </w:rPr>
        <w:t xml:space="preserve"> Secretario de la Comisión</w:t>
      </w:r>
    </w:p>
    <w:p w14:paraId="562247FE" w14:textId="77777777" w:rsidR="007718B0" w:rsidRPr="008A5EFB" w:rsidRDefault="007718B0" w:rsidP="00910A54">
      <w:pPr>
        <w:spacing w:line="240" w:lineRule="auto"/>
        <w:jc w:val="both"/>
        <w:rPr>
          <w:rFonts w:ascii="Arial" w:hAnsi="Arial" w:cs="Arial"/>
          <w:sz w:val="24"/>
          <w:szCs w:val="24"/>
        </w:rPr>
      </w:pPr>
    </w:p>
    <w:sectPr w:rsidR="007718B0" w:rsidRPr="008A5EFB" w:rsidSect="00567A97">
      <w:headerReference w:type="default" r:id="rId10"/>
      <w:pgSz w:w="12242" w:h="18722" w:code="14"/>
      <w:pgMar w:top="2268"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672C91" w14:textId="77777777" w:rsidR="00B44ED2" w:rsidRDefault="00B44ED2" w:rsidP="005165EB">
      <w:pPr>
        <w:spacing w:after="0" w:line="240" w:lineRule="auto"/>
      </w:pPr>
      <w:r>
        <w:separator/>
      </w:r>
    </w:p>
  </w:endnote>
  <w:endnote w:type="continuationSeparator" w:id="0">
    <w:p w14:paraId="2872D818" w14:textId="77777777" w:rsidR="00B44ED2" w:rsidRDefault="00B44ED2" w:rsidP="00516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896391" w14:textId="77777777" w:rsidR="00B44ED2" w:rsidRDefault="00B44ED2" w:rsidP="005165EB">
      <w:pPr>
        <w:spacing w:after="0" w:line="240" w:lineRule="auto"/>
      </w:pPr>
      <w:r>
        <w:separator/>
      </w:r>
    </w:p>
  </w:footnote>
  <w:footnote w:type="continuationSeparator" w:id="0">
    <w:p w14:paraId="25B5F124" w14:textId="77777777" w:rsidR="00B44ED2" w:rsidRDefault="00B44ED2" w:rsidP="005165EB">
      <w:pPr>
        <w:spacing w:after="0" w:line="240" w:lineRule="auto"/>
      </w:pPr>
      <w:r>
        <w:continuationSeparator/>
      </w:r>
    </w:p>
  </w:footnote>
  <w:footnote w:id="1">
    <w:p w14:paraId="5404451B" w14:textId="77777777" w:rsidR="00E54082" w:rsidRPr="00FD551C" w:rsidRDefault="00E54082" w:rsidP="005165EB">
      <w:pPr>
        <w:pStyle w:val="Textonotapie"/>
        <w:rPr>
          <w:rFonts w:cs="Arial"/>
          <w:sz w:val="18"/>
          <w:szCs w:val="18"/>
        </w:rPr>
      </w:pPr>
      <w:r>
        <w:rPr>
          <w:rStyle w:val="Refdenotaalpie"/>
        </w:rPr>
        <w:footnoteRef/>
      </w:r>
      <w:r>
        <w:t xml:space="preserve"> </w:t>
      </w:r>
      <w:r>
        <w:rPr>
          <w:rFonts w:cs="Arial"/>
          <w:sz w:val="18"/>
          <w:szCs w:val="18"/>
        </w:rPr>
        <w:t>La tramitación completa de este mensaje</w:t>
      </w:r>
      <w:r w:rsidRPr="00CD5F1E">
        <w:rPr>
          <w:rFonts w:cs="Arial"/>
          <w:sz w:val="18"/>
          <w:szCs w:val="18"/>
        </w:rPr>
        <w:t xml:space="preserve"> se encuentra disponible en la página web de </w:t>
      </w:r>
      <w:smartTag w:uri="urn:schemas-microsoft-com:office:smarttags" w:element="PersonName">
        <w:smartTagPr>
          <w:attr w:name="ProductID" w:val="la C￡mara"/>
        </w:smartTagPr>
        <w:r w:rsidRPr="00CD5F1E">
          <w:rPr>
            <w:rFonts w:cs="Arial"/>
            <w:sz w:val="18"/>
            <w:szCs w:val="18"/>
          </w:rPr>
          <w:t>la Cámara</w:t>
        </w:r>
      </w:smartTag>
      <w:r w:rsidRPr="00CD5F1E">
        <w:rPr>
          <w:rFonts w:cs="Arial"/>
          <w:sz w:val="18"/>
          <w:szCs w:val="18"/>
        </w:rPr>
        <w:t xml:space="preserve"> de </w:t>
      </w:r>
      <w:r>
        <w:rPr>
          <w:rFonts w:cs="Arial"/>
          <w:sz w:val="18"/>
          <w:szCs w:val="18"/>
        </w:rPr>
        <w:t>Diputados:</w:t>
      </w:r>
      <w:hyperlink r:id="rId1" w:history="1"/>
      <w:r>
        <w:rPr>
          <w:rFonts w:cs="Arial"/>
          <w:sz w:val="18"/>
          <w:szCs w:val="18"/>
        </w:rPr>
        <w:t xml:space="preserve"> </w:t>
      </w:r>
      <w:hyperlink r:id="rId2" w:history="1">
        <w:r w:rsidRPr="00AB484D">
          <w:rPr>
            <w:rStyle w:val="Hipervnculo"/>
            <w:rFonts w:cs="Arial"/>
            <w:sz w:val="18"/>
            <w:szCs w:val="18"/>
          </w:rPr>
          <w:t>http://www.camara.cl/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6479833"/>
      <w:docPartObj>
        <w:docPartGallery w:val="Page Numbers (Top of Page)"/>
        <w:docPartUnique/>
      </w:docPartObj>
    </w:sdtPr>
    <w:sdtEndPr/>
    <w:sdtContent>
      <w:p w14:paraId="6BE76488" w14:textId="77777777" w:rsidR="00E54082" w:rsidRDefault="00E54082">
        <w:pPr>
          <w:pStyle w:val="Encabezado"/>
          <w:jc w:val="right"/>
        </w:pPr>
        <w:r>
          <w:fldChar w:fldCharType="begin"/>
        </w:r>
        <w:r>
          <w:instrText>PAGE   \* MERGEFORMAT</w:instrText>
        </w:r>
        <w:r>
          <w:fldChar w:fldCharType="separate"/>
        </w:r>
        <w:r w:rsidR="00D80E2A" w:rsidRPr="00D80E2A">
          <w:rPr>
            <w:noProof/>
            <w:lang w:val="es-ES"/>
          </w:rPr>
          <w:t>25</w:t>
        </w:r>
        <w:r>
          <w:fldChar w:fldCharType="end"/>
        </w:r>
      </w:p>
    </w:sdtContent>
  </w:sdt>
  <w:p w14:paraId="2708A773" w14:textId="77777777" w:rsidR="00E54082" w:rsidRDefault="00E5408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5155C7"/>
    <w:multiLevelType w:val="hybridMultilevel"/>
    <w:tmpl w:val="D7206A20"/>
    <w:lvl w:ilvl="0" w:tplc="2A30DA64">
      <w:start w:val="1"/>
      <w:numFmt w:val="upperLetter"/>
      <w:lvlText w:val="%1)"/>
      <w:lvlJc w:val="left"/>
      <w:pPr>
        <w:ind w:left="3192" w:hanging="360"/>
      </w:pPr>
      <w:rPr>
        <w:rFonts w:hint="default"/>
      </w:rPr>
    </w:lvl>
    <w:lvl w:ilvl="1" w:tplc="340A0019" w:tentative="1">
      <w:start w:val="1"/>
      <w:numFmt w:val="lowerLetter"/>
      <w:lvlText w:val="%2."/>
      <w:lvlJc w:val="left"/>
      <w:pPr>
        <w:ind w:left="3912" w:hanging="360"/>
      </w:pPr>
    </w:lvl>
    <w:lvl w:ilvl="2" w:tplc="340A001B" w:tentative="1">
      <w:start w:val="1"/>
      <w:numFmt w:val="lowerRoman"/>
      <w:lvlText w:val="%3."/>
      <w:lvlJc w:val="right"/>
      <w:pPr>
        <w:ind w:left="4632" w:hanging="180"/>
      </w:pPr>
    </w:lvl>
    <w:lvl w:ilvl="3" w:tplc="340A000F" w:tentative="1">
      <w:start w:val="1"/>
      <w:numFmt w:val="decimal"/>
      <w:lvlText w:val="%4."/>
      <w:lvlJc w:val="left"/>
      <w:pPr>
        <w:ind w:left="5352" w:hanging="360"/>
      </w:pPr>
    </w:lvl>
    <w:lvl w:ilvl="4" w:tplc="340A0019" w:tentative="1">
      <w:start w:val="1"/>
      <w:numFmt w:val="lowerLetter"/>
      <w:lvlText w:val="%5."/>
      <w:lvlJc w:val="left"/>
      <w:pPr>
        <w:ind w:left="6072" w:hanging="360"/>
      </w:pPr>
    </w:lvl>
    <w:lvl w:ilvl="5" w:tplc="340A001B" w:tentative="1">
      <w:start w:val="1"/>
      <w:numFmt w:val="lowerRoman"/>
      <w:lvlText w:val="%6."/>
      <w:lvlJc w:val="right"/>
      <w:pPr>
        <w:ind w:left="6792" w:hanging="180"/>
      </w:pPr>
    </w:lvl>
    <w:lvl w:ilvl="6" w:tplc="340A000F" w:tentative="1">
      <w:start w:val="1"/>
      <w:numFmt w:val="decimal"/>
      <w:lvlText w:val="%7."/>
      <w:lvlJc w:val="left"/>
      <w:pPr>
        <w:ind w:left="7512" w:hanging="360"/>
      </w:pPr>
    </w:lvl>
    <w:lvl w:ilvl="7" w:tplc="340A0019" w:tentative="1">
      <w:start w:val="1"/>
      <w:numFmt w:val="lowerLetter"/>
      <w:lvlText w:val="%8."/>
      <w:lvlJc w:val="left"/>
      <w:pPr>
        <w:ind w:left="8232" w:hanging="360"/>
      </w:pPr>
    </w:lvl>
    <w:lvl w:ilvl="8" w:tplc="340A001B" w:tentative="1">
      <w:start w:val="1"/>
      <w:numFmt w:val="lowerRoman"/>
      <w:lvlText w:val="%9."/>
      <w:lvlJc w:val="right"/>
      <w:pPr>
        <w:ind w:left="8952" w:hanging="180"/>
      </w:pPr>
    </w:lvl>
  </w:abstractNum>
  <w:abstractNum w:abstractNumId="1" w15:restartNumberingAfterBreak="0">
    <w:nsid w:val="62260634"/>
    <w:multiLevelType w:val="hybridMultilevel"/>
    <w:tmpl w:val="592074D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5EB"/>
    <w:rsid w:val="00003D72"/>
    <w:rsid w:val="00004293"/>
    <w:rsid w:val="00013A75"/>
    <w:rsid w:val="0002281A"/>
    <w:rsid w:val="0002779C"/>
    <w:rsid w:val="00033078"/>
    <w:rsid w:val="000333E1"/>
    <w:rsid w:val="00046DAF"/>
    <w:rsid w:val="000541B2"/>
    <w:rsid w:val="000653E0"/>
    <w:rsid w:val="00073696"/>
    <w:rsid w:val="000769BC"/>
    <w:rsid w:val="00086BA4"/>
    <w:rsid w:val="000C3C30"/>
    <w:rsid w:val="000D038F"/>
    <w:rsid w:val="000D1AB7"/>
    <w:rsid w:val="000E13F7"/>
    <w:rsid w:val="000E1CFD"/>
    <w:rsid w:val="000E7C2A"/>
    <w:rsid w:val="000F2243"/>
    <w:rsid w:val="000F4B93"/>
    <w:rsid w:val="00110B0D"/>
    <w:rsid w:val="00113126"/>
    <w:rsid w:val="00114DED"/>
    <w:rsid w:val="00130AC0"/>
    <w:rsid w:val="00163C9A"/>
    <w:rsid w:val="001640A7"/>
    <w:rsid w:val="001643AE"/>
    <w:rsid w:val="001919BF"/>
    <w:rsid w:val="001B0E6D"/>
    <w:rsid w:val="001C1670"/>
    <w:rsid w:val="001C2DBD"/>
    <w:rsid w:val="001C4061"/>
    <w:rsid w:val="001E09C7"/>
    <w:rsid w:val="001E671D"/>
    <w:rsid w:val="001F7E40"/>
    <w:rsid w:val="002056D1"/>
    <w:rsid w:val="00210CA2"/>
    <w:rsid w:val="00212025"/>
    <w:rsid w:val="00216366"/>
    <w:rsid w:val="00233388"/>
    <w:rsid w:val="0027543F"/>
    <w:rsid w:val="002755AC"/>
    <w:rsid w:val="002821A4"/>
    <w:rsid w:val="0028591B"/>
    <w:rsid w:val="00291F8D"/>
    <w:rsid w:val="002A2F7E"/>
    <w:rsid w:val="002A65AE"/>
    <w:rsid w:val="002B053A"/>
    <w:rsid w:val="002B44DF"/>
    <w:rsid w:val="002B5296"/>
    <w:rsid w:val="002C03DB"/>
    <w:rsid w:val="002C4391"/>
    <w:rsid w:val="002D7222"/>
    <w:rsid w:val="002E5191"/>
    <w:rsid w:val="002E5CDC"/>
    <w:rsid w:val="0030169A"/>
    <w:rsid w:val="00307079"/>
    <w:rsid w:val="00311E83"/>
    <w:rsid w:val="00337ED2"/>
    <w:rsid w:val="003449BD"/>
    <w:rsid w:val="00346D69"/>
    <w:rsid w:val="003773CA"/>
    <w:rsid w:val="00377FAE"/>
    <w:rsid w:val="00384C2F"/>
    <w:rsid w:val="003B454C"/>
    <w:rsid w:val="003B5F85"/>
    <w:rsid w:val="003D122D"/>
    <w:rsid w:val="003D21A9"/>
    <w:rsid w:val="003D6737"/>
    <w:rsid w:val="004001EC"/>
    <w:rsid w:val="00402DBE"/>
    <w:rsid w:val="004354D3"/>
    <w:rsid w:val="00435F9B"/>
    <w:rsid w:val="00444F56"/>
    <w:rsid w:val="0044518B"/>
    <w:rsid w:val="00452D00"/>
    <w:rsid w:val="00462D6C"/>
    <w:rsid w:val="00471A6A"/>
    <w:rsid w:val="00475567"/>
    <w:rsid w:val="004804A6"/>
    <w:rsid w:val="004817E0"/>
    <w:rsid w:val="00496855"/>
    <w:rsid w:val="004A7C69"/>
    <w:rsid w:val="004B4D0E"/>
    <w:rsid w:val="004E69C2"/>
    <w:rsid w:val="004F4FC6"/>
    <w:rsid w:val="004F6761"/>
    <w:rsid w:val="00501544"/>
    <w:rsid w:val="00505C63"/>
    <w:rsid w:val="005165EB"/>
    <w:rsid w:val="005227DF"/>
    <w:rsid w:val="00524AF3"/>
    <w:rsid w:val="00537816"/>
    <w:rsid w:val="00557FA2"/>
    <w:rsid w:val="00563312"/>
    <w:rsid w:val="00567911"/>
    <w:rsid w:val="00567A97"/>
    <w:rsid w:val="00573BFF"/>
    <w:rsid w:val="005929ED"/>
    <w:rsid w:val="005B5A26"/>
    <w:rsid w:val="005B7656"/>
    <w:rsid w:val="005D026F"/>
    <w:rsid w:val="005D6B53"/>
    <w:rsid w:val="005E21E9"/>
    <w:rsid w:val="005E2785"/>
    <w:rsid w:val="006060AE"/>
    <w:rsid w:val="006141F8"/>
    <w:rsid w:val="0062027F"/>
    <w:rsid w:val="00623713"/>
    <w:rsid w:val="00624D0A"/>
    <w:rsid w:val="00627C57"/>
    <w:rsid w:val="00650EB5"/>
    <w:rsid w:val="0066590F"/>
    <w:rsid w:val="00691497"/>
    <w:rsid w:val="0069386D"/>
    <w:rsid w:val="006975C7"/>
    <w:rsid w:val="006A1BB7"/>
    <w:rsid w:val="006B4FD6"/>
    <w:rsid w:val="006B7A38"/>
    <w:rsid w:val="006C41EF"/>
    <w:rsid w:val="006F5614"/>
    <w:rsid w:val="007027BB"/>
    <w:rsid w:val="0070345C"/>
    <w:rsid w:val="00706501"/>
    <w:rsid w:val="00710DAA"/>
    <w:rsid w:val="00710DC6"/>
    <w:rsid w:val="007112B1"/>
    <w:rsid w:val="00743072"/>
    <w:rsid w:val="00756F0E"/>
    <w:rsid w:val="007606A2"/>
    <w:rsid w:val="007718B0"/>
    <w:rsid w:val="007722F4"/>
    <w:rsid w:val="00775516"/>
    <w:rsid w:val="0078132D"/>
    <w:rsid w:val="00791D94"/>
    <w:rsid w:val="007A027B"/>
    <w:rsid w:val="007B2AB2"/>
    <w:rsid w:val="007C6FB0"/>
    <w:rsid w:val="008028B4"/>
    <w:rsid w:val="0080644D"/>
    <w:rsid w:val="008131FE"/>
    <w:rsid w:val="00827C84"/>
    <w:rsid w:val="00831631"/>
    <w:rsid w:val="008321FE"/>
    <w:rsid w:val="00833A82"/>
    <w:rsid w:val="00834055"/>
    <w:rsid w:val="00841D0F"/>
    <w:rsid w:val="00843E59"/>
    <w:rsid w:val="00847D2B"/>
    <w:rsid w:val="008640A0"/>
    <w:rsid w:val="008665FA"/>
    <w:rsid w:val="00867BD5"/>
    <w:rsid w:val="0088747B"/>
    <w:rsid w:val="00896693"/>
    <w:rsid w:val="008A5EFB"/>
    <w:rsid w:val="008C333B"/>
    <w:rsid w:val="008C5DA0"/>
    <w:rsid w:val="008C71EE"/>
    <w:rsid w:val="008C7AB0"/>
    <w:rsid w:val="008D3416"/>
    <w:rsid w:val="008D5F0E"/>
    <w:rsid w:val="008E61CD"/>
    <w:rsid w:val="00910A54"/>
    <w:rsid w:val="00911598"/>
    <w:rsid w:val="00921364"/>
    <w:rsid w:val="00925328"/>
    <w:rsid w:val="00926573"/>
    <w:rsid w:val="00927820"/>
    <w:rsid w:val="00936E2F"/>
    <w:rsid w:val="00943777"/>
    <w:rsid w:val="00951B60"/>
    <w:rsid w:val="00966C58"/>
    <w:rsid w:val="00970D45"/>
    <w:rsid w:val="00971113"/>
    <w:rsid w:val="009917CC"/>
    <w:rsid w:val="009949E3"/>
    <w:rsid w:val="00997115"/>
    <w:rsid w:val="009A4827"/>
    <w:rsid w:val="009B2904"/>
    <w:rsid w:val="009D1D75"/>
    <w:rsid w:val="009F18FB"/>
    <w:rsid w:val="009F2FAC"/>
    <w:rsid w:val="009F3140"/>
    <w:rsid w:val="00A0128F"/>
    <w:rsid w:val="00A20BB8"/>
    <w:rsid w:val="00A30A57"/>
    <w:rsid w:val="00A35C63"/>
    <w:rsid w:val="00A459B5"/>
    <w:rsid w:val="00A503B3"/>
    <w:rsid w:val="00A52570"/>
    <w:rsid w:val="00A53979"/>
    <w:rsid w:val="00A57220"/>
    <w:rsid w:val="00A730F6"/>
    <w:rsid w:val="00A750F9"/>
    <w:rsid w:val="00A9453C"/>
    <w:rsid w:val="00A94B97"/>
    <w:rsid w:val="00AB3CCD"/>
    <w:rsid w:val="00AC3CC8"/>
    <w:rsid w:val="00AD029C"/>
    <w:rsid w:val="00AD4A56"/>
    <w:rsid w:val="00AD71C2"/>
    <w:rsid w:val="00AF1031"/>
    <w:rsid w:val="00B00023"/>
    <w:rsid w:val="00B025B3"/>
    <w:rsid w:val="00B300D8"/>
    <w:rsid w:val="00B42F0D"/>
    <w:rsid w:val="00B44ED2"/>
    <w:rsid w:val="00B510F0"/>
    <w:rsid w:val="00B53A35"/>
    <w:rsid w:val="00B62DCC"/>
    <w:rsid w:val="00B657F0"/>
    <w:rsid w:val="00B74287"/>
    <w:rsid w:val="00B77927"/>
    <w:rsid w:val="00B80AF8"/>
    <w:rsid w:val="00B81C50"/>
    <w:rsid w:val="00B82AB8"/>
    <w:rsid w:val="00BB34B3"/>
    <w:rsid w:val="00BB6124"/>
    <w:rsid w:val="00BD6C8D"/>
    <w:rsid w:val="00BE0C64"/>
    <w:rsid w:val="00BE0CEE"/>
    <w:rsid w:val="00BE6DE8"/>
    <w:rsid w:val="00BE77D5"/>
    <w:rsid w:val="00BE7FC7"/>
    <w:rsid w:val="00BF5752"/>
    <w:rsid w:val="00BF5914"/>
    <w:rsid w:val="00C01F6B"/>
    <w:rsid w:val="00C218ED"/>
    <w:rsid w:val="00C31ED6"/>
    <w:rsid w:val="00C636EC"/>
    <w:rsid w:val="00C64ED8"/>
    <w:rsid w:val="00C6628E"/>
    <w:rsid w:val="00C77CE9"/>
    <w:rsid w:val="00C8252E"/>
    <w:rsid w:val="00CB130C"/>
    <w:rsid w:val="00CF7215"/>
    <w:rsid w:val="00D01717"/>
    <w:rsid w:val="00D04DD8"/>
    <w:rsid w:val="00D231F3"/>
    <w:rsid w:val="00D26F32"/>
    <w:rsid w:val="00D2796B"/>
    <w:rsid w:val="00D36109"/>
    <w:rsid w:val="00D4596D"/>
    <w:rsid w:val="00D475D4"/>
    <w:rsid w:val="00D5187E"/>
    <w:rsid w:val="00D63D1A"/>
    <w:rsid w:val="00D80279"/>
    <w:rsid w:val="00D80E2A"/>
    <w:rsid w:val="00D81D88"/>
    <w:rsid w:val="00D92746"/>
    <w:rsid w:val="00DA24B2"/>
    <w:rsid w:val="00DB066E"/>
    <w:rsid w:val="00DD2BB1"/>
    <w:rsid w:val="00DE6AC0"/>
    <w:rsid w:val="00E12FB8"/>
    <w:rsid w:val="00E1558C"/>
    <w:rsid w:val="00E15F6A"/>
    <w:rsid w:val="00E16C1B"/>
    <w:rsid w:val="00E40D8E"/>
    <w:rsid w:val="00E41A85"/>
    <w:rsid w:val="00E5328F"/>
    <w:rsid w:val="00E54082"/>
    <w:rsid w:val="00E67AB9"/>
    <w:rsid w:val="00E70CFD"/>
    <w:rsid w:val="00E71A19"/>
    <w:rsid w:val="00E87EAE"/>
    <w:rsid w:val="00E9426E"/>
    <w:rsid w:val="00EB4980"/>
    <w:rsid w:val="00EC1AE2"/>
    <w:rsid w:val="00EC1BE7"/>
    <w:rsid w:val="00EC2B74"/>
    <w:rsid w:val="00EE14EC"/>
    <w:rsid w:val="00EF08D6"/>
    <w:rsid w:val="00EF2D3F"/>
    <w:rsid w:val="00F41D3B"/>
    <w:rsid w:val="00F455DF"/>
    <w:rsid w:val="00F50376"/>
    <w:rsid w:val="00F554DE"/>
    <w:rsid w:val="00F56FB6"/>
    <w:rsid w:val="00F73A22"/>
    <w:rsid w:val="00F77B56"/>
    <w:rsid w:val="00F948CE"/>
    <w:rsid w:val="00FB1C05"/>
    <w:rsid w:val="00FC4BC6"/>
    <w:rsid w:val="00FF655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1"/>
    <o:shapelayout v:ext="edit">
      <o:idmap v:ext="edit" data="1"/>
    </o:shapelayout>
  </w:shapeDefaults>
  <w:decimalSymbol w:val=","/>
  <w:listSeparator w:val=";"/>
  <w14:docId w14:val="6BC22D19"/>
  <w15:chartTrackingRefBased/>
  <w15:docId w15:val="{1FA07854-0A8E-43F7-9E2F-7C937F3A1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29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5165E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165EB"/>
    <w:rPr>
      <w:sz w:val="20"/>
      <w:szCs w:val="20"/>
    </w:rPr>
  </w:style>
  <w:style w:type="character" w:styleId="Refdenotaalpie">
    <w:name w:val="footnote reference"/>
    <w:semiHidden/>
    <w:rsid w:val="005165EB"/>
    <w:rPr>
      <w:vertAlign w:val="superscript"/>
    </w:rPr>
  </w:style>
  <w:style w:type="character" w:styleId="Hipervnculo">
    <w:name w:val="Hyperlink"/>
    <w:rsid w:val="005165EB"/>
    <w:rPr>
      <w:color w:val="0000FF"/>
      <w:u w:val="single"/>
    </w:rPr>
  </w:style>
  <w:style w:type="paragraph" w:styleId="Textodeglobo">
    <w:name w:val="Balloon Text"/>
    <w:basedOn w:val="Normal"/>
    <w:link w:val="TextodegloboCar"/>
    <w:uiPriority w:val="99"/>
    <w:semiHidden/>
    <w:unhideWhenUsed/>
    <w:rsid w:val="004E69C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69C2"/>
    <w:rPr>
      <w:rFonts w:ascii="Segoe UI" w:hAnsi="Segoe UI" w:cs="Segoe UI"/>
      <w:sz w:val="18"/>
      <w:szCs w:val="18"/>
    </w:rPr>
  </w:style>
  <w:style w:type="paragraph" w:styleId="Encabezado">
    <w:name w:val="header"/>
    <w:basedOn w:val="Normal"/>
    <w:link w:val="EncabezadoCar"/>
    <w:uiPriority w:val="99"/>
    <w:unhideWhenUsed/>
    <w:rsid w:val="00BE77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E77D5"/>
  </w:style>
  <w:style w:type="paragraph" w:styleId="Piedepgina">
    <w:name w:val="footer"/>
    <w:basedOn w:val="Normal"/>
    <w:link w:val="PiedepginaCar"/>
    <w:uiPriority w:val="99"/>
    <w:unhideWhenUsed/>
    <w:rsid w:val="00BE77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E7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www.camara.cl/" TargetMode="External"/><Relationship Id="rId1" Type="http://schemas.openxmlformats.org/officeDocument/2006/relationships/hyperlink" Target="http://www.camara.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79F4554C2A27064B837B1D65059D267F" ma:contentTypeVersion="0" ma:contentTypeDescription="Crear nuevo documento." ma:contentTypeScope="" ma:versionID="820cf7fe0195cd440f6f9bb685ad9d6f">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BD361C-C0F8-4538-8D27-39EF5F8CF1CA}">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6F16980-B5DE-4213-8FD4-2790B8D28E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EA0A917-2F73-4900-BDB5-AAC0F3E6EF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9837</Words>
  <Characters>54105</Characters>
  <Application>Microsoft Office Word</Application>
  <DocSecurity>0</DocSecurity>
  <Lines>450</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Fuentes Innocenti</dc:creator>
  <cp:keywords/>
  <dc:description/>
  <cp:lastModifiedBy>Mabel Mesias Chacano</cp:lastModifiedBy>
  <cp:revision>3</cp:revision>
  <cp:lastPrinted>2017-11-21T18:01:00Z</cp:lastPrinted>
  <dcterms:created xsi:type="dcterms:W3CDTF">2017-11-21T18:15:00Z</dcterms:created>
  <dcterms:modified xsi:type="dcterms:W3CDTF">2017-11-21T19:51:00Z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0x01010079F4554C2A27064B837B1D65059D267F</vt:lpwstr>
  </property>
</Properties>
</file>