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6496" w:type="dxa"/>
        <w:tblLook w:val="04A0" w:firstRow="1" w:lastRow="0" w:firstColumn="1" w:lastColumn="0" w:noHBand="0" w:noVBand="1"/>
      </w:tblPr>
      <w:tblGrid>
        <w:gridCol w:w="5669"/>
        <w:gridCol w:w="5669"/>
        <w:gridCol w:w="5158"/>
      </w:tblGrid>
      <w:tr w:rsidR="00130B31" w:rsidRPr="00F06AD7" w:rsidTr="00130B31">
        <w:tc>
          <w:tcPr>
            <w:tcW w:w="5669" w:type="dxa"/>
          </w:tcPr>
          <w:p w:rsidR="00130B31" w:rsidRPr="00F06AD7" w:rsidRDefault="00130B31" w:rsidP="00BA08A0">
            <w:pPr>
              <w:spacing w:before="120" w:after="120"/>
              <w:jc w:val="center"/>
              <w:rPr>
                <w:b/>
              </w:rPr>
            </w:pPr>
            <w:r>
              <w:rPr>
                <w:b/>
              </w:rPr>
              <w:t>LEY VIGENTE</w:t>
            </w:r>
          </w:p>
        </w:tc>
        <w:tc>
          <w:tcPr>
            <w:tcW w:w="5669" w:type="dxa"/>
          </w:tcPr>
          <w:p w:rsidR="00130B31" w:rsidRPr="00F06AD7" w:rsidRDefault="00130B31" w:rsidP="004B02BD">
            <w:pPr>
              <w:spacing w:before="120" w:after="120"/>
              <w:jc w:val="center"/>
              <w:rPr>
                <w:b/>
              </w:rPr>
            </w:pPr>
            <w:r>
              <w:rPr>
                <w:b/>
              </w:rPr>
              <w:t>TEXTO APROBADO POR L</w:t>
            </w:r>
            <w:r w:rsidR="004B02BD">
              <w:rPr>
                <w:b/>
              </w:rPr>
              <w:t>A COMISIÓN DE EDUCACIÓN</w:t>
            </w:r>
          </w:p>
        </w:tc>
        <w:tc>
          <w:tcPr>
            <w:tcW w:w="5158" w:type="dxa"/>
          </w:tcPr>
          <w:p w:rsidR="00130B31" w:rsidRDefault="00130B31" w:rsidP="00CC77B3">
            <w:pPr>
              <w:spacing w:before="120" w:after="120"/>
              <w:jc w:val="center"/>
              <w:rPr>
                <w:b/>
              </w:rPr>
            </w:pPr>
            <w:r>
              <w:rPr>
                <w:b/>
              </w:rPr>
              <w:t>INDICACIONES</w:t>
            </w:r>
          </w:p>
        </w:tc>
      </w:tr>
      <w:tr w:rsidR="00130B31" w:rsidRPr="009C35ED" w:rsidTr="00130B31">
        <w:tc>
          <w:tcPr>
            <w:tcW w:w="5669" w:type="dxa"/>
          </w:tcPr>
          <w:p w:rsidR="00130B31" w:rsidRPr="002E2CD2" w:rsidRDefault="00130B31" w:rsidP="003F79BB">
            <w:pPr>
              <w:jc w:val="both"/>
              <w:rPr>
                <w:b/>
              </w:rPr>
            </w:pPr>
            <w:r w:rsidRPr="002E2CD2">
              <w:rPr>
                <w:b/>
              </w:rPr>
              <w:t>DECRETO CON FUERZA DE LEY N° 2, FIJA TEXTO REFUNDIDO, COORDINADO Y SISTEMATIZADO DEL DECRETO CON FUERZA DE LEY N° 2, DE 1996, SOBRE SUBVENCION DEL ESTADO A ESTABLECIMIENTOS EDUCACIONALES</w:t>
            </w:r>
          </w:p>
          <w:p w:rsidR="00130B31" w:rsidRDefault="00130B31" w:rsidP="003331ED">
            <w:pPr>
              <w:jc w:val="both"/>
            </w:pPr>
          </w:p>
          <w:p w:rsidR="003F79BB" w:rsidRDefault="003F79BB" w:rsidP="003331ED">
            <w:pPr>
              <w:jc w:val="both"/>
            </w:pPr>
          </w:p>
          <w:p w:rsidR="003F79BB" w:rsidRDefault="003F79BB" w:rsidP="003F79BB">
            <w:pPr>
              <w:jc w:val="both"/>
            </w:pPr>
            <w:r>
              <w:t xml:space="preserve">    Artículo 7º ter.- La etapa de admisión propiamente tal será realizada por los establecimientos educacionales.</w:t>
            </w:r>
          </w:p>
          <w:p w:rsidR="003F79BB" w:rsidRDefault="003F79BB" w:rsidP="003F79BB">
            <w:pPr>
              <w:jc w:val="both"/>
            </w:pPr>
            <w:r>
              <w:t xml:space="preserve">    Todos los estudiantes que postulen a un establecimiento educacional deberán ser admitidos, en caso de que los cupos disponibles sean suficientes en relación al número de postulaciones.</w:t>
            </w:r>
          </w:p>
          <w:p w:rsidR="003F79BB" w:rsidRPr="003F79BB" w:rsidRDefault="003F79BB" w:rsidP="003F79BB">
            <w:pPr>
              <w:jc w:val="both"/>
              <w:rPr>
                <w:b/>
              </w:rPr>
            </w:pPr>
            <w:r>
              <w:t xml:space="preserve">    </w:t>
            </w:r>
            <w:r w:rsidRPr="003F79BB">
              <w:rPr>
                <w:b/>
              </w:rPr>
              <w:t>Sólo en los casos de que los cupos disponibles sean menores al número de postulantes, los establecimientos educacionales deberán aplicar un procedimiento de admisión aleatorio definido por éstos, de entre los mecanismos que ponga a su disposición el Ministerio de Educación, que deberán ser objetivos y transparentes. Dicho procedimiento de admisión deberá considerar los siguientes criterios de prioridad en orden sucesivo, para su incorporación directa a la lista de admisión del establecimiento:</w:t>
            </w:r>
          </w:p>
          <w:p w:rsidR="003F79BB" w:rsidRPr="003F79BB" w:rsidRDefault="003F79BB" w:rsidP="003F79BB">
            <w:pPr>
              <w:jc w:val="both"/>
              <w:rPr>
                <w:b/>
              </w:rPr>
            </w:pPr>
            <w:r w:rsidRPr="003F79BB">
              <w:rPr>
                <w:b/>
              </w:rPr>
              <w:t xml:space="preserve">    a) Existencia de hermanas o hermanos que postulen o se encuentren matriculados en el mismo establecimiento.</w:t>
            </w:r>
          </w:p>
          <w:p w:rsidR="003F79BB" w:rsidRPr="003F79BB" w:rsidRDefault="003F79BB" w:rsidP="003F79BB">
            <w:pPr>
              <w:jc w:val="both"/>
              <w:rPr>
                <w:b/>
              </w:rPr>
            </w:pPr>
            <w:r w:rsidRPr="003F79BB">
              <w:rPr>
                <w:b/>
              </w:rPr>
              <w:t xml:space="preserve">    b) Incorporación del 15% de estudiantes prioritarios, de conformidad al artículo 6º, letra a) ter.</w:t>
            </w:r>
          </w:p>
          <w:p w:rsidR="003F79BB" w:rsidRPr="003F79BB" w:rsidRDefault="003F79BB" w:rsidP="003F79BB">
            <w:pPr>
              <w:jc w:val="both"/>
              <w:rPr>
                <w:b/>
              </w:rPr>
            </w:pPr>
            <w:r w:rsidRPr="003F79BB">
              <w:rPr>
                <w:b/>
              </w:rPr>
              <w:t xml:space="preserve">    c) La condición de hijo o hija de un profesor o profesora, asistente de la educación, manipulador o manipuladora de alimentos o cualquier otro trabajador o trabajadora que preste servicios permanentes en el establecimiento educacional.</w:t>
            </w:r>
          </w:p>
          <w:p w:rsidR="003F79BB" w:rsidRDefault="003F79BB" w:rsidP="003F79BB">
            <w:pPr>
              <w:jc w:val="both"/>
              <w:rPr>
                <w:b/>
              </w:rPr>
            </w:pPr>
            <w:r w:rsidRPr="003F79BB">
              <w:rPr>
                <w:b/>
              </w:rPr>
              <w:t xml:space="preserve">    d) La circunstancia de haber estado matriculado anteriormente en el establecimiento educacional al que se postula, salvo que el postulante hubiere sido expulsado con anterioridad del mismo.</w:t>
            </w:r>
          </w:p>
          <w:p w:rsidR="00C9623C" w:rsidRDefault="00C9623C" w:rsidP="003F79BB">
            <w:pPr>
              <w:jc w:val="both"/>
              <w:rPr>
                <w:b/>
              </w:rPr>
            </w:pPr>
          </w:p>
          <w:p w:rsidR="00C9623C" w:rsidRDefault="00C9623C" w:rsidP="003F79BB">
            <w:pPr>
              <w:jc w:val="both"/>
              <w:rPr>
                <w:b/>
              </w:rPr>
            </w:pPr>
          </w:p>
          <w:p w:rsidR="00C9623C" w:rsidRDefault="00C9623C" w:rsidP="003F79BB">
            <w:pPr>
              <w:jc w:val="both"/>
              <w:rPr>
                <w:b/>
              </w:rPr>
            </w:pPr>
          </w:p>
          <w:p w:rsidR="00C9623C" w:rsidRDefault="00C9623C" w:rsidP="003F79BB">
            <w:pPr>
              <w:jc w:val="both"/>
              <w:rPr>
                <w:b/>
              </w:rPr>
            </w:pPr>
          </w:p>
          <w:p w:rsidR="00C9623C" w:rsidRDefault="00C9623C" w:rsidP="003F79BB">
            <w:pPr>
              <w:jc w:val="both"/>
              <w:rPr>
                <w:b/>
              </w:rPr>
            </w:pPr>
          </w:p>
          <w:p w:rsidR="00C9623C" w:rsidRDefault="00C9623C" w:rsidP="003F79BB">
            <w:pPr>
              <w:jc w:val="both"/>
              <w:rPr>
                <w:b/>
              </w:rPr>
            </w:pPr>
          </w:p>
          <w:p w:rsidR="00C9623C" w:rsidRDefault="00C9623C" w:rsidP="003F79BB">
            <w:pPr>
              <w:jc w:val="both"/>
              <w:rPr>
                <w:b/>
              </w:rPr>
            </w:pPr>
          </w:p>
          <w:p w:rsidR="00C9623C" w:rsidRDefault="00C9623C" w:rsidP="003F79BB">
            <w:pPr>
              <w:jc w:val="both"/>
              <w:rPr>
                <w:b/>
              </w:rPr>
            </w:pPr>
          </w:p>
          <w:p w:rsidR="00C9623C" w:rsidRDefault="00C9623C" w:rsidP="003F79BB">
            <w:pPr>
              <w:jc w:val="both"/>
              <w:rPr>
                <w:b/>
              </w:rPr>
            </w:pPr>
          </w:p>
          <w:p w:rsidR="00C9623C" w:rsidRDefault="00C9623C" w:rsidP="003F79BB">
            <w:pPr>
              <w:jc w:val="both"/>
              <w:rPr>
                <w:b/>
              </w:rPr>
            </w:pPr>
          </w:p>
          <w:p w:rsidR="00C9623C" w:rsidRDefault="00C9623C" w:rsidP="003F79BB">
            <w:pPr>
              <w:jc w:val="both"/>
              <w:rPr>
                <w:b/>
              </w:rPr>
            </w:pPr>
          </w:p>
          <w:p w:rsidR="00C9623C" w:rsidRDefault="00C9623C" w:rsidP="003F79BB">
            <w:pPr>
              <w:jc w:val="both"/>
              <w:rPr>
                <w:b/>
              </w:rPr>
            </w:pPr>
          </w:p>
          <w:p w:rsidR="00C9623C" w:rsidRDefault="00C9623C" w:rsidP="003F79BB">
            <w:pPr>
              <w:jc w:val="both"/>
              <w:rPr>
                <w:b/>
              </w:rPr>
            </w:pPr>
          </w:p>
          <w:p w:rsidR="00C9623C" w:rsidRDefault="00C9623C" w:rsidP="003F79BB">
            <w:pPr>
              <w:jc w:val="both"/>
              <w:rPr>
                <w:b/>
              </w:rPr>
            </w:pPr>
          </w:p>
          <w:p w:rsidR="00C9623C" w:rsidRDefault="00C9623C" w:rsidP="003F79BB">
            <w:pPr>
              <w:jc w:val="both"/>
              <w:rPr>
                <w:b/>
              </w:rPr>
            </w:pPr>
          </w:p>
          <w:p w:rsidR="00C9623C" w:rsidRDefault="00C9623C" w:rsidP="003F79BB">
            <w:pPr>
              <w:jc w:val="both"/>
              <w:rPr>
                <w:b/>
              </w:rPr>
            </w:pPr>
          </w:p>
          <w:p w:rsidR="00C9623C" w:rsidRDefault="00C9623C" w:rsidP="003F79BB">
            <w:pPr>
              <w:jc w:val="both"/>
              <w:rPr>
                <w:b/>
              </w:rPr>
            </w:pPr>
          </w:p>
          <w:p w:rsidR="00C9623C" w:rsidRDefault="00C9623C" w:rsidP="003F79BB">
            <w:pPr>
              <w:jc w:val="both"/>
              <w:rPr>
                <w:b/>
              </w:rPr>
            </w:pPr>
          </w:p>
          <w:p w:rsidR="00C9623C" w:rsidRDefault="00C9623C" w:rsidP="003F79BB">
            <w:pPr>
              <w:jc w:val="both"/>
              <w:rPr>
                <w:b/>
              </w:rPr>
            </w:pPr>
          </w:p>
          <w:p w:rsidR="00C9623C" w:rsidRDefault="00C9623C" w:rsidP="003F79BB">
            <w:pPr>
              <w:jc w:val="both"/>
              <w:rPr>
                <w:b/>
              </w:rPr>
            </w:pPr>
          </w:p>
          <w:p w:rsidR="00C9623C" w:rsidRDefault="00C9623C" w:rsidP="003F79BB">
            <w:pPr>
              <w:jc w:val="both"/>
              <w:rPr>
                <w:b/>
              </w:rPr>
            </w:pPr>
          </w:p>
          <w:p w:rsidR="00C9623C" w:rsidRDefault="00C9623C" w:rsidP="003F79BB">
            <w:pPr>
              <w:jc w:val="both"/>
              <w:rPr>
                <w:b/>
              </w:rPr>
            </w:pPr>
          </w:p>
          <w:p w:rsidR="00C9623C" w:rsidRDefault="00C9623C" w:rsidP="003F79BB">
            <w:pPr>
              <w:jc w:val="both"/>
              <w:rPr>
                <w:b/>
              </w:rPr>
            </w:pPr>
          </w:p>
          <w:p w:rsidR="00C9623C" w:rsidRDefault="00C9623C" w:rsidP="003F79BB">
            <w:pPr>
              <w:jc w:val="both"/>
              <w:rPr>
                <w:b/>
              </w:rPr>
            </w:pPr>
          </w:p>
          <w:p w:rsidR="00C9623C" w:rsidRDefault="00C9623C" w:rsidP="003F79BB">
            <w:pPr>
              <w:jc w:val="both"/>
              <w:rPr>
                <w:b/>
              </w:rPr>
            </w:pPr>
          </w:p>
          <w:p w:rsidR="00C9623C" w:rsidRDefault="00C9623C" w:rsidP="003F79BB">
            <w:pPr>
              <w:jc w:val="both"/>
              <w:rPr>
                <w:b/>
              </w:rPr>
            </w:pPr>
          </w:p>
          <w:p w:rsidR="00C9623C" w:rsidRDefault="00C9623C" w:rsidP="003F79BB">
            <w:pPr>
              <w:jc w:val="both"/>
              <w:rPr>
                <w:b/>
              </w:rPr>
            </w:pPr>
          </w:p>
          <w:p w:rsidR="00C9623C" w:rsidRDefault="00C9623C" w:rsidP="003F79BB">
            <w:pPr>
              <w:jc w:val="both"/>
              <w:rPr>
                <w:b/>
              </w:rPr>
            </w:pPr>
          </w:p>
          <w:p w:rsidR="00C9623C" w:rsidRDefault="00C9623C" w:rsidP="003F79BB">
            <w:pPr>
              <w:jc w:val="both"/>
              <w:rPr>
                <w:b/>
              </w:rPr>
            </w:pPr>
          </w:p>
          <w:p w:rsidR="00C9623C" w:rsidRPr="003F79BB" w:rsidRDefault="00C9623C" w:rsidP="003F79BB">
            <w:pPr>
              <w:jc w:val="both"/>
              <w:rPr>
                <w:b/>
              </w:rPr>
            </w:pPr>
          </w:p>
          <w:p w:rsidR="003F79BB" w:rsidRDefault="003F79BB" w:rsidP="003F79BB">
            <w:pPr>
              <w:jc w:val="both"/>
            </w:pPr>
            <w:r>
              <w:t xml:space="preserve">   Si aplicando el procedimiento señalado en el inciso anterior, se presentara el caso que el número de postulantes que cumple con un mismo criterio es superior al número de vacantes que informa el establecimiento, se aplicará respecto de dichos postulantes el sistema de admisión aleatorio definido por el establecimiento.</w:t>
            </w:r>
          </w:p>
          <w:p w:rsidR="003F79BB" w:rsidRDefault="003F79BB" w:rsidP="003F79BB">
            <w:pPr>
              <w:jc w:val="both"/>
            </w:pPr>
            <w:r>
              <w:t xml:space="preserve">   El Ministerio de Educación pondrá a disposición de los establecimientos educacionales un mecanismo para realizar el proceso de admisión, según lo dispuesto en el inciso anterior. Su uso será voluntario.</w:t>
            </w:r>
          </w:p>
          <w:p w:rsidR="003F79BB" w:rsidRDefault="003F79BB" w:rsidP="003F79BB">
            <w:pPr>
              <w:jc w:val="both"/>
            </w:pPr>
            <w:r>
              <w:t xml:space="preserve">   Los establecimientos educacionales deberán informar al Ministerio de Educación el mecanismo aleatorio que aplicarán de conformidad a lo dispuesto en este artículo, así como el día, hora y lugar en que se desarrollará el proceso de admisión. Asimismo, deberán remitir copia de estos antecedentes a la Superintendencia. Una vez realizado dicho proceso, los establecimientos deberán informar, en listas separadas, el total de postulantes en el orden que cada uno de éstos ocupó en el proceso respectivo, de conformidad a lo establecido en el inciso tercero. Corresponderá especialmente a la Superintendencia de Educación la fiscalización de los procesos de admisión, pudiendo, al efecto, visitar los establecimientos educacionales durante las distintas etapas del proceso.</w:t>
            </w:r>
          </w:p>
          <w:p w:rsidR="003F79BB" w:rsidRDefault="003F79BB" w:rsidP="003F79BB">
            <w:pPr>
              <w:jc w:val="both"/>
            </w:pPr>
            <w:r>
              <w:t xml:space="preserve">   Una vez recibida la información señalada en el inciso anterior, el Ministerio de Educación revisará que no se presenten admisiones de un mismo estudiante en distintos establecimientos educacionales y velará porque los cupos se vayan completando acorde a las prioridades de los padres, madres o apoderados, optimizando de manera que los postulantes queden en su más alta preferencia.</w:t>
            </w:r>
          </w:p>
          <w:p w:rsidR="003F79BB" w:rsidRDefault="003F79BB" w:rsidP="003F79BB">
            <w:pPr>
              <w:jc w:val="both"/>
            </w:pPr>
            <w:r>
              <w:t xml:space="preserve">   En caso que el Ministerio de Educación tome conocimiento de antecedentes que puedan constituir una infracción, informará a la Superintendencia de Educación para que ejerza sus atribuciones de conformidad a la ley Nº20.529.</w:t>
            </w:r>
          </w:p>
          <w:p w:rsidR="003F79BB" w:rsidRDefault="003F79BB" w:rsidP="003F79BB">
            <w:pPr>
              <w:jc w:val="both"/>
            </w:pPr>
            <w:r>
              <w:t xml:space="preserve">   La Superintendencia de Educación iniciará un procedimiento sancionatorio si el orden asignado a los estudiantes hace presumir razonablemente que el procedimiento de admisión ha sido realizado incurriendo en discriminaciones arbitrarias.</w:t>
            </w:r>
          </w:p>
          <w:p w:rsidR="003F79BB" w:rsidRDefault="003F79BB" w:rsidP="003F79BB">
            <w:pPr>
              <w:jc w:val="both"/>
            </w:pPr>
            <w:r>
              <w:t xml:space="preserve">   Se considerará infracción grave, en los términos del artículo 76 de la ley Nº20.529, que el sostenedor informe un número de cupos menor que el de los estudiantes formalmente matriculados.</w:t>
            </w:r>
          </w:p>
          <w:p w:rsidR="003F79BB" w:rsidRDefault="003F79BB" w:rsidP="003F79BB">
            <w:pPr>
              <w:jc w:val="both"/>
            </w:pPr>
            <w:r>
              <w:t xml:space="preserve">   Si durante el proceso de revisión de las listas de admisión de los establecimientos educacionales, el Ministerio de Educación constata que un postulante no hubiere sido admitido en ninguna de las opciones escogidas, procederá a registrar a dicho estudiante en el establecimiento educacional más cercano a su domicilio que cuente con cupos disponibles, salvo que hubiere sido expulsado de dicho establecimiento educacional, caso en el cual será registrado en el siguiente más cercano a su domicilio, y así sucesivamente. Con todo, los padres, madres o apoderados que se encuentren en esta situación siempre podrán acogerse a lo dispuesto en el inciso decimocuarto.</w:t>
            </w:r>
          </w:p>
          <w:p w:rsidR="003F79BB" w:rsidRDefault="003F79BB" w:rsidP="003F79BB">
            <w:pPr>
              <w:jc w:val="both"/>
            </w:pPr>
            <w:r>
              <w:t xml:space="preserve">   Finalizado el procedimiento señalado en el presente artículo, el Ministerio de Educación enviará a los establecimientos educacionales sus listas de admisión finales para efectos que éstos comuniquen a los padres, madres y apoderados de la aceptación de los postulantes. En dicha comunicación se establecerá el plazo que tienen para manifestar su aceptación y matricular a los postulantes.</w:t>
            </w:r>
          </w:p>
          <w:p w:rsidR="003F79BB" w:rsidRDefault="003F79BB" w:rsidP="003F79BB">
            <w:pPr>
              <w:jc w:val="both"/>
            </w:pPr>
            <w:r>
              <w:t xml:space="preserve">   Un reglamento del Ministerio de Educación regulará el sistema de registro señalado en el artículo precedente y establecerá el procedimiento de postulación y admisión de los y las estudiantes, así como la determinación de los cupos dentro del establecimiento educacional, considerando las debidas reservas para aquellos o aquellas que pudieran repetir de curso. En particular, definirá la forma en que se registrarán las postulaciones, los procesos mediante los cuales se irán completando las distintas listas de espera y los plazos para las distintas etapas. Asimismo, dicho reglamento establecerá la forma en que los establecimientos comunicarán al Ministerio de Educación y a los padres, madres y apoderados, la información requerida para el proceso de admisión y el resultado de dichos procesos.</w:t>
            </w:r>
          </w:p>
          <w:p w:rsidR="003F79BB" w:rsidRDefault="003F79BB" w:rsidP="003F79BB">
            <w:pPr>
              <w:jc w:val="both"/>
            </w:pPr>
            <w:r>
              <w:t xml:space="preserve">   En caso de que los padres, madres o apoderados no hayan participado en los procesos de postulación, por cualquier causa, podrán solicitar a la Secretaría Regional Ministerial de Educación correspondiente que informe sobre los establecimientos educacionales que, luego de haber realizado el proceso de admisión regulado en el presente artículo, cuenten con cupos disponibles. Los padres, madres y apoderados deberán postular directamente en dichos establecimientos y éstos deberán cumplir con lo dispuesto en el inciso primero y quedarán sujetos a la prohibición señalada en el inciso tercero, ambos del artículo 7º bis.</w:t>
            </w:r>
          </w:p>
          <w:p w:rsidR="00E72601" w:rsidRDefault="003F79BB" w:rsidP="003F79BB">
            <w:pPr>
              <w:jc w:val="both"/>
            </w:pPr>
            <w:r>
              <w:t xml:space="preserve">   Estos establecimientos deberán registrar estas postulaciones e informarlas al Ministerio de Educación.</w:t>
            </w:r>
          </w:p>
          <w:p w:rsidR="00F51C9B" w:rsidRPr="009C35ED" w:rsidRDefault="00F51C9B" w:rsidP="003F79BB">
            <w:pPr>
              <w:jc w:val="both"/>
            </w:pPr>
          </w:p>
        </w:tc>
        <w:tc>
          <w:tcPr>
            <w:tcW w:w="5669" w:type="dxa"/>
          </w:tcPr>
          <w:p w:rsidR="00DA41FF" w:rsidRDefault="00DA41FF" w:rsidP="00DA41FF">
            <w:pPr>
              <w:jc w:val="both"/>
              <w:rPr>
                <w:bCs/>
                <w:lang w:val="es-CL" w:bidi="es-CL"/>
              </w:rPr>
            </w:pPr>
            <w:r>
              <w:rPr>
                <w:bCs/>
                <w:lang w:val="es-CL" w:bidi="es-CL"/>
              </w:rPr>
              <w:t xml:space="preserve">   </w:t>
            </w:r>
            <w:r w:rsidRPr="00DA41FF">
              <w:rPr>
                <w:bCs/>
                <w:lang w:val="es-CL" w:bidi="es-CL"/>
              </w:rPr>
              <w:t xml:space="preserve">“Artículo único. - Introdúcense las siguientes modificaciones en el decreto con fuerza de ley N° 2, de 1998, del Ministerio de Educación, que fija el texto refundido, coordinado y sistematizado del decreto con fuerza de ley N° 2, de 1996, sobre subvención del Estado a establecimientos educacionales: </w:t>
            </w:r>
          </w:p>
          <w:p w:rsidR="00795E69" w:rsidRDefault="00795E69" w:rsidP="00DA41FF">
            <w:pPr>
              <w:jc w:val="both"/>
              <w:rPr>
                <w:bCs/>
                <w:lang w:val="es-CL" w:bidi="es-CL"/>
              </w:rPr>
            </w:pPr>
            <w:r>
              <w:rPr>
                <w:bCs/>
                <w:lang w:val="es-CL" w:bidi="es-CL"/>
              </w:rPr>
              <w:t>_________________________________________________</w:t>
            </w: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795E69" w:rsidRDefault="00795E69" w:rsidP="00DA41FF">
            <w:pPr>
              <w:jc w:val="both"/>
              <w:rPr>
                <w:bCs/>
                <w:lang w:val="es-CL" w:bidi="es-CL"/>
              </w:rPr>
            </w:pPr>
          </w:p>
          <w:p w:rsidR="00130B31" w:rsidRDefault="00DA41FF" w:rsidP="00DA41FF">
            <w:pPr>
              <w:jc w:val="both"/>
              <w:rPr>
                <w:bCs/>
                <w:lang w:bidi="es-CL"/>
              </w:rPr>
            </w:pPr>
            <w:r>
              <w:rPr>
                <w:bCs/>
                <w:lang w:bidi="es-CL"/>
              </w:rPr>
              <w:t xml:space="preserve"> </w:t>
            </w:r>
          </w:p>
        </w:tc>
        <w:tc>
          <w:tcPr>
            <w:tcW w:w="5158" w:type="dxa"/>
          </w:tcPr>
          <w:p w:rsidR="00795E69" w:rsidRDefault="00795E69" w:rsidP="00795E69">
            <w:pPr>
              <w:jc w:val="both"/>
              <w:rPr>
                <w:bCs/>
                <w:lang w:bidi="es-CL"/>
              </w:rPr>
            </w:pPr>
            <w:r>
              <w:rPr>
                <w:bCs/>
                <w:lang w:bidi="es-CL"/>
              </w:rPr>
              <w:t xml:space="preserve">1) Del diputado </w:t>
            </w:r>
            <w:r>
              <w:rPr>
                <w:b/>
                <w:bCs/>
                <w:lang w:bidi="es-CL"/>
              </w:rPr>
              <w:t xml:space="preserve">Bobadilla </w:t>
            </w:r>
            <w:r>
              <w:rPr>
                <w:bCs/>
                <w:lang w:bidi="es-CL"/>
              </w:rPr>
              <w:t>p</w:t>
            </w:r>
            <w:r w:rsidRPr="00795E69">
              <w:rPr>
                <w:bCs/>
                <w:lang w:bidi="es-CL"/>
              </w:rPr>
              <w:t>ara incorporar un nuevo numeral 1) pasando el actual 1) a ser 2) y así sucesivamente,</w:t>
            </w:r>
            <w:r>
              <w:rPr>
                <w:bCs/>
                <w:lang w:bidi="es-CL"/>
              </w:rPr>
              <w:t xml:space="preserve"> </w:t>
            </w:r>
            <w:r w:rsidRPr="00795E69">
              <w:rPr>
                <w:bCs/>
                <w:lang w:bidi="es-CL"/>
              </w:rPr>
              <w:t>conforme el siguiente texto:</w:t>
            </w:r>
          </w:p>
          <w:p w:rsidR="00795E69" w:rsidRDefault="00795E69" w:rsidP="00795E69">
            <w:pPr>
              <w:jc w:val="both"/>
              <w:rPr>
                <w:bCs/>
                <w:lang w:bidi="es-CL"/>
              </w:rPr>
            </w:pPr>
          </w:p>
          <w:p w:rsidR="003F79BB" w:rsidRPr="00795E69" w:rsidRDefault="003F79BB" w:rsidP="00795E69">
            <w:pPr>
              <w:jc w:val="both"/>
              <w:rPr>
                <w:bCs/>
                <w:lang w:bidi="es-CL"/>
              </w:rPr>
            </w:pPr>
          </w:p>
          <w:p w:rsidR="00795E69" w:rsidRDefault="00795E69" w:rsidP="00795E69">
            <w:pPr>
              <w:jc w:val="both"/>
              <w:rPr>
                <w:bCs/>
                <w:lang w:bidi="es-CL"/>
              </w:rPr>
            </w:pPr>
            <w:r w:rsidRPr="00795E69">
              <w:rPr>
                <w:bCs/>
                <w:lang w:bidi="es-CL"/>
              </w:rPr>
              <w:t>“1) Reemplazase el inciso tercero del artículo 7 ter por el siguiente:</w:t>
            </w:r>
          </w:p>
          <w:p w:rsidR="00C9623C" w:rsidRDefault="00C9623C" w:rsidP="00795E69">
            <w:pPr>
              <w:jc w:val="both"/>
              <w:rPr>
                <w:bCs/>
                <w:lang w:bidi="es-CL"/>
              </w:rPr>
            </w:pPr>
          </w:p>
          <w:p w:rsidR="00795E69" w:rsidRPr="00795E69" w:rsidRDefault="00795E69" w:rsidP="00795E69">
            <w:pPr>
              <w:jc w:val="both"/>
              <w:rPr>
                <w:bCs/>
                <w:lang w:bidi="es-CL"/>
              </w:rPr>
            </w:pPr>
            <w:r>
              <w:rPr>
                <w:bCs/>
                <w:lang w:bidi="es-CL"/>
              </w:rPr>
              <w:t xml:space="preserve">   </w:t>
            </w:r>
            <w:r w:rsidRPr="00795E69">
              <w:rPr>
                <w:bCs/>
                <w:lang w:bidi="es-CL"/>
              </w:rPr>
              <w:t>En los casos de que los cupos disponibles sean menores al número de postulantes, los</w:t>
            </w:r>
            <w:r>
              <w:rPr>
                <w:bCs/>
                <w:lang w:bidi="es-CL"/>
              </w:rPr>
              <w:t xml:space="preserve"> </w:t>
            </w:r>
            <w:r w:rsidRPr="00795E69">
              <w:rPr>
                <w:bCs/>
                <w:lang w:bidi="es-CL"/>
              </w:rPr>
              <w:t>establecimientos educacionales deberán aplicar un procedimiento de admisión aleatorio que</w:t>
            </w:r>
            <w:r>
              <w:rPr>
                <w:bCs/>
                <w:lang w:bidi="es-CL"/>
              </w:rPr>
              <w:t xml:space="preserve"> </w:t>
            </w:r>
            <w:r w:rsidRPr="00795E69">
              <w:rPr>
                <w:bCs/>
                <w:lang w:bidi="es-CL"/>
              </w:rPr>
              <w:t>el Ministerio de Educación pondrá a disposición de los establecimientos educacionales.</w:t>
            </w:r>
          </w:p>
          <w:p w:rsidR="00795E69" w:rsidRPr="00795E69" w:rsidRDefault="00795E69" w:rsidP="00795E69">
            <w:pPr>
              <w:jc w:val="both"/>
              <w:rPr>
                <w:bCs/>
                <w:lang w:bidi="es-CL"/>
              </w:rPr>
            </w:pPr>
            <w:r w:rsidRPr="00795E69">
              <w:rPr>
                <w:bCs/>
                <w:lang w:bidi="es-CL"/>
              </w:rPr>
              <w:t>Este procedimiento deberá considerar los siguientes criterios de prioridad en orden</w:t>
            </w:r>
            <w:r>
              <w:rPr>
                <w:bCs/>
                <w:lang w:bidi="es-CL"/>
              </w:rPr>
              <w:t xml:space="preserve"> </w:t>
            </w:r>
            <w:r w:rsidRPr="00795E69">
              <w:rPr>
                <w:bCs/>
                <w:lang w:bidi="es-CL"/>
              </w:rPr>
              <w:t>sucesivo, para su incorporación directa a la lista de admisión del establecimiento:</w:t>
            </w:r>
          </w:p>
          <w:p w:rsidR="00795E69" w:rsidRPr="00795E69" w:rsidRDefault="00795E69" w:rsidP="00795E69">
            <w:pPr>
              <w:jc w:val="both"/>
              <w:rPr>
                <w:bCs/>
                <w:lang w:bidi="es-CL"/>
              </w:rPr>
            </w:pPr>
            <w:r>
              <w:rPr>
                <w:bCs/>
                <w:lang w:bidi="es-CL"/>
              </w:rPr>
              <w:t xml:space="preserve">   </w:t>
            </w:r>
            <w:r w:rsidRPr="00795E69">
              <w:rPr>
                <w:bCs/>
                <w:lang w:bidi="es-CL"/>
              </w:rPr>
              <w:t>a) Niños, niñas y adolescentes bajo medidas de</w:t>
            </w:r>
            <w:r>
              <w:rPr>
                <w:bCs/>
                <w:lang w:bidi="es-CL"/>
              </w:rPr>
              <w:t xml:space="preserve"> </w:t>
            </w:r>
            <w:r w:rsidRPr="00795E69">
              <w:rPr>
                <w:bCs/>
                <w:lang w:bidi="es-CL"/>
              </w:rPr>
              <w:t>protección de cuidado alternativo en la red de cuidado alternativo del Servicio Nacional de</w:t>
            </w:r>
            <w:r>
              <w:rPr>
                <w:bCs/>
                <w:lang w:bidi="es-CL"/>
              </w:rPr>
              <w:t xml:space="preserve"> </w:t>
            </w:r>
            <w:r w:rsidRPr="00795E69">
              <w:rPr>
                <w:bCs/>
                <w:lang w:bidi="es-CL"/>
              </w:rPr>
              <w:t>Protección Especializada de la Niñez y Adolescencia y sus organismos colaboradores</w:t>
            </w:r>
            <w:r>
              <w:rPr>
                <w:bCs/>
                <w:lang w:bidi="es-CL"/>
              </w:rPr>
              <w:t xml:space="preserve"> </w:t>
            </w:r>
            <w:r w:rsidRPr="00795E69">
              <w:rPr>
                <w:bCs/>
                <w:lang w:bidi="es-CL"/>
              </w:rPr>
              <w:t>acreditados o la institución que lo reemplace.</w:t>
            </w:r>
          </w:p>
          <w:p w:rsidR="00795E69" w:rsidRPr="00795E69" w:rsidRDefault="00795E69" w:rsidP="00795E69">
            <w:pPr>
              <w:jc w:val="both"/>
              <w:rPr>
                <w:bCs/>
                <w:lang w:bidi="es-CL"/>
              </w:rPr>
            </w:pPr>
            <w:r>
              <w:rPr>
                <w:bCs/>
                <w:lang w:bidi="es-CL"/>
              </w:rPr>
              <w:t xml:space="preserve">   </w:t>
            </w:r>
            <w:r w:rsidRPr="00795E69">
              <w:rPr>
                <w:bCs/>
                <w:lang w:bidi="es-CL"/>
              </w:rPr>
              <w:t>b) Niños, niñas y adolescentes con necesidades</w:t>
            </w:r>
            <w:r>
              <w:rPr>
                <w:bCs/>
                <w:lang w:bidi="es-CL"/>
              </w:rPr>
              <w:t xml:space="preserve"> </w:t>
            </w:r>
            <w:r w:rsidRPr="00795E69">
              <w:rPr>
                <w:bCs/>
                <w:lang w:bidi="es-CL"/>
              </w:rPr>
              <w:t>educativas especiales de carácter permanente que postulen a establecimientos</w:t>
            </w:r>
            <w:r>
              <w:rPr>
                <w:bCs/>
                <w:lang w:bidi="es-CL"/>
              </w:rPr>
              <w:t xml:space="preserve"> </w:t>
            </w:r>
            <w:r w:rsidRPr="00795E69">
              <w:rPr>
                <w:bCs/>
                <w:lang w:bidi="es-CL"/>
              </w:rPr>
              <w:t>educacionales con proyectos de integración escolar, de acuerdo a lo establecido en el</w:t>
            </w:r>
            <w:r>
              <w:rPr>
                <w:bCs/>
                <w:lang w:bidi="es-CL"/>
              </w:rPr>
              <w:t xml:space="preserve"> </w:t>
            </w:r>
            <w:r w:rsidRPr="00795E69">
              <w:rPr>
                <w:bCs/>
                <w:lang w:bidi="es-CL"/>
              </w:rPr>
              <w:t>decreto que fija normas para determinar los alumnos con necesidades educativas especiales</w:t>
            </w:r>
            <w:r>
              <w:rPr>
                <w:bCs/>
                <w:lang w:bidi="es-CL"/>
              </w:rPr>
              <w:t xml:space="preserve"> </w:t>
            </w:r>
            <w:r w:rsidRPr="00795E69">
              <w:rPr>
                <w:bCs/>
                <w:lang w:bidi="es-CL"/>
              </w:rPr>
              <w:t>que serán beneficiarios de las subvenciones para la educación especial, según lo establecido</w:t>
            </w:r>
            <w:r>
              <w:rPr>
                <w:bCs/>
                <w:lang w:bidi="es-CL"/>
              </w:rPr>
              <w:t xml:space="preserve"> </w:t>
            </w:r>
            <w:r w:rsidRPr="00795E69">
              <w:rPr>
                <w:bCs/>
                <w:lang w:bidi="es-CL"/>
              </w:rPr>
              <w:t>en los artículos 9 y 9 bis del decreto con fuerza de ley N° 2 de 1998, del Ministerio de</w:t>
            </w:r>
            <w:r>
              <w:rPr>
                <w:bCs/>
                <w:lang w:bidi="es-CL"/>
              </w:rPr>
              <w:t xml:space="preserve"> </w:t>
            </w:r>
            <w:r w:rsidRPr="00795E69">
              <w:rPr>
                <w:bCs/>
                <w:lang w:bidi="es-CL"/>
              </w:rPr>
              <w:t>Educación. Esta prioridad se entregará hasta por dos estudiantes por curso en</w:t>
            </w:r>
            <w:r>
              <w:rPr>
                <w:bCs/>
                <w:lang w:bidi="es-CL"/>
              </w:rPr>
              <w:t xml:space="preserve"> </w:t>
            </w:r>
            <w:r w:rsidRPr="00795E69">
              <w:rPr>
                <w:bCs/>
                <w:lang w:bidi="es-CL"/>
              </w:rPr>
              <w:t>establecimientos educacionales que no llenen dichos cupos para niños, niñas y adolescentes</w:t>
            </w:r>
            <w:r>
              <w:rPr>
                <w:bCs/>
                <w:lang w:bidi="es-CL"/>
              </w:rPr>
              <w:t xml:space="preserve"> </w:t>
            </w:r>
            <w:r w:rsidRPr="00795E69">
              <w:rPr>
                <w:bCs/>
                <w:lang w:bidi="es-CL"/>
              </w:rPr>
              <w:t>integrados en sus procedimientos de admisión especiales de acuerdo a lo dispuesto en el</w:t>
            </w:r>
            <w:r>
              <w:rPr>
                <w:bCs/>
                <w:lang w:bidi="es-CL"/>
              </w:rPr>
              <w:t xml:space="preserve"> </w:t>
            </w:r>
            <w:r w:rsidRPr="00795E69">
              <w:rPr>
                <w:bCs/>
                <w:lang w:bidi="es-CL"/>
              </w:rPr>
              <w:t>artículo 7 septies de esta ley.</w:t>
            </w:r>
          </w:p>
          <w:p w:rsidR="00795E69" w:rsidRPr="00795E69" w:rsidRDefault="00795E69" w:rsidP="00795E69">
            <w:pPr>
              <w:jc w:val="both"/>
              <w:rPr>
                <w:bCs/>
                <w:lang w:bidi="es-CL"/>
              </w:rPr>
            </w:pPr>
            <w:r>
              <w:rPr>
                <w:bCs/>
                <w:lang w:bidi="es-CL"/>
              </w:rPr>
              <w:t xml:space="preserve">   </w:t>
            </w:r>
            <w:r w:rsidRPr="00795E69">
              <w:rPr>
                <w:bCs/>
                <w:lang w:bidi="es-CL"/>
              </w:rPr>
              <w:t>c) Existencia de hermanas o hermanos que postulen</w:t>
            </w:r>
            <w:r>
              <w:rPr>
                <w:bCs/>
                <w:lang w:bidi="es-CL"/>
              </w:rPr>
              <w:t xml:space="preserve"> </w:t>
            </w:r>
            <w:r w:rsidRPr="00795E69">
              <w:rPr>
                <w:bCs/>
                <w:lang w:bidi="es-CL"/>
              </w:rPr>
              <w:t>o se encuentren matriculados en el mismo establecimiento. Quedarán comprendidos en</w:t>
            </w:r>
            <w:r>
              <w:rPr>
                <w:bCs/>
                <w:lang w:bidi="es-CL"/>
              </w:rPr>
              <w:t xml:space="preserve"> </w:t>
            </w:r>
            <w:r w:rsidRPr="00795E69">
              <w:rPr>
                <w:bCs/>
                <w:lang w:bidi="es-CL"/>
              </w:rPr>
              <w:t>este criterio de prioridad los postulantes que sin ser hermanos pertenezcan a un mismo</w:t>
            </w:r>
            <w:r>
              <w:rPr>
                <w:bCs/>
                <w:lang w:bidi="es-CL"/>
              </w:rPr>
              <w:t xml:space="preserve"> </w:t>
            </w:r>
            <w:r w:rsidRPr="00795E69">
              <w:rPr>
                <w:bCs/>
                <w:lang w:bidi="es-CL"/>
              </w:rPr>
              <w:t>hogar, de acuerdo al procedimiento que determine el reglamento.</w:t>
            </w:r>
          </w:p>
          <w:p w:rsidR="00795E69" w:rsidRPr="00795E69" w:rsidRDefault="00795E69" w:rsidP="00795E69">
            <w:pPr>
              <w:jc w:val="both"/>
              <w:rPr>
                <w:bCs/>
                <w:lang w:bidi="es-CL"/>
              </w:rPr>
            </w:pPr>
            <w:r>
              <w:rPr>
                <w:bCs/>
                <w:lang w:bidi="es-CL"/>
              </w:rPr>
              <w:t xml:space="preserve">   </w:t>
            </w:r>
            <w:r w:rsidRPr="00795E69">
              <w:rPr>
                <w:bCs/>
                <w:lang w:bidi="es-CL"/>
              </w:rPr>
              <w:t>d) Incorporación del 15% de estudiantes prioritarios,</w:t>
            </w:r>
            <w:r>
              <w:rPr>
                <w:bCs/>
                <w:lang w:bidi="es-CL"/>
              </w:rPr>
              <w:t xml:space="preserve"> </w:t>
            </w:r>
            <w:r w:rsidRPr="00795E69">
              <w:rPr>
                <w:bCs/>
                <w:lang w:bidi="es-CL"/>
              </w:rPr>
              <w:t>de conformidad al artículo 6º, letra a) ter de la presente ley. Sin perjuicio de esto, los</w:t>
            </w:r>
            <w:r>
              <w:rPr>
                <w:bCs/>
                <w:lang w:bidi="es-CL"/>
              </w:rPr>
              <w:t xml:space="preserve"> </w:t>
            </w:r>
            <w:r w:rsidRPr="00795E69">
              <w:rPr>
                <w:bCs/>
                <w:lang w:bidi="es-CL"/>
              </w:rPr>
              <w:t>establecimientos educacionales que en sus proyectos educativos declaren una opción</w:t>
            </w:r>
            <w:r>
              <w:rPr>
                <w:bCs/>
                <w:lang w:bidi="es-CL"/>
              </w:rPr>
              <w:t xml:space="preserve"> </w:t>
            </w:r>
            <w:r w:rsidRPr="00795E69">
              <w:rPr>
                <w:bCs/>
                <w:lang w:bidi="es-CL"/>
              </w:rPr>
              <w:t>preferente por la educación de alumnos prioritarios podrán ser autorizados por el Ministerio</w:t>
            </w:r>
            <w:r>
              <w:rPr>
                <w:bCs/>
                <w:lang w:bidi="es-CL"/>
              </w:rPr>
              <w:t xml:space="preserve"> </w:t>
            </w:r>
            <w:r w:rsidRPr="00795E69">
              <w:rPr>
                <w:bCs/>
                <w:lang w:bidi="es-CL"/>
              </w:rPr>
              <w:t>de Educación para aumentar dicho porcentaje, siempre que según la última ordenación</w:t>
            </w:r>
            <w:r>
              <w:rPr>
                <w:bCs/>
                <w:lang w:bidi="es-CL"/>
              </w:rPr>
              <w:t xml:space="preserve"> </w:t>
            </w:r>
            <w:r w:rsidRPr="00795E69">
              <w:rPr>
                <w:bCs/>
                <w:lang w:bidi="es-CL"/>
              </w:rPr>
              <w:t>realizada por la Agencia de la Calidad de la Educación, de acuerdo a la ley N° 20.529, se</w:t>
            </w:r>
            <w:r>
              <w:rPr>
                <w:bCs/>
                <w:lang w:bidi="es-CL"/>
              </w:rPr>
              <w:t xml:space="preserve"> </w:t>
            </w:r>
            <w:r w:rsidRPr="00795E69">
              <w:rPr>
                <w:bCs/>
                <w:lang w:bidi="es-CL"/>
              </w:rPr>
              <w:t>encuentren en categoría de desempeño medio o alto.</w:t>
            </w:r>
          </w:p>
          <w:p w:rsidR="00795E69" w:rsidRPr="00795E69" w:rsidRDefault="00795E69" w:rsidP="00795E69">
            <w:pPr>
              <w:jc w:val="both"/>
              <w:rPr>
                <w:bCs/>
                <w:lang w:bidi="es-CL"/>
              </w:rPr>
            </w:pPr>
            <w:r>
              <w:rPr>
                <w:bCs/>
                <w:lang w:bidi="es-CL"/>
              </w:rPr>
              <w:t xml:space="preserve">   </w:t>
            </w:r>
            <w:r w:rsidRPr="00795E69">
              <w:rPr>
                <w:bCs/>
                <w:lang w:bidi="es-CL"/>
              </w:rPr>
              <w:t>e) La condición de hijo o hija de un profesor o</w:t>
            </w:r>
            <w:r>
              <w:rPr>
                <w:bCs/>
                <w:lang w:bidi="es-CL"/>
              </w:rPr>
              <w:t xml:space="preserve"> </w:t>
            </w:r>
            <w:r w:rsidRPr="00795E69">
              <w:rPr>
                <w:bCs/>
                <w:lang w:bidi="es-CL"/>
              </w:rPr>
              <w:t>profesora, asistente de la educación, manipulador o manipuladora de alimentos o cualquier</w:t>
            </w:r>
            <w:r>
              <w:rPr>
                <w:bCs/>
                <w:lang w:bidi="es-CL"/>
              </w:rPr>
              <w:t xml:space="preserve"> </w:t>
            </w:r>
            <w:r w:rsidRPr="00795E69">
              <w:rPr>
                <w:bCs/>
                <w:lang w:bidi="es-CL"/>
              </w:rPr>
              <w:t>otro trabajador o trabajadora que preste servicios permanentes en el establecimiento</w:t>
            </w:r>
            <w:r>
              <w:rPr>
                <w:bCs/>
                <w:lang w:bidi="es-CL"/>
              </w:rPr>
              <w:t xml:space="preserve"> </w:t>
            </w:r>
            <w:r w:rsidRPr="00795E69">
              <w:rPr>
                <w:bCs/>
                <w:lang w:bidi="es-CL"/>
              </w:rPr>
              <w:t>educacional.</w:t>
            </w:r>
          </w:p>
          <w:p w:rsidR="00795E69" w:rsidRPr="00795E69" w:rsidRDefault="00795E69" w:rsidP="00795E69">
            <w:pPr>
              <w:jc w:val="both"/>
              <w:rPr>
                <w:bCs/>
                <w:lang w:bidi="es-CL"/>
              </w:rPr>
            </w:pPr>
            <w:r>
              <w:rPr>
                <w:bCs/>
                <w:lang w:bidi="es-CL"/>
              </w:rPr>
              <w:t xml:space="preserve">   </w:t>
            </w:r>
            <w:r w:rsidRPr="00795E69">
              <w:rPr>
                <w:bCs/>
                <w:lang w:bidi="es-CL"/>
              </w:rPr>
              <w:t>f) La circunstancia de haber estado matriculado</w:t>
            </w:r>
            <w:r>
              <w:rPr>
                <w:bCs/>
                <w:lang w:bidi="es-CL"/>
              </w:rPr>
              <w:t xml:space="preserve"> </w:t>
            </w:r>
            <w:r w:rsidRPr="00795E69">
              <w:rPr>
                <w:bCs/>
                <w:lang w:bidi="es-CL"/>
              </w:rPr>
              <w:t>anteriormente en el establecimiento educacional al que se postula, salvo que el postulante</w:t>
            </w:r>
            <w:r>
              <w:rPr>
                <w:bCs/>
                <w:lang w:bidi="es-CL"/>
              </w:rPr>
              <w:t xml:space="preserve"> </w:t>
            </w:r>
            <w:r w:rsidRPr="00795E69">
              <w:rPr>
                <w:bCs/>
                <w:lang w:bidi="es-CL"/>
              </w:rPr>
              <w:t>hubiere sido expulsado con anterioridad del mismo.”</w:t>
            </w:r>
            <w:r>
              <w:rPr>
                <w:bCs/>
                <w:lang w:bidi="es-CL"/>
              </w:rPr>
              <w:t>.</w:t>
            </w:r>
          </w:p>
          <w:p w:rsidR="00321D97" w:rsidRDefault="00321D97" w:rsidP="003331ED">
            <w:pPr>
              <w:jc w:val="both"/>
              <w:rPr>
                <w:bCs/>
                <w:lang w:bidi="es-CL"/>
              </w:rPr>
            </w:pPr>
          </w:p>
          <w:p w:rsidR="00321D97" w:rsidRDefault="00321D97" w:rsidP="003331ED">
            <w:pPr>
              <w:jc w:val="both"/>
              <w:rPr>
                <w:bCs/>
                <w:lang w:bidi="es-CL"/>
              </w:rPr>
            </w:pPr>
          </w:p>
          <w:p w:rsidR="00321D97" w:rsidRDefault="00321D97" w:rsidP="003331ED">
            <w:pPr>
              <w:jc w:val="both"/>
              <w:rPr>
                <w:bCs/>
                <w:lang w:bidi="es-CL"/>
              </w:rPr>
            </w:pPr>
          </w:p>
          <w:p w:rsidR="00321D97" w:rsidRPr="00321D97" w:rsidRDefault="00321D97" w:rsidP="003331ED">
            <w:pPr>
              <w:jc w:val="both"/>
              <w:rPr>
                <w:b/>
                <w:bCs/>
                <w:lang w:bidi="es-CL"/>
              </w:rPr>
            </w:pPr>
          </w:p>
        </w:tc>
      </w:tr>
      <w:tr w:rsidR="003F79BB" w:rsidRPr="009C35ED" w:rsidTr="00130B31">
        <w:tc>
          <w:tcPr>
            <w:tcW w:w="5669" w:type="dxa"/>
          </w:tcPr>
          <w:p w:rsidR="003F79BB" w:rsidRDefault="003F79BB" w:rsidP="003F79BB">
            <w:pPr>
              <w:jc w:val="both"/>
            </w:pPr>
            <w:r>
              <w:t xml:space="preserve">   Artículo 7º septies.- Lo dispuesto en los artículos 7º bis, 7º ter, 7º quáter, 7º quinquies y 7º sexies no será aplicable a los establecimientos de educación especial diferencial </w:t>
            </w:r>
            <w:r w:rsidRPr="003331ED">
              <w:rPr>
                <w:b/>
                <w:strike/>
              </w:rPr>
              <w:t>ni a los establecimientos educacionales regulares con proyectos de integración escolar, respecto a sus cupos para niños integrados</w:t>
            </w:r>
            <w:r>
              <w:t xml:space="preserve">. </w:t>
            </w:r>
            <w:r w:rsidRPr="003331ED">
              <w:rPr>
                <w:b/>
              </w:rPr>
              <w:t>Ambos tipos de</w:t>
            </w:r>
            <w:r>
              <w:t xml:space="preserve"> establecimientos considerarán en sus procesos de admisión lo dispuesto en los artículos 9º y 9º bis.</w:t>
            </w:r>
          </w:p>
          <w:p w:rsidR="003F79BB" w:rsidRPr="002E2CD2" w:rsidRDefault="003F79BB" w:rsidP="003F79BB">
            <w:pPr>
              <w:jc w:val="both"/>
              <w:rPr>
                <w:b/>
              </w:rPr>
            </w:pPr>
            <w:r>
              <w:t xml:space="preserve">   Dichos establecimientos, respecto a los estudiantes con necesidades educativas especiales, tendrán un procedimiento de admisión determinado por ellos, el cual será desarrollado por cada establecimiento. Un reglamento expedido por el Ministerio de Educación determinará la coordinación entre los procesos de admisión realizados por dichos establecimientos educacionales y el proceso de admisión para los establecimientos de educación general.</w:t>
            </w:r>
          </w:p>
        </w:tc>
        <w:tc>
          <w:tcPr>
            <w:tcW w:w="5669" w:type="dxa"/>
          </w:tcPr>
          <w:p w:rsidR="003F79BB" w:rsidRDefault="00C9623C" w:rsidP="00C9623C">
            <w:pPr>
              <w:jc w:val="both"/>
              <w:rPr>
                <w:bCs/>
                <w:lang w:val="es-CL" w:bidi="es-CL"/>
              </w:rPr>
            </w:pPr>
            <w:r>
              <w:rPr>
                <w:bCs/>
                <w:lang w:val="es-CL" w:bidi="es-CL"/>
              </w:rPr>
              <w:t xml:space="preserve">   </w:t>
            </w:r>
            <w:r w:rsidRPr="00DA41FF">
              <w:rPr>
                <w:bCs/>
                <w:lang w:val="es-CL" w:bidi="es-CL"/>
              </w:rPr>
              <w:t>1) Suprímese, en el inciso primero del artículo 7° septies, la frase “ni a los establecimientos educacionales regulares con proyectos de integración escolar, respecto a sus cupos para niños integrados.”, y sustitúyese la expresión “Ambos tipos de” por “Tales”.</w:t>
            </w:r>
          </w:p>
        </w:tc>
        <w:tc>
          <w:tcPr>
            <w:tcW w:w="5158" w:type="dxa"/>
          </w:tcPr>
          <w:p w:rsidR="003F79BB" w:rsidRDefault="00CC77B3" w:rsidP="00CC77B3">
            <w:pPr>
              <w:jc w:val="both"/>
              <w:rPr>
                <w:bCs/>
                <w:lang w:bidi="es-CL"/>
              </w:rPr>
            </w:pPr>
            <w:r>
              <w:rPr>
                <w:bCs/>
                <w:lang w:bidi="es-CL"/>
              </w:rPr>
              <w:t xml:space="preserve">2) Del diputado </w:t>
            </w:r>
            <w:r>
              <w:rPr>
                <w:b/>
                <w:bCs/>
                <w:lang w:bidi="es-CL"/>
              </w:rPr>
              <w:t>Pardo</w:t>
            </w:r>
            <w:r>
              <w:rPr>
                <w:bCs/>
                <w:lang w:bidi="es-CL"/>
              </w:rPr>
              <w:t xml:space="preserve"> p</w:t>
            </w:r>
            <w:r w:rsidRPr="00CC77B3">
              <w:rPr>
                <w:bCs/>
                <w:lang w:bidi="es-CL"/>
              </w:rPr>
              <w:t>ara suprimir el numeral 1 del artículo único.</w:t>
            </w:r>
          </w:p>
        </w:tc>
      </w:tr>
      <w:tr w:rsidR="00130B31" w:rsidTr="00130B31">
        <w:tc>
          <w:tcPr>
            <w:tcW w:w="5669" w:type="dxa"/>
          </w:tcPr>
          <w:p w:rsidR="00130B31" w:rsidRPr="009C35ED" w:rsidRDefault="00130B31" w:rsidP="003F108F">
            <w:pPr>
              <w:jc w:val="both"/>
            </w:pPr>
          </w:p>
        </w:tc>
        <w:tc>
          <w:tcPr>
            <w:tcW w:w="5669" w:type="dxa"/>
          </w:tcPr>
          <w:p w:rsidR="00DA41FF" w:rsidRPr="00DA41FF" w:rsidRDefault="00795E69" w:rsidP="00DA41FF">
            <w:pPr>
              <w:jc w:val="both"/>
              <w:rPr>
                <w:bCs/>
                <w:lang w:val="es-CL" w:bidi="es-CL"/>
              </w:rPr>
            </w:pPr>
            <w:r>
              <w:rPr>
                <w:bCs/>
                <w:lang w:val="es-CL" w:bidi="es-CL"/>
              </w:rPr>
              <w:t xml:space="preserve">   </w:t>
            </w:r>
            <w:r w:rsidR="00DA41FF" w:rsidRPr="00DA41FF">
              <w:rPr>
                <w:bCs/>
                <w:lang w:val="es-CL" w:bidi="es-CL"/>
              </w:rPr>
              <w:t>2) Agrégase el siguiente artículo 7° octies:</w:t>
            </w:r>
          </w:p>
          <w:p w:rsidR="00795E69" w:rsidRDefault="00795E69" w:rsidP="00DA41FF">
            <w:pPr>
              <w:jc w:val="both"/>
              <w:rPr>
                <w:bCs/>
                <w:lang w:val="es-CL" w:bidi="es-CL"/>
              </w:rPr>
            </w:pPr>
          </w:p>
          <w:p w:rsidR="00DA41FF" w:rsidRPr="00DA41FF" w:rsidRDefault="00795E69" w:rsidP="00DA41FF">
            <w:pPr>
              <w:jc w:val="both"/>
              <w:rPr>
                <w:bCs/>
                <w:lang w:val="es-CL" w:bidi="es-CL"/>
              </w:rPr>
            </w:pPr>
            <w:r>
              <w:rPr>
                <w:bCs/>
                <w:lang w:val="es-CL" w:bidi="es-CL"/>
              </w:rPr>
              <w:t xml:space="preserve">   </w:t>
            </w:r>
            <w:r w:rsidR="00DA41FF" w:rsidRPr="00DA41FF">
              <w:rPr>
                <w:bCs/>
                <w:lang w:val="es-CL" w:bidi="es-CL"/>
              </w:rPr>
              <w:t xml:space="preserve">“Artículo 7° octies.- Los establecimientos que tengan </w:t>
            </w:r>
            <w:r w:rsidR="00DA41FF" w:rsidRPr="00DA41FF">
              <w:rPr>
                <w:b/>
                <w:bCs/>
                <w:lang w:val="es-CL" w:bidi="es-CL"/>
              </w:rPr>
              <w:t>el servicio</w:t>
            </w:r>
            <w:r w:rsidR="00DA41FF" w:rsidRPr="00DA41FF">
              <w:rPr>
                <w:bCs/>
                <w:lang w:val="es-CL" w:bidi="es-CL"/>
              </w:rPr>
              <w:t xml:space="preserve"> de internado deberán considerar cupos especiales dentro del total de la matrícula disponible, para la postulación de las y los estudiantes de fuera </w:t>
            </w:r>
            <w:r w:rsidR="00DA41FF" w:rsidRPr="00DA41FF">
              <w:rPr>
                <w:b/>
                <w:bCs/>
                <w:lang w:val="es-CL" w:bidi="es-CL"/>
              </w:rPr>
              <w:t xml:space="preserve">y dentro </w:t>
            </w:r>
            <w:r w:rsidR="00DA41FF" w:rsidRPr="00DA41FF">
              <w:rPr>
                <w:bCs/>
                <w:lang w:val="es-CL" w:bidi="es-CL"/>
              </w:rPr>
              <w:t>de la comuna en que dichos internados se encuentren.</w:t>
            </w:r>
          </w:p>
          <w:p w:rsidR="00240E1F" w:rsidRPr="003331ED" w:rsidRDefault="00DE6CDB" w:rsidP="00DE6CDB">
            <w:pPr>
              <w:jc w:val="both"/>
              <w:rPr>
                <w:bCs/>
                <w:lang w:bidi="es-CL"/>
              </w:rPr>
            </w:pPr>
            <w:r>
              <w:rPr>
                <w:bCs/>
                <w:lang w:val="es-CL" w:bidi="es-CL"/>
              </w:rPr>
              <w:t xml:space="preserve">  </w:t>
            </w:r>
            <w:r w:rsidR="00DA41FF" w:rsidRPr="00DA41FF">
              <w:rPr>
                <w:bCs/>
                <w:lang w:val="es-CL" w:bidi="es-CL"/>
              </w:rPr>
              <w:t xml:space="preserve">Para acogerse a </w:t>
            </w:r>
            <w:r w:rsidR="00DA41FF" w:rsidRPr="00DA41FF">
              <w:rPr>
                <w:b/>
                <w:bCs/>
                <w:lang w:val="es-CL" w:bidi="es-CL"/>
              </w:rPr>
              <w:t>este servicio</w:t>
            </w:r>
            <w:r w:rsidR="00DA41FF" w:rsidRPr="00DA41FF">
              <w:rPr>
                <w:bCs/>
                <w:lang w:val="es-CL" w:bidi="es-CL"/>
              </w:rPr>
              <w:t>, cada establecimiento escolar con internado deberá indicar al Ministerio de Educación la cantidad de cupos especiales respecto del total de cupos, con al menos dos meses antes de la fecha de postulación.”.</w:t>
            </w:r>
          </w:p>
        </w:tc>
        <w:tc>
          <w:tcPr>
            <w:tcW w:w="5158" w:type="dxa"/>
          </w:tcPr>
          <w:p w:rsidR="00E72601" w:rsidRDefault="00E72601" w:rsidP="00F965CB">
            <w:pPr>
              <w:jc w:val="both"/>
              <w:rPr>
                <w:bCs/>
                <w:lang w:bidi="es-CL"/>
              </w:rPr>
            </w:pPr>
          </w:p>
        </w:tc>
      </w:tr>
    </w:tbl>
    <w:p w:rsidR="00565675" w:rsidRDefault="00565675"/>
    <w:sectPr w:rsidR="00565675" w:rsidSect="002D70EE">
      <w:headerReference w:type="default" r:id="rId7"/>
      <w:footerReference w:type="default" r:id="rId8"/>
      <w:headerReference w:type="first" r:id="rId9"/>
      <w:footerReference w:type="first" r:id="rId10"/>
      <w:pgSz w:w="20160" w:h="12240" w:orient="landscape" w:code="5"/>
      <w:pgMar w:top="2268" w:right="1134" w:bottom="2268" w:left="2268"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FB7" w:rsidRDefault="00242FB7" w:rsidP="00565675">
      <w:pPr>
        <w:spacing w:after="0" w:line="240" w:lineRule="auto"/>
      </w:pPr>
      <w:r>
        <w:separator/>
      </w:r>
    </w:p>
  </w:endnote>
  <w:endnote w:type="continuationSeparator" w:id="0">
    <w:p w:rsidR="00242FB7" w:rsidRDefault="00242FB7" w:rsidP="0056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675" w:rsidRPr="00C067D7" w:rsidRDefault="00565675" w:rsidP="00565675">
    <w:pPr>
      <w:pStyle w:val="Piedepgina"/>
      <w:jc w:val="center"/>
      <w:rPr>
        <w:sz w:val="24"/>
        <w:szCs w:val="24"/>
      </w:rPr>
    </w:pPr>
    <w:r w:rsidRPr="00C067D7">
      <w:rPr>
        <w:i/>
        <w:sz w:val="24"/>
        <w:szCs w:val="24"/>
      </w:rPr>
      <w:t>COMISIÓN DE EDUCACIÓN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7D7" w:rsidRDefault="00C067D7" w:rsidP="00C067D7">
    <w:pPr>
      <w:pStyle w:val="Piedepgina"/>
      <w:jc w:val="center"/>
    </w:pPr>
    <w:r w:rsidRPr="00C067D7">
      <w:rPr>
        <w:i/>
        <w:sz w:val="24"/>
        <w:szCs w:val="24"/>
      </w:rPr>
      <w:t>COMISIÓN DE EDUCACIÓN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FB7" w:rsidRDefault="00242FB7" w:rsidP="00565675">
      <w:pPr>
        <w:spacing w:after="0" w:line="240" w:lineRule="auto"/>
      </w:pPr>
      <w:r>
        <w:separator/>
      </w:r>
    </w:p>
  </w:footnote>
  <w:footnote w:type="continuationSeparator" w:id="0">
    <w:p w:rsidR="00242FB7" w:rsidRDefault="00242FB7" w:rsidP="00565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3014776"/>
      <w:docPartObj>
        <w:docPartGallery w:val="Page Numbers (Top of Page)"/>
        <w:docPartUnique/>
      </w:docPartObj>
    </w:sdtPr>
    <w:sdtEndPr/>
    <w:sdtContent>
      <w:p w:rsidR="00DD77AC" w:rsidRDefault="00DD77AC">
        <w:pPr>
          <w:pStyle w:val="Encabezado"/>
          <w:jc w:val="right"/>
        </w:pPr>
        <w:r>
          <w:fldChar w:fldCharType="begin"/>
        </w:r>
        <w:r>
          <w:instrText>PAGE   \* MERGEFORMAT</w:instrText>
        </w:r>
        <w:r>
          <w:fldChar w:fldCharType="separate"/>
        </w:r>
        <w:r w:rsidR="008F3C4E">
          <w:rPr>
            <w:noProof/>
          </w:rPr>
          <w:t>2</w:t>
        </w:r>
        <w:r>
          <w:fldChar w:fldCharType="end"/>
        </w:r>
      </w:p>
    </w:sdtContent>
  </w:sdt>
  <w:p w:rsidR="00565675" w:rsidRDefault="00565675" w:rsidP="00DD77AC">
    <w:pPr>
      <w:pStyle w:val="Encabezado"/>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0B7" w:rsidRPr="00D670B7" w:rsidRDefault="009024F8" w:rsidP="009024F8">
    <w:pPr>
      <w:pStyle w:val="Encabezado"/>
      <w:ind w:right="315"/>
      <w:jc w:val="center"/>
      <w:rPr>
        <w:b/>
        <w:sz w:val="24"/>
        <w:szCs w:val="24"/>
      </w:rPr>
    </w:pPr>
    <w:r w:rsidRPr="009024F8">
      <w:rPr>
        <w:b/>
        <w:sz w:val="24"/>
        <w:szCs w:val="24"/>
      </w:rPr>
      <w:t>PROYECTO DE LEY QUE MODIFICA LAS NORMAS DE ADMISIÓN ESCOLAR PARA FACILITAR EL ACCESO DE ESTUDIANTES A LOS ESTABLECIMIENTOS</w:t>
    </w:r>
    <w:r>
      <w:rPr>
        <w:b/>
        <w:sz w:val="24"/>
        <w:szCs w:val="24"/>
      </w:rPr>
      <w:t xml:space="preserve"> </w:t>
    </w:r>
    <w:r w:rsidRPr="009024F8">
      <w:rPr>
        <w:b/>
        <w:sz w:val="24"/>
        <w:szCs w:val="24"/>
      </w:rPr>
      <w:t>EDUCACIONALES</w:t>
    </w:r>
    <w:r>
      <w:rPr>
        <w:b/>
        <w:sz w:val="24"/>
        <w:szCs w:val="24"/>
      </w:rPr>
      <w:t xml:space="preserve"> </w:t>
    </w:r>
    <w:r w:rsidRPr="009024F8">
      <w:rPr>
        <w:b/>
        <w:sz w:val="24"/>
        <w:szCs w:val="24"/>
      </w:rPr>
      <w:t xml:space="preserve">CON </w:t>
    </w:r>
    <w:r w:rsidR="007C06DF">
      <w:rPr>
        <w:b/>
        <w:sz w:val="24"/>
        <w:szCs w:val="24"/>
      </w:rPr>
      <w:t>SERVICIO</w:t>
    </w:r>
    <w:r w:rsidRPr="009024F8">
      <w:rPr>
        <w:b/>
        <w:sz w:val="24"/>
        <w:szCs w:val="24"/>
      </w:rPr>
      <w:t xml:space="preserve"> DE INTERNADO Y DE AQUELLOS CON NECESIDADES EDUCATIVAS ESPECIALES PERMANENTES</w:t>
    </w:r>
    <w:r w:rsidR="007C06DF">
      <w:rPr>
        <w:b/>
        <w:sz w:val="24"/>
        <w:szCs w:val="24"/>
      </w:rPr>
      <w:t>, EN SEGUNDO TRÁMITE CONSTITUCIONAL Y REGLAMENTARIO</w:t>
    </w:r>
    <w:r>
      <w:rPr>
        <w:b/>
        <w:sz w:val="24"/>
        <w:szCs w:val="24"/>
      </w:rPr>
      <w:t xml:space="preserve"> (</w:t>
    </w:r>
    <w:r w:rsidRPr="009024F8">
      <w:rPr>
        <w:b/>
        <w:sz w:val="24"/>
        <w:szCs w:val="24"/>
      </w:rPr>
      <w:t xml:space="preserve">BOLETÍN N° </w:t>
    </w:r>
    <w:hyperlink r:id="rId1" w:history="1">
      <w:r w:rsidRPr="00AE6245">
        <w:rPr>
          <w:rStyle w:val="Hipervnculo"/>
          <w:b/>
          <w:sz w:val="24"/>
          <w:szCs w:val="24"/>
        </w:rPr>
        <w:t>13795-04</w:t>
      </w:r>
    </w:hyperlink>
    <w:r w:rsidR="007C06DF">
      <w:rPr>
        <w:rStyle w:val="Hipervnculo"/>
        <w:b/>
        <w:sz w:val="24"/>
        <w:szCs w:val="24"/>
      </w:rPr>
      <w:t>-S</w:t>
    </w:r>
    <w:r>
      <w:rPr>
        <w:b/>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675"/>
    <w:rsid w:val="000057B6"/>
    <w:rsid w:val="00041D20"/>
    <w:rsid w:val="0004337D"/>
    <w:rsid w:val="00070324"/>
    <w:rsid w:val="00076520"/>
    <w:rsid w:val="00083122"/>
    <w:rsid w:val="000C7E25"/>
    <w:rsid w:val="000E4260"/>
    <w:rsid w:val="0011566D"/>
    <w:rsid w:val="00116A71"/>
    <w:rsid w:val="00130B31"/>
    <w:rsid w:val="001370E6"/>
    <w:rsid w:val="00150C5E"/>
    <w:rsid w:val="00175974"/>
    <w:rsid w:val="00175A6A"/>
    <w:rsid w:val="001B1412"/>
    <w:rsid w:val="001B65CE"/>
    <w:rsid w:val="001D3502"/>
    <w:rsid w:val="00223657"/>
    <w:rsid w:val="00237FF7"/>
    <w:rsid w:val="00240E1F"/>
    <w:rsid w:val="00242FB7"/>
    <w:rsid w:val="00281852"/>
    <w:rsid w:val="002B028A"/>
    <w:rsid w:val="002D43E7"/>
    <w:rsid w:val="002D70EE"/>
    <w:rsid w:val="002E2CD2"/>
    <w:rsid w:val="003108A7"/>
    <w:rsid w:val="00313818"/>
    <w:rsid w:val="003155A1"/>
    <w:rsid w:val="003206CE"/>
    <w:rsid w:val="00321D97"/>
    <w:rsid w:val="003331ED"/>
    <w:rsid w:val="00334D0D"/>
    <w:rsid w:val="003A12A5"/>
    <w:rsid w:val="003B0D69"/>
    <w:rsid w:val="003E1A92"/>
    <w:rsid w:val="003F108F"/>
    <w:rsid w:val="003F77DF"/>
    <w:rsid w:val="003F79BB"/>
    <w:rsid w:val="00440D7B"/>
    <w:rsid w:val="00441241"/>
    <w:rsid w:val="00450B4F"/>
    <w:rsid w:val="00475E3D"/>
    <w:rsid w:val="00490703"/>
    <w:rsid w:val="00494FB6"/>
    <w:rsid w:val="004951F8"/>
    <w:rsid w:val="004A14F5"/>
    <w:rsid w:val="004B02BD"/>
    <w:rsid w:val="004D01F1"/>
    <w:rsid w:val="004F62E0"/>
    <w:rsid w:val="0053527F"/>
    <w:rsid w:val="00535A84"/>
    <w:rsid w:val="005615B1"/>
    <w:rsid w:val="00565675"/>
    <w:rsid w:val="005842F1"/>
    <w:rsid w:val="005B269F"/>
    <w:rsid w:val="005C3782"/>
    <w:rsid w:val="005C76A6"/>
    <w:rsid w:val="005F3BE9"/>
    <w:rsid w:val="00604CEC"/>
    <w:rsid w:val="00625749"/>
    <w:rsid w:val="00671E99"/>
    <w:rsid w:val="00675F5F"/>
    <w:rsid w:val="006B5D19"/>
    <w:rsid w:val="006F03AC"/>
    <w:rsid w:val="006F11B1"/>
    <w:rsid w:val="00701798"/>
    <w:rsid w:val="0073139A"/>
    <w:rsid w:val="00735D49"/>
    <w:rsid w:val="00744ADC"/>
    <w:rsid w:val="00776C8F"/>
    <w:rsid w:val="00795E69"/>
    <w:rsid w:val="007C06DF"/>
    <w:rsid w:val="007E0253"/>
    <w:rsid w:val="008164A5"/>
    <w:rsid w:val="00835DEF"/>
    <w:rsid w:val="00842570"/>
    <w:rsid w:val="00884F35"/>
    <w:rsid w:val="00886DC4"/>
    <w:rsid w:val="008C03A5"/>
    <w:rsid w:val="008C6D6F"/>
    <w:rsid w:val="008D0AA6"/>
    <w:rsid w:val="008F3C4E"/>
    <w:rsid w:val="009024F8"/>
    <w:rsid w:val="009035E6"/>
    <w:rsid w:val="00914395"/>
    <w:rsid w:val="009316B4"/>
    <w:rsid w:val="00967DBF"/>
    <w:rsid w:val="009C2C04"/>
    <w:rsid w:val="009C35ED"/>
    <w:rsid w:val="00A25CC8"/>
    <w:rsid w:val="00A52AE3"/>
    <w:rsid w:val="00A56D01"/>
    <w:rsid w:val="00A65F3C"/>
    <w:rsid w:val="00AA4E8B"/>
    <w:rsid w:val="00AB6634"/>
    <w:rsid w:val="00AC43D4"/>
    <w:rsid w:val="00AC6C3E"/>
    <w:rsid w:val="00AE0366"/>
    <w:rsid w:val="00AE6245"/>
    <w:rsid w:val="00AF4804"/>
    <w:rsid w:val="00B03732"/>
    <w:rsid w:val="00B45F0F"/>
    <w:rsid w:val="00B75C0F"/>
    <w:rsid w:val="00B8794A"/>
    <w:rsid w:val="00BA08A0"/>
    <w:rsid w:val="00BF4AAA"/>
    <w:rsid w:val="00C067D7"/>
    <w:rsid w:val="00C37CC8"/>
    <w:rsid w:val="00C65C03"/>
    <w:rsid w:val="00C7533A"/>
    <w:rsid w:val="00C8402F"/>
    <w:rsid w:val="00C86FA6"/>
    <w:rsid w:val="00C94A67"/>
    <w:rsid w:val="00C9623C"/>
    <w:rsid w:val="00C96C2A"/>
    <w:rsid w:val="00CB650D"/>
    <w:rsid w:val="00CC77B3"/>
    <w:rsid w:val="00CE2591"/>
    <w:rsid w:val="00CF49D4"/>
    <w:rsid w:val="00D147DE"/>
    <w:rsid w:val="00D17CEF"/>
    <w:rsid w:val="00D33600"/>
    <w:rsid w:val="00D670B7"/>
    <w:rsid w:val="00DA41FF"/>
    <w:rsid w:val="00DD3BC2"/>
    <w:rsid w:val="00DD77AC"/>
    <w:rsid w:val="00DE6CDB"/>
    <w:rsid w:val="00E72601"/>
    <w:rsid w:val="00E824A1"/>
    <w:rsid w:val="00F06AD7"/>
    <w:rsid w:val="00F51C9B"/>
    <w:rsid w:val="00F54D2F"/>
    <w:rsid w:val="00F77718"/>
    <w:rsid w:val="00F85216"/>
    <w:rsid w:val="00F9502E"/>
    <w:rsid w:val="00F965CB"/>
    <w:rsid w:val="00FA4412"/>
    <w:rsid w:val="00FB2088"/>
    <w:rsid w:val="00FC5862"/>
    <w:rsid w:val="00FC606F"/>
    <w:rsid w:val="00FF4B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249AD-3DC9-4ECF-AAD5-5775523E4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6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5675"/>
  </w:style>
  <w:style w:type="paragraph" w:styleId="Piedepgina">
    <w:name w:val="footer"/>
    <w:basedOn w:val="Normal"/>
    <w:link w:val="PiedepginaCar"/>
    <w:uiPriority w:val="99"/>
    <w:unhideWhenUsed/>
    <w:rsid w:val="005656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5675"/>
  </w:style>
  <w:style w:type="table" w:styleId="Tablaconcuadrcula">
    <w:name w:val="Table Grid"/>
    <w:basedOn w:val="Tablanormal"/>
    <w:uiPriority w:val="39"/>
    <w:rsid w:val="00565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670B7"/>
    <w:rPr>
      <w:color w:val="0563C1" w:themeColor="hyperlink"/>
      <w:u w:val="single"/>
    </w:rPr>
  </w:style>
  <w:style w:type="paragraph" w:styleId="Textonotapie">
    <w:name w:val="footnote text"/>
    <w:basedOn w:val="Normal"/>
    <w:link w:val="TextonotapieCar"/>
    <w:uiPriority w:val="99"/>
    <w:semiHidden/>
    <w:unhideWhenUsed/>
    <w:rsid w:val="003331E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331ED"/>
    <w:rPr>
      <w:sz w:val="20"/>
      <w:szCs w:val="20"/>
    </w:rPr>
  </w:style>
  <w:style w:type="character" w:styleId="Refdenotaalpie">
    <w:name w:val="footnote reference"/>
    <w:basedOn w:val="Fuentedeprrafopredeter"/>
    <w:uiPriority w:val="99"/>
    <w:semiHidden/>
    <w:unhideWhenUsed/>
    <w:rsid w:val="003331ED"/>
    <w:rPr>
      <w:vertAlign w:val="superscript"/>
    </w:rPr>
  </w:style>
  <w:style w:type="paragraph" w:styleId="Prrafodelista">
    <w:name w:val="List Paragraph"/>
    <w:basedOn w:val="Normal"/>
    <w:uiPriority w:val="34"/>
    <w:qFormat/>
    <w:rsid w:val="00F965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camara.cl/legislacion/ProyectosDeLey/tramitacion.aspx?prmID=14353&amp;prmBOLETIN=13795-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D089A-C4EF-4B94-AC0F-70C91087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1821</Words>
  <Characters>10020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Comisión.Educacion</dc:creator>
  <cp:keywords/>
  <dc:description/>
  <cp:lastModifiedBy>Maria Soledad Fredes Ruiz</cp:lastModifiedBy>
  <cp:revision>4</cp:revision>
  <dcterms:created xsi:type="dcterms:W3CDTF">2021-09-22T15:00:00Z</dcterms:created>
  <dcterms:modified xsi:type="dcterms:W3CDTF">2021-09-27T13:27:00Z</dcterms:modified>
</cp:coreProperties>
</file>