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367" w:rsidRDefault="008A1367" w:rsidP="00F167A5">
      <w:pPr>
        <w:pStyle w:val="ListParagraph"/>
        <w:spacing w:before="0" w:after="0"/>
        <w:ind w:left="0"/>
        <w:jc w:val="right"/>
        <w:rPr>
          <w:rFonts w:ascii="Arial" w:hAnsi="Arial" w:cs="Arial"/>
          <w:b/>
          <w:szCs w:val="24"/>
          <w:lang w:val="es-ES"/>
        </w:rPr>
      </w:pPr>
      <w:r>
        <w:rPr>
          <w:rFonts w:ascii="Arial" w:hAnsi="Arial" w:cs="Arial"/>
          <w:b/>
          <w:szCs w:val="24"/>
          <w:lang w:val="es-ES"/>
        </w:rPr>
        <w:t>BOLETIN N° 14.585-10-1</w:t>
      </w:r>
    </w:p>
    <w:p w:rsidR="008A1367" w:rsidRDefault="008A1367" w:rsidP="009E6D9D">
      <w:pPr>
        <w:pStyle w:val="ListParagraph"/>
        <w:spacing w:before="0" w:after="0"/>
        <w:ind w:left="0"/>
        <w:rPr>
          <w:rFonts w:ascii="Arial" w:hAnsi="Arial" w:cs="Arial"/>
          <w:b/>
          <w:szCs w:val="24"/>
          <w:lang w:val="es-ES"/>
        </w:rPr>
      </w:pPr>
    </w:p>
    <w:p w:rsidR="008A1367" w:rsidRDefault="008A1367" w:rsidP="009E6D9D">
      <w:pPr>
        <w:pStyle w:val="ListParagraph"/>
        <w:spacing w:before="0" w:after="0"/>
        <w:ind w:left="0"/>
        <w:rPr>
          <w:rFonts w:ascii="Arial" w:hAnsi="Arial" w:cs="Arial"/>
          <w:b/>
          <w:szCs w:val="24"/>
          <w:lang w:val="es-ES"/>
        </w:rPr>
      </w:pPr>
    </w:p>
    <w:p w:rsidR="008A1367" w:rsidRDefault="008A1367" w:rsidP="00F27D0A">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ENTRE LA REPÚBLICA DE CHILE Y LA REPUBLICA DE ARGENTINA SOBRE EL RECONOCIMIENTO RECIPROCO Y CANJE DE LICENCIAS DE CONDUCIR”, SUSCRITO EN SANTIAGO, CHILE, EL 26 DE ENERO DE 2021.</w:t>
      </w:r>
    </w:p>
    <w:p w:rsidR="008A1367" w:rsidRDefault="008A1367" w:rsidP="00656D1F">
      <w:pPr>
        <w:pStyle w:val="ListParagraph"/>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rsidR="008A1367" w:rsidRDefault="008A1367" w:rsidP="009E6D9D">
      <w:pPr>
        <w:pStyle w:val="ListParagraph"/>
        <w:spacing w:before="0" w:after="0"/>
        <w:ind w:left="0"/>
        <w:rPr>
          <w:rFonts w:ascii="Arial" w:hAnsi="Arial" w:cs="Arial"/>
          <w:b/>
          <w:szCs w:val="24"/>
          <w:lang w:val="es-ES"/>
        </w:rPr>
      </w:pPr>
    </w:p>
    <w:p w:rsidR="008A1367" w:rsidRDefault="008A1367" w:rsidP="00A17DDF">
      <w:pPr>
        <w:pStyle w:val="ListParagraph"/>
        <w:spacing w:before="0" w:after="0"/>
        <w:ind w:left="0"/>
        <w:rPr>
          <w:rFonts w:ascii="Arial" w:hAnsi="Arial" w:cs="Arial"/>
          <w:b/>
          <w:szCs w:val="24"/>
          <w:lang w:val="es-ES"/>
        </w:rPr>
      </w:pPr>
      <w:r>
        <w:rPr>
          <w:rFonts w:ascii="Arial" w:hAnsi="Arial" w:cs="Arial"/>
          <w:b/>
          <w:szCs w:val="24"/>
          <w:lang w:val="es-ES"/>
        </w:rPr>
        <w:t>HONORABLE CAMARA:</w:t>
      </w:r>
    </w:p>
    <w:p w:rsidR="008A1367" w:rsidRDefault="008A1367" w:rsidP="00A17DDF">
      <w:pPr>
        <w:pStyle w:val="ListParagraph"/>
        <w:spacing w:before="0" w:after="0"/>
        <w:ind w:left="0"/>
        <w:rPr>
          <w:rFonts w:ascii="Arial" w:hAnsi="Arial" w:cs="Arial"/>
          <w:b/>
          <w:szCs w:val="24"/>
          <w:lang w:val="es-ES"/>
        </w:rPr>
      </w:pPr>
    </w:p>
    <w:p w:rsidR="008A1367" w:rsidRPr="00A17DDF" w:rsidRDefault="008A1367"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rsidR="008A1367" w:rsidRDefault="008A1367" w:rsidP="00656D1F">
      <w:pPr>
        <w:pStyle w:val="ListParagraph"/>
        <w:spacing w:before="0" w:after="0"/>
        <w:ind w:left="0"/>
        <w:jc w:val="center"/>
        <w:rPr>
          <w:rFonts w:ascii="Arial" w:hAnsi="Arial" w:cs="Arial"/>
          <w:b/>
          <w:szCs w:val="24"/>
          <w:lang w:val="es-ES"/>
        </w:rPr>
      </w:pPr>
    </w:p>
    <w:p w:rsidR="008A1367" w:rsidRDefault="008A1367" w:rsidP="00A17DDF">
      <w:pPr>
        <w:pStyle w:val="ListParagraph"/>
        <w:spacing w:before="0" w:after="0"/>
        <w:ind w:left="0"/>
        <w:rPr>
          <w:rFonts w:ascii="Arial" w:hAnsi="Arial" w:cs="Arial"/>
          <w:b/>
          <w:szCs w:val="24"/>
          <w:lang w:val="es-ES"/>
        </w:rPr>
      </w:pPr>
    </w:p>
    <w:p w:rsidR="008A1367" w:rsidRDefault="008A1367" w:rsidP="00A17DDF">
      <w:pPr>
        <w:pStyle w:val="ListParagraph"/>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rsidR="008A1367" w:rsidRDefault="008A1367" w:rsidP="00A17DDF">
      <w:pPr>
        <w:pStyle w:val="ListParagraph"/>
        <w:spacing w:before="0" w:after="0"/>
        <w:ind w:left="0"/>
        <w:rPr>
          <w:rFonts w:ascii="Arial" w:hAnsi="Arial" w:cs="Arial"/>
          <w:b/>
          <w:szCs w:val="24"/>
          <w:lang w:val="es-ES"/>
        </w:rPr>
      </w:pPr>
    </w:p>
    <w:p w:rsidR="008A1367" w:rsidRDefault="008A1367" w:rsidP="00A17DDF">
      <w:pPr>
        <w:pStyle w:val="ListParagraph"/>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rsidR="008A1367" w:rsidRDefault="008A1367" w:rsidP="00EF08DC">
      <w:pPr>
        <w:pStyle w:val="ListParagraph"/>
        <w:spacing w:before="0" w:after="0"/>
        <w:ind w:left="0"/>
        <w:rPr>
          <w:rFonts w:ascii="Arial" w:hAnsi="Arial" w:cs="Arial"/>
          <w:szCs w:val="24"/>
          <w:lang w:val="es-ES"/>
        </w:rPr>
      </w:pPr>
    </w:p>
    <w:p w:rsidR="008A1367" w:rsidRDefault="008A1367" w:rsidP="00EF08DC">
      <w:pPr>
        <w:pStyle w:val="paragraphscxw198218553bcx0"/>
        <w:spacing w:before="0" w:beforeAutospacing="0" w:after="0" w:afterAutospacing="0"/>
        <w:ind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ENTRE LA REPÚBLICA DE CHILE Y LA REPUBLICA DE ARGENTINA SOBRE EL RECONOCIMIENTO RECIPROCO Y CANJE DE LICENCIAS DE CONDUCIR”, SUSCRITO EN SANTIAGO, CHILE, EL 26 DE ENERO DE 2021.</w:t>
      </w:r>
    </w:p>
    <w:p w:rsidR="008A1367" w:rsidRPr="00EF08DC" w:rsidRDefault="008A1367" w:rsidP="009E6D9D">
      <w:pPr>
        <w:pStyle w:val="paragraphscxw198218553bcx0"/>
        <w:spacing w:before="0" w:beforeAutospacing="0" w:after="0" w:afterAutospacing="0"/>
        <w:ind w:left="-90"/>
        <w:jc w:val="both"/>
        <w:textAlignment w:val="baseline"/>
        <w:rPr>
          <w:rFonts w:ascii="Arial" w:hAnsi="Arial" w:cs="Arial"/>
        </w:rPr>
      </w:pPr>
    </w:p>
    <w:p w:rsidR="008A1367" w:rsidRDefault="008A1367" w:rsidP="000A270D">
      <w:pPr>
        <w:pStyle w:val="ListParagraph"/>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rsidR="008A1367" w:rsidRDefault="008A1367" w:rsidP="00A61E9B">
      <w:pPr>
        <w:pStyle w:val="ListParagraph"/>
        <w:spacing w:before="0" w:after="0"/>
        <w:ind w:left="0"/>
        <w:rPr>
          <w:rFonts w:ascii="Arial" w:hAnsi="Arial" w:cs="Arial"/>
          <w:szCs w:val="24"/>
          <w:lang w:val="es-ES"/>
        </w:rPr>
      </w:pPr>
    </w:p>
    <w:p w:rsidR="008A1367" w:rsidRDefault="008A1367" w:rsidP="000A270D">
      <w:pPr>
        <w:pStyle w:val="ListParagraph"/>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8 votos a favor, ninguno en contra y ninguna abstención. Votaron a favor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8A1367" w:rsidRDefault="008A1367" w:rsidP="00A61E9B">
      <w:pPr>
        <w:pStyle w:val="ListParagraph"/>
        <w:spacing w:before="0" w:after="0"/>
        <w:ind w:left="0"/>
        <w:rPr>
          <w:rFonts w:ascii="Arial" w:hAnsi="Arial" w:cs="Arial"/>
          <w:szCs w:val="24"/>
          <w:lang w:val="es-ES"/>
        </w:rPr>
      </w:pPr>
    </w:p>
    <w:p w:rsidR="008A1367" w:rsidRPr="00D317C5" w:rsidRDefault="008A1367" w:rsidP="000A270D">
      <w:pPr>
        <w:pStyle w:val="ListParagraph"/>
        <w:spacing w:before="0" w:after="0"/>
        <w:ind w:left="0" w:firstLine="1985"/>
        <w:rPr>
          <w:rFonts w:ascii="Arial" w:hAnsi="Arial" w:cs="Arial"/>
          <w:szCs w:val="24"/>
          <w:lang w:val="es-ES"/>
        </w:rPr>
      </w:pPr>
      <w:r w:rsidRPr="00D317C5">
        <w:rPr>
          <w:rFonts w:ascii="Arial" w:hAnsi="Arial" w:cs="Arial"/>
          <w:b/>
          <w:szCs w:val="24"/>
          <w:lang w:val="es-ES"/>
        </w:rPr>
        <w:t>4°)</w:t>
      </w:r>
      <w:r w:rsidRPr="00D317C5">
        <w:rPr>
          <w:rFonts w:ascii="Arial" w:hAnsi="Arial" w:cs="Arial"/>
          <w:szCs w:val="24"/>
          <w:lang w:val="es-ES"/>
        </w:rPr>
        <w:t xml:space="preserve"> Que Diputado Informante fue designado el señor </w:t>
      </w:r>
      <w:r w:rsidRPr="00D317C5">
        <w:rPr>
          <w:rFonts w:ascii="Arial" w:hAnsi="Arial" w:cs="Arial"/>
          <w:b/>
          <w:szCs w:val="24"/>
          <w:lang w:val="es-ES"/>
        </w:rPr>
        <w:t>MIROSEVIC</w:t>
      </w:r>
      <w:r w:rsidRPr="00D317C5">
        <w:rPr>
          <w:rFonts w:ascii="Arial" w:hAnsi="Arial" w:cs="Arial"/>
          <w:szCs w:val="24"/>
          <w:lang w:val="es-ES"/>
        </w:rPr>
        <w:t>, don Vlado.</w:t>
      </w:r>
    </w:p>
    <w:p w:rsidR="008A1367" w:rsidRPr="00A17DDF" w:rsidRDefault="008A1367" w:rsidP="009E6D9D">
      <w:pPr>
        <w:pStyle w:val="ListParagraph"/>
        <w:spacing w:before="0" w:after="0"/>
        <w:ind w:left="0"/>
        <w:rPr>
          <w:rFonts w:ascii="Arial" w:hAnsi="Arial" w:cs="Arial"/>
          <w:szCs w:val="24"/>
          <w:lang w:val="es-ES"/>
        </w:rPr>
      </w:pPr>
    </w:p>
    <w:p w:rsidR="008A1367" w:rsidRDefault="008A1367" w:rsidP="009E6D9D">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p>
    <w:p w:rsidR="008A1367" w:rsidRDefault="008A1367" w:rsidP="009E6D9D">
      <w:pPr>
        <w:pStyle w:val="paragraphscxw198218553bcx0"/>
        <w:spacing w:before="0" w:beforeAutospacing="0" w:after="0" w:afterAutospacing="0"/>
        <w:jc w:val="both"/>
        <w:textAlignment w:val="baseline"/>
        <w:rPr>
          <w:rFonts w:ascii="Segoe UI" w:hAnsi="Segoe UI" w:cs="Segoe UI"/>
          <w:sz w:val="18"/>
          <w:szCs w:val="18"/>
        </w:rPr>
      </w:pPr>
    </w:p>
    <w:p w:rsidR="008A1367" w:rsidRPr="00EF08DC" w:rsidRDefault="008A1367" w:rsidP="00EF08DC">
      <w:pPr>
        <w:tabs>
          <w:tab w:val="left" w:pos="709"/>
        </w:tabs>
        <w:suppressAutoHyphens/>
        <w:spacing w:before="0" w:after="0"/>
        <w:ind w:firstLine="1985"/>
        <w:rPr>
          <w:rFonts w:ascii="Arial" w:hAnsi="Arial" w:cs="Arial"/>
          <w:szCs w:val="24"/>
          <w:lang w:val="es-MX"/>
        </w:rPr>
      </w:pPr>
      <w:r w:rsidRPr="0007073D">
        <w:rPr>
          <w:rFonts w:ascii="Arial" w:hAnsi="Arial" w:cs="Arial"/>
        </w:rPr>
        <w:t xml:space="preserve">Señala el Mensaje, con el cual S.E. el Presidente de la República somete a consideración del Congreso Nacional este Proyecto de Acuerdo, </w:t>
      </w:r>
      <w:r>
        <w:rPr>
          <w:rFonts w:ascii="Arial" w:hAnsi="Arial" w:cs="Arial"/>
        </w:rPr>
        <w:t>que l</w:t>
      </w:r>
      <w:r w:rsidRPr="00EF08DC">
        <w:rPr>
          <w:rFonts w:ascii="Arial" w:hAnsi="Arial" w:cs="Arial"/>
          <w:szCs w:val="24"/>
          <w:lang w:val="es-MX"/>
        </w:rPr>
        <w:t xml:space="preserve">os tratados sobre reconocimiento y canje de licencias de conducir son importantes para </w:t>
      </w:r>
      <w:r w:rsidRPr="00EF08DC">
        <w:rPr>
          <w:rFonts w:ascii="Arial" w:hAnsi="Arial" w:cs="Arial"/>
          <w:color w:val="000000"/>
          <w:szCs w:val="24"/>
          <w:lang w:val="es-CL"/>
        </w:rPr>
        <w:t>nuestro</w:t>
      </w:r>
      <w:r w:rsidRPr="00EF08DC">
        <w:rPr>
          <w:rFonts w:ascii="Arial" w:hAnsi="Arial" w:cs="Arial"/>
          <w:szCs w:val="24"/>
          <w:lang w:val="es-MX"/>
        </w:rPr>
        <w:t xml:space="preserve"> país, </w:t>
      </w:r>
      <w:r w:rsidRPr="00EF08DC">
        <w:rPr>
          <w:rFonts w:ascii="Arial" w:hAnsi="Arial" w:cs="Arial"/>
          <w:color w:val="000000"/>
          <w:szCs w:val="24"/>
          <w:lang w:val="es-CL"/>
        </w:rPr>
        <w:t>atendido</w:t>
      </w:r>
      <w:r w:rsidRPr="00EF08DC">
        <w:rPr>
          <w:rFonts w:ascii="Arial" w:hAnsi="Arial" w:cs="Arial"/>
          <w:szCs w:val="24"/>
          <w:lang w:val="es-MX"/>
        </w:rPr>
        <w:t xml:space="preserve"> a que </w:t>
      </w:r>
      <w:r w:rsidRPr="00EF08DC">
        <w:rPr>
          <w:rFonts w:ascii="Arial" w:hAnsi="Arial" w:cs="Arial"/>
          <w:szCs w:val="24"/>
        </w:rPr>
        <w:t>contribuyen a la movilidad y al desarrollo económico.</w:t>
      </w:r>
      <w:r w:rsidRPr="00EF08DC">
        <w:rPr>
          <w:rFonts w:ascii="Arial" w:hAnsi="Arial" w:cs="Arial"/>
          <w:szCs w:val="24"/>
          <w:lang w:val="es-MX"/>
        </w:rPr>
        <w:t xml:space="preserve"> </w:t>
      </w:r>
    </w:p>
    <w:p w:rsidR="008A1367" w:rsidRPr="00EF08DC" w:rsidRDefault="008A1367" w:rsidP="00EF08DC">
      <w:pPr>
        <w:autoSpaceDE w:val="0"/>
        <w:autoSpaceDN w:val="0"/>
        <w:adjustRightInd w:val="0"/>
        <w:spacing w:before="0" w:after="0"/>
        <w:ind w:right="20" w:firstLine="1985"/>
        <w:rPr>
          <w:rFonts w:ascii="Arial" w:hAnsi="Arial" w:cs="Arial"/>
          <w:szCs w:val="24"/>
        </w:rPr>
      </w:pPr>
      <w:r>
        <w:rPr>
          <w:rFonts w:ascii="Arial" w:hAnsi="Arial" w:cs="Arial"/>
          <w:szCs w:val="24"/>
          <w:lang w:val="es-MX"/>
        </w:rPr>
        <w:t>Agrega, que e</w:t>
      </w:r>
      <w:r w:rsidRPr="00EF08DC">
        <w:rPr>
          <w:rFonts w:ascii="Arial" w:hAnsi="Arial" w:cs="Arial"/>
          <w:szCs w:val="24"/>
          <w:lang w:val="es-MX"/>
        </w:rPr>
        <w:t xml:space="preserve">l Acuerdo con la República Argentina, en el cual </w:t>
      </w:r>
      <w:r w:rsidRPr="00EF08DC">
        <w:rPr>
          <w:rFonts w:ascii="Arial" w:hAnsi="Arial" w:cs="Arial"/>
          <w:szCs w:val="24"/>
        </w:rPr>
        <w:t xml:space="preserve">han concertado reconocer mutuamente las licencias de conducir vigentes emitidas por las autoridades competentes de ambos países, con lo cual se beneficiará a los nacionales titulares de las mismas, que tengan residencia en el respectivo territorio, </w:t>
      </w:r>
      <w:r w:rsidRPr="00EF08DC">
        <w:rPr>
          <w:rFonts w:ascii="Arial" w:hAnsi="Arial" w:cs="Arial"/>
          <w:szCs w:val="24"/>
          <w:lang w:val="es-MX"/>
        </w:rPr>
        <w:t>significa</w:t>
      </w:r>
      <w:r w:rsidRPr="00EF08DC">
        <w:rPr>
          <w:rFonts w:ascii="Arial" w:hAnsi="Arial" w:cs="Arial"/>
          <w:szCs w:val="24"/>
        </w:rPr>
        <w:t xml:space="preserve"> un avance en la integración entre ambos Estados, que fortalecerá la cooperación y facilitará el tránsito vial.</w:t>
      </w:r>
    </w:p>
    <w:p w:rsidR="008A1367" w:rsidRPr="00EF08DC" w:rsidRDefault="008A1367" w:rsidP="00EF08DC">
      <w:pPr>
        <w:autoSpaceDE w:val="0"/>
        <w:autoSpaceDN w:val="0"/>
        <w:adjustRightInd w:val="0"/>
        <w:spacing w:before="0" w:after="0"/>
        <w:ind w:right="20"/>
        <w:rPr>
          <w:rFonts w:ascii="Arial" w:hAnsi="Arial" w:cs="Arial"/>
          <w:szCs w:val="24"/>
        </w:rPr>
      </w:pPr>
    </w:p>
    <w:p w:rsidR="008A1367" w:rsidRPr="00EF08DC" w:rsidRDefault="008A1367" w:rsidP="00EF08DC">
      <w:pPr>
        <w:pStyle w:val="Heading1"/>
        <w:numPr>
          <w:ilvl w:val="0"/>
          <w:numId w:val="0"/>
        </w:numPr>
        <w:spacing w:before="0" w:after="0"/>
        <w:rPr>
          <w:rFonts w:ascii="Arial" w:hAnsi="Arial" w:cs="Arial"/>
          <w:sz w:val="24"/>
          <w:szCs w:val="24"/>
        </w:rPr>
      </w:pPr>
      <w:r>
        <w:rPr>
          <w:rFonts w:ascii="Arial" w:hAnsi="Arial" w:cs="Arial"/>
          <w:sz w:val="24"/>
          <w:szCs w:val="24"/>
        </w:rPr>
        <w:t xml:space="preserve">II,. </w:t>
      </w:r>
      <w:r w:rsidRPr="00EF08DC">
        <w:rPr>
          <w:rFonts w:ascii="Arial" w:hAnsi="Arial" w:cs="Arial"/>
          <w:sz w:val="24"/>
          <w:szCs w:val="24"/>
        </w:rPr>
        <w:t>CONTENIDO DEL ACUERDO</w:t>
      </w:r>
    </w:p>
    <w:p w:rsidR="008A1367" w:rsidRPr="00EF08DC" w:rsidRDefault="008A1367" w:rsidP="00EF08DC">
      <w:pPr>
        <w:pStyle w:val="Heading1"/>
        <w:numPr>
          <w:ilvl w:val="0"/>
          <w:numId w:val="0"/>
        </w:numPr>
        <w:tabs>
          <w:tab w:val="left" w:pos="708"/>
        </w:tabs>
        <w:spacing w:before="0" w:after="0"/>
        <w:ind w:left="3600" w:hanging="720"/>
        <w:rPr>
          <w:rFonts w:ascii="Arial" w:hAnsi="Arial" w:cs="Arial"/>
          <w:sz w:val="24"/>
          <w:szCs w:val="24"/>
        </w:rPr>
      </w:pPr>
    </w:p>
    <w:p w:rsidR="008A1367" w:rsidRPr="00EF08DC" w:rsidRDefault="008A1367" w:rsidP="00EF08DC">
      <w:pPr>
        <w:autoSpaceDE w:val="0"/>
        <w:autoSpaceDN w:val="0"/>
        <w:adjustRightInd w:val="0"/>
        <w:spacing w:before="0" w:after="0"/>
        <w:ind w:right="20" w:firstLine="1985"/>
        <w:rPr>
          <w:rFonts w:ascii="Arial" w:hAnsi="Arial" w:cs="Arial"/>
          <w:szCs w:val="24"/>
          <w:lang w:val="es-ES"/>
        </w:rPr>
      </w:pPr>
      <w:r w:rsidRPr="00EF08DC">
        <w:rPr>
          <w:rFonts w:ascii="Arial" w:hAnsi="Arial" w:cs="Arial"/>
          <w:color w:val="000000"/>
          <w:szCs w:val="24"/>
          <w:lang w:val="es-CL"/>
        </w:rPr>
        <w:t xml:space="preserve">El presente instrumento consta de un Preámbulo, en el cual las Partes consignan el fin que las animó a suscribirlo, 12 artículos, donde se </w:t>
      </w:r>
      <w:r w:rsidRPr="00EF08DC">
        <w:rPr>
          <w:rFonts w:ascii="Arial" w:hAnsi="Arial" w:cs="Arial"/>
          <w:szCs w:val="24"/>
          <w:lang w:val="es-MX"/>
        </w:rPr>
        <w:t>despliegan</w:t>
      </w:r>
      <w:r w:rsidRPr="00EF08DC">
        <w:rPr>
          <w:rFonts w:ascii="Arial" w:hAnsi="Arial" w:cs="Arial"/>
          <w:color w:val="000000"/>
          <w:szCs w:val="24"/>
          <w:lang w:val="es-CL"/>
        </w:rPr>
        <w:t xml:space="preserve"> las normas que constituyen su cuerpo principal y dispositivo, y dos Anexos, que forman parte integrante del mismo.</w:t>
      </w:r>
    </w:p>
    <w:p w:rsidR="008A1367" w:rsidRPr="00EF08DC" w:rsidRDefault="008A1367" w:rsidP="00EF08DC">
      <w:pPr>
        <w:autoSpaceDE w:val="0"/>
        <w:autoSpaceDN w:val="0"/>
        <w:adjustRightInd w:val="0"/>
        <w:spacing w:before="0" w:after="0"/>
        <w:ind w:right="20"/>
        <w:rPr>
          <w:rFonts w:ascii="Arial" w:hAnsi="Arial" w:cs="Arial"/>
          <w:color w:val="000000"/>
          <w:szCs w:val="24"/>
          <w:lang w:val="es-ES"/>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 xml:space="preserve">En los artículos 1 y 2 se contempla el objetivo del tratado, cual es reconocer mutuamente las licencias de conducir vigentes, emitidas por las autoridades competentes de ambos </w:t>
      </w:r>
      <w:r w:rsidRPr="00EF08DC">
        <w:rPr>
          <w:rFonts w:ascii="Arial" w:hAnsi="Arial" w:cs="Arial"/>
          <w:szCs w:val="24"/>
          <w:lang w:val="es-MX"/>
        </w:rPr>
        <w:t>países</w:t>
      </w:r>
      <w:r w:rsidRPr="00EF08DC">
        <w:rPr>
          <w:rFonts w:ascii="Arial" w:hAnsi="Arial" w:cs="Arial"/>
          <w:color w:val="000000"/>
          <w:szCs w:val="24"/>
          <w:lang w:val="es-CL"/>
        </w:rPr>
        <w:t>, a favor de los nacionales titulares de dichas licencias, que tengan residencia en el respectivo territorio. El reconocimiento significa:</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 xml:space="preserve">a) Permitir la conducción temporal a los nacionales de cada país, con su licencia de origen y durante </w:t>
      </w:r>
      <w:r w:rsidRPr="00EF08DC">
        <w:rPr>
          <w:rFonts w:ascii="Arial" w:hAnsi="Arial" w:cs="Arial"/>
          <w:szCs w:val="24"/>
          <w:lang w:val="es-MX"/>
        </w:rPr>
        <w:t>un</w:t>
      </w:r>
      <w:r w:rsidRPr="00EF08DC">
        <w:rPr>
          <w:rFonts w:ascii="Arial" w:hAnsi="Arial" w:cs="Arial"/>
          <w:color w:val="000000"/>
          <w:szCs w:val="24"/>
          <w:lang w:val="es-CL"/>
        </w:rPr>
        <w:t xml:space="preserve"> año continuo de permanencia en el territorio de la otra Parte, y</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b) Permitir el canje de la licencia de conducir a los nacionales de cada país, esto es, podrán optar al reconocimiento de su licencia de conducir chilena o argentina, según corresponda, canjeándola por la licencia del país de su residencia, sin necesidad de realizar pruebas teóricas y prácticas exigidas para su obtención y conforme a los Anexos del Acuerdo. Cabe destacar que la exención de la obligación de rendir exámenes no afecta lo dispuesto en leyes y reglamentos de cualquiera de las Partes relacionados con restricciones a la conducción en base a la edad, las condiciones de aptitud psicofísica del solicitante, el pago de tasas y las formalidades administrativas que establezca la normativa de cada Parte para el canje.</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 xml:space="preserve">Se excluyen las licencias profesionales utilizadas con fines </w:t>
      </w:r>
      <w:r w:rsidRPr="00EF08DC">
        <w:rPr>
          <w:rFonts w:ascii="Arial" w:hAnsi="Arial" w:cs="Arial"/>
          <w:szCs w:val="24"/>
          <w:lang w:val="es-MX"/>
        </w:rPr>
        <w:t>comerciales</w:t>
      </w:r>
      <w:r w:rsidRPr="00EF08DC">
        <w:rPr>
          <w:rFonts w:ascii="Arial" w:hAnsi="Arial" w:cs="Arial"/>
          <w:color w:val="000000"/>
          <w:szCs w:val="24"/>
          <w:lang w:val="es-CL"/>
        </w:rPr>
        <w:t>, las que no se encuentran comprendidas en el presente Acuerdo.</w:t>
      </w:r>
    </w:p>
    <w:p w:rsidR="008A1367" w:rsidRPr="00EF08DC" w:rsidRDefault="008A1367" w:rsidP="00EF08DC">
      <w:pPr>
        <w:autoSpaceDE w:val="0"/>
        <w:autoSpaceDN w:val="0"/>
        <w:adjustRightInd w:val="0"/>
        <w:spacing w:before="0" w:after="0"/>
        <w:ind w:right="23"/>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 xml:space="preserve">Seguidamente, el artículo 3 preceptúa la obligación de cada Parte de proporcionar a la otra Parte </w:t>
      </w:r>
      <w:r w:rsidRPr="00EF08DC">
        <w:rPr>
          <w:rFonts w:ascii="Arial" w:hAnsi="Arial" w:cs="Arial"/>
          <w:szCs w:val="24"/>
          <w:lang w:val="es-MX"/>
        </w:rPr>
        <w:t>los</w:t>
      </w:r>
      <w:r w:rsidRPr="00EF08DC">
        <w:rPr>
          <w:rFonts w:ascii="Arial" w:hAnsi="Arial" w:cs="Arial"/>
          <w:color w:val="000000"/>
          <w:szCs w:val="24"/>
          <w:lang w:val="es-CL"/>
        </w:rPr>
        <w:t xml:space="preserve"> ejemplares de los formatos de las licencias de conducción que expidan, indicando sus características, para su difusión entre las autoridades competentes, lo cual se realizará una vez que el tratado entre en vigor. Y, en el caso que posteriormente se modifiquen dichos formatos o se pongan en uso nuevos formatos, rige igual obligación para las Partes. </w:t>
      </w:r>
    </w:p>
    <w:p w:rsidR="008A1367" w:rsidRPr="00EF08DC" w:rsidRDefault="008A1367" w:rsidP="00EF08DC">
      <w:pPr>
        <w:autoSpaceDE w:val="0"/>
        <w:autoSpaceDN w:val="0"/>
        <w:adjustRightInd w:val="0"/>
        <w:spacing w:before="0" w:after="0"/>
        <w:ind w:right="23"/>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 xml:space="preserve">El artículo 4 estatuye que el Acuerdo no afectará el derecho de cada Parte de denegar el canje de </w:t>
      </w:r>
      <w:r w:rsidRPr="00EF08DC">
        <w:rPr>
          <w:rFonts w:ascii="Arial" w:hAnsi="Arial" w:cs="Arial"/>
          <w:szCs w:val="24"/>
          <w:lang w:val="es-MX"/>
        </w:rPr>
        <w:t>una</w:t>
      </w:r>
      <w:r w:rsidRPr="00EF08DC">
        <w:rPr>
          <w:rFonts w:ascii="Arial" w:hAnsi="Arial" w:cs="Arial"/>
          <w:color w:val="000000"/>
          <w:szCs w:val="24"/>
          <w:lang w:val="es-CL"/>
        </w:rPr>
        <w:t xml:space="preserve"> licencia cuando no se tenga certeza sobre la autenticidad de dicho documento, para lo cual se podrá consultar a la autoridad competente de la Parte emisora. Así, cada Parte proveerá a la otra, a requerimiento de la misma, a través de medio escrito o sistema informático, la información necesaria para determinar la validez de las licencias.</w:t>
      </w:r>
    </w:p>
    <w:p w:rsidR="008A1367" w:rsidRPr="00EF08DC" w:rsidRDefault="008A1367" w:rsidP="00EF08DC">
      <w:pPr>
        <w:autoSpaceDE w:val="0"/>
        <w:autoSpaceDN w:val="0"/>
        <w:adjustRightInd w:val="0"/>
        <w:spacing w:before="0" w:after="0"/>
        <w:ind w:right="23"/>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 xml:space="preserve">Conforme al artículo 5, una vez obtenida la licencia de conducir a través del procedimiento de canje, su titular deberá sujetarse a la normativa interna al efectuar la renovación o control de la respectiva licencia. </w:t>
      </w:r>
    </w:p>
    <w:p w:rsidR="008A1367" w:rsidRPr="00EF08DC" w:rsidRDefault="008A1367" w:rsidP="00EF08DC">
      <w:pPr>
        <w:autoSpaceDE w:val="0"/>
        <w:autoSpaceDN w:val="0"/>
        <w:adjustRightInd w:val="0"/>
        <w:spacing w:before="0" w:after="0"/>
        <w:ind w:right="23"/>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 xml:space="preserve">A continuación, en el artículo 6, se señalan los procedimientos a seguir en caso que el canje sea realizado sobre una licencia de conducir con formato físico o en formato digital. En el primer caso, se procederá a la retención y </w:t>
      </w:r>
      <w:r w:rsidRPr="00EF08DC">
        <w:rPr>
          <w:rFonts w:ascii="Arial" w:hAnsi="Arial" w:cs="Arial"/>
          <w:szCs w:val="24"/>
          <w:lang w:val="es-MX"/>
        </w:rPr>
        <w:t>devolución</w:t>
      </w:r>
      <w:r w:rsidRPr="00EF08DC">
        <w:rPr>
          <w:rFonts w:ascii="Arial" w:hAnsi="Arial" w:cs="Arial"/>
          <w:color w:val="000000"/>
          <w:szCs w:val="24"/>
          <w:lang w:val="es-CL"/>
        </w:rPr>
        <w:t xml:space="preserve"> de la licencia canjeada a la autoridad competente del país de origen. En el segundo caso, la devolución se reemplaza por la obligación de informar la emisión a la autoridad competente del país de origen.</w:t>
      </w:r>
    </w:p>
    <w:p w:rsidR="008A1367" w:rsidRPr="00EF08DC" w:rsidRDefault="008A1367" w:rsidP="00EF08DC">
      <w:pPr>
        <w:autoSpaceDE w:val="0"/>
        <w:autoSpaceDN w:val="0"/>
        <w:adjustRightInd w:val="0"/>
        <w:spacing w:before="0" w:after="0"/>
        <w:ind w:right="23"/>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3" w:firstLine="1985"/>
        <w:rPr>
          <w:rFonts w:ascii="Arial" w:hAnsi="Arial" w:cs="Arial"/>
          <w:color w:val="000000"/>
          <w:szCs w:val="24"/>
          <w:lang w:val="es-CL"/>
        </w:rPr>
      </w:pPr>
      <w:r w:rsidRPr="00EF08DC">
        <w:rPr>
          <w:rFonts w:ascii="Arial" w:hAnsi="Arial" w:cs="Arial"/>
          <w:color w:val="000000"/>
          <w:szCs w:val="24"/>
          <w:lang w:val="es-CL"/>
        </w:rPr>
        <w:t>Luego, para delimitar la aplicación del Acuerdo, en el artículo 7 las Partes excluyen, en forma expresa: las licencias de conducir expedidas en uno de los Estados Partes que sean el resultado del canje de otra licencia con un tercer Estado; las licencias originales otorgadas dentro del plazo de seis (6) meses, de conformidad a la legislación de la República Argentina, expedidas en condición de principiante; y, las licencias de conducir a postulantes menores de dieciocho (18) años de edad, de conformidad a la ley de la República de Chile.</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 xml:space="preserve">Conforme al artículo 8, las autoridades competentes para la aplicación del tratado son: para la República de Argentina, el Ministerio de Transporte, a través de la Agencia Nacional de </w:t>
      </w:r>
      <w:r w:rsidRPr="00EF08DC">
        <w:rPr>
          <w:rFonts w:ascii="Arial" w:hAnsi="Arial" w:cs="Arial"/>
          <w:szCs w:val="24"/>
          <w:lang w:val="es-MX"/>
        </w:rPr>
        <w:t>Seguridad</w:t>
      </w:r>
      <w:r w:rsidRPr="00EF08DC">
        <w:rPr>
          <w:rFonts w:ascii="Arial" w:hAnsi="Arial" w:cs="Arial"/>
          <w:color w:val="000000"/>
          <w:szCs w:val="24"/>
          <w:lang w:val="es-CL"/>
        </w:rPr>
        <w:t xml:space="preserve"> Vial; y, para la República de Chile, el Ministerio de Transportes y Telecomunicaciones, a través de su Subsecretaría de Transportes.</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Se establece la posibilidad de que dichas Autoridades puedan delegar esta facultad de acuerdo con su normativa interna.</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 xml:space="preserve">En cuanto a las disposiciones finales, propias de todo instrumento internacional, desde el artículo 9 al artículo 11 se tratan, respectivamente: la modificación; la solución de diferencias que surjan de la interpretación y/o ejecución del tratado; y, la entrada en vigor, duración y denuncia. </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 xml:space="preserve">Y, de conformidad con el artículo 12, al momento de la entrada en vigor de este Acuerdo, quedará sin efecto el Acuerdo por Notas reversales </w:t>
      </w:r>
      <w:r w:rsidRPr="00EF08DC">
        <w:rPr>
          <w:rFonts w:ascii="Arial" w:hAnsi="Arial" w:cs="Arial"/>
          <w:szCs w:val="24"/>
          <w:lang w:val="es-MX"/>
        </w:rPr>
        <w:t>celebrado</w:t>
      </w:r>
      <w:r w:rsidRPr="00EF08DC">
        <w:rPr>
          <w:rFonts w:ascii="Arial" w:hAnsi="Arial" w:cs="Arial"/>
          <w:color w:val="000000"/>
          <w:szCs w:val="24"/>
          <w:lang w:val="es-CL"/>
        </w:rPr>
        <w:t xml:space="preserve"> entre las mismas Partes, en Antofagasta, el 17 de octubre de 1971, sobre licencias de conducir de los nacionales de uno y otro país.</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EF08DC" w:rsidRDefault="008A1367" w:rsidP="00EF08DC">
      <w:pPr>
        <w:autoSpaceDE w:val="0"/>
        <w:autoSpaceDN w:val="0"/>
        <w:adjustRightInd w:val="0"/>
        <w:spacing w:before="0" w:after="0"/>
        <w:ind w:right="20" w:firstLine="1985"/>
        <w:rPr>
          <w:rFonts w:ascii="Arial" w:hAnsi="Arial" w:cs="Arial"/>
          <w:color w:val="000000"/>
          <w:szCs w:val="24"/>
          <w:lang w:val="es-CL"/>
        </w:rPr>
      </w:pPr>
      <w:r w:rsidRPr="00EF08DC">
        <w:rPr>
          <w:rFonts w:ascii="Arial" w:hAnsi="Arial" w:cs="Arial"/>
          <w:color w:val="000000"/>
          <w:szCs w:val="24"/>
          <w:lang w:val="es-CL"/>
        </w:rPr>
        <w:t>Finalmente, el tratado tiene dos (2) Anexos, los cuales son parte integrante del mismo y contienen las tablas de equivalencias de las licencias de conducir de ambos Estados.</w:t>
      </w:r>
    </w:p>
    <w:p w:rsidR="008A1367" w:rsidRPr="00EF08DC" w:rsidRDefault="008A1367" w:rsidP="00EF08DC">
      <w:pPr>
        <w:autoSpaceDE w:val="0"/>
        <w:autoSpaceDN w:val="0"/>
        <w:adjustRightInd w:val="0"/>
        <w:spacing w:before="0" w:after="0"/>
        <w:ind w:right="20"/>
        <w:rPr>
          <w:rFonts w:ascii="Arial" w:hAnsi="Arial" w:cs="Arial"/>
          <w:color w:val="000000"/>
          <w:szCs w:val="24"/>
          <w:lang w:val="es-CL"/>
        </w:rPr>
      </w:pPr>
    </w:p>
    <w:p w:rsidR="008A1367" w:rsidRPr="008D6E69" w:rsidRDefault="008A1367"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rsidR="008A1367" w:rsidRPr="008D6E69" w:rsidRDefault="008A1367" w:rsidP="00961590">
      <w:pPr>
        <w:tabs>
          <w:tab w:val="left" w:pos="3544"/>
        </w:tabs>
        <w:spacing w:before="0" w:after="0"/>
        <w:rPr>
          <w:rFonts w:ascii="Arial" w:hAnsi="Arial" w:cs="Arial"/>
          <w:szCs w:val="24"/>
          <w:u w:val="single"/>
        </w:rPr>
      </w:pPr>
    </w:p>
    <w:p w:rsidR="008A1367" w:rsidRPr="00AF16FC" w:rsidRDefault="008A1367" w:rsidP="00CF058D">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a </w:t>
      </w:r>
      <w:r w:rsidRPr="00AF16FC">
        <w:rPr>
          <w:rFonts w:ascii="Arial" w:hAnsi="Arial" w:cs="Arial"/>
          <w:szCs w:val="24"/>
        </w:rPr>
        <w:t xml:space="preserve">la señora </w:t>
      </w:r>
      <w:r w:rsidRPr="00274305">
        <w:rPr>
          <w:rFonts w:ascii="Arial" w:hAnsi="Arial" w:cs="Arial"/>
          <w:b/>
          <w:szCs w:val="24"/>
        </w:rPr>
        <w:t>Carolina Valdivia Torres</w:t>
      </w:r>
      <w:r w:rsidRPr="00AF16FC">
        <w:rPr>
          <w:rFonts w:ascii="Arial" w:hAnsi="Arial" w:cs="Arial"/>
          <w:szCs w:val="24"/>
        </w:rPr>
        <w:t>, Minist</w:t>
      </w:r>
      <w:r>
        <w:rPr>
          <w:rFonts w:ascii="Arial" w:hAnsi="Arial" w:cs="Arial"/>
          <w:szCs w:val="24"/>
        </w:rPr>
        <w:t xml:space="preserve">ra de Relaciones Exteriores (S), junto a la señora </w:t>
      </w:r>
      <w:r w:rsidRPr="00274305">
        <w:rPr>
          <w:rFonts w:ascii="Arial" w:hAnsi="Arial" w:cs="Arial"/>
          <w:b/>
          <w:szCs w:val="24"/>
        </w:rPr>
        <w:t>María Elena Lee</w:t>
      </w:r>
      <w:r w:rsidRPr="00AF16FC">
        <w:rPr>
          <w:rFonts w:ascii="Arial" w:hAnsi="Arial" w:cs="Arial"/>
          <w:szCs w:val="24"/>
        </w:rPr>
        <w:t>, Jefa División Servicios y Economía Digital (Subrei)</w:t>
      </w:r>
      <w:r>
        <w:rPr>
          <w:rFonts w:ascii="Arial" w:hAnsi="Arial" w:cs="Arial"/>
          <w:szCs w:val="24"/>
        </w:rPr>
        <w:t xml:space="preserve"> y el señor </w:t>
      </w:r>
      <w:r w:rsidRPr="00274305">
        <w:rPr>
          <w:rFonts w:ascii="Arial" w:hAnsi="Arial" w:cs="Arial"/>
          <w:b/>
          <w:szCs w:val="24"/>
        </w:rPr>
        <w:t>Franco Devillaine Gómez</w:t>
      </w:r>
      <w:r w:rsidRPr="005271D1">
        <w:rPr>
          <w:rFonts w:ascii="Arial" w:hAnsi="Arial" w:cs="Arial"/>
          <w:szCs w:val="24"/>
        </w:rPr>
        <w:t>, Director General de Asuntos Jurídicos, (DIGEJUR)</w:t>
      </w:r>
      <w:r>
        <w:rPr>
          <w:rFonts w:ascii="Arial" w:hAnsi="Arial" w:cs="Arial"/>
          <w:szCs w:val="24"/>
        </w:rPr>
        <w:t xml:space="preserve"> </w:t>
      </w:r>
    </w:p>
    <w:p w:rsidR="008A1367" w:rsidRDefault="008A1367" w:rsidP="00D317C5">
      <w:pPr>
        <w:spacing w:after="0"/>
        <w:ind w:firstLine="1985"/>
        <w:rPr>
          <w:rFonts w:ascii="Arial" w:hAnsi="Arial" w:cs="Arial"/>
          <w:szCs w:val="24"/>
        </w:rPr>
      </w:pPr>
      <w:r>
        <w:rPr>
          <w:rFonts w:ascii="Arial" w:hAnsi="Arial" w:cs="Arial"/>
          <w:szCs w:val="24"/>
        </w:rPr>
        <w:t xml:space="preserve">La señora </w:t>
      </w:r>
      <w:r w:rsidRPr="00D317C5">
        <w:rPr>
          <w:rFonts w:ascii="Arial" w:hAnsi="Arial" w:cs="Arial"/>
          <w:b/>
          <w:szCs w:val="24"/>
        </w:rPr>
        <w:t>Valdivia</w:t>
      </w:r>
      <w:r>
        <w:rPr>
          <w:rFonts w:ascii="Arial" w:hAnsi="Arial" w:cs="Arial"/>
          <w:szCs w:val="24"/>
        </w:rPr>
        <w:t>, doña Carolina,</w:t>
      </w:r>
      <w:r w:rsidRPr="00AF16FC">
        <w:rPr>
          <w:rFonts w:ascii="Arial" w:hAnsi="Arial" w:cs="Arial"/>
          <w:szCs w:val="24"/>
        </w:rPr>
        <w:t xml:space="preserve"> </w:t>
      </w:r>
      <w:r>
        <w:rPr>
          <w:rFonts w:ascii="Arial" w:hAnsi="Arial" w:cs="Arial"/>
          <w:szCs w:val="24"/>
        </w:rPr>
        <w:t>informó que este Acuerdo fue firmado durante la visita del Presidente de la República de Argentina, señor Alberto Fernández, en el mes de enero del año en curso.</w:t>
      </w:r>
    </w:p>
    <w:p w:rsidR="008A1367" w:rsidRDefault="008A1367" w:rsidP="00D317C5">
      <w:pPr>
        <w:spacing w:after="0"/>
        <w:ind w:firstLine="1985"/>
        <w:rPr>
          <w:rFonts w:ascii="Arial" w:hAnsi="Arial" w:cs="Arial"/>
          <w:szCs w:val="24"/>
        </w:rPr>
      </w:pPr>
      <w:r>
        <w:rPr>
          <w:rFonts w:ascii="Arial" w:hAnsi="Arial" w:cs="Arial"/>
          <w:szCs w:val="24"/>
        </w:rPr>
        <w:t>El Acuerdo, continuó la señora Ministra, tiene como fin reconocer, de manera reciproca, las licencias de conducir emitidas por las autoridades competentes de ambas partes, lo que permitirá a los nacionales, de Chile y Argentina, conducir temporalmente, hasta por un año, con la licencia de conducir de origen en el territorio de la otra parte.</w:t>
      </w:r>
    </w:p>
    <w:p w:rsidR="008A1367" w:rsidRDefault="008A1367" w:rsidP="00D317C5">
      <w:pPr>
        <w:spacing w:after="0"/>
        <w:ind w:firstLine="1985"/>
        <w:rPr>
          <w:rFonts w:ascii="Arial" w:hAnsi="Arial" w:cs="Arial"/>
          <w:szCs w:val="24"/>
        </w:rPr>
      </w:pPr>
      <w:r>
        <w:rPr>
          <w:rFonts w:ascii="Arial" w:hAnsi="Arial" w:cs="Arial"/>
          <w:szCs w:val="24"/>
        </w:rPr>
        <w:t xml:space="preserve">Asimismo, transcurrido un año cumplido en el territorio de la otra parte, se podrá optar al canje de la licencia de conducir sin la necesidad de rendir exámenes teóricos y prácticos, bastando con la sola presentación de la licencia chilena o la licencia argentina. </w:t>
      </w:r>
    </w:p>
    <w:p w:rsidR="008A1367" w:rsidRDefault="008A1367" w:rsidP="00D317C5">
      <w:pPr>
        <w:spacing w:after="0"/>
        <w:ind w:firstLine="1985"/>
        <w:rPr>
          <w:rFonts w:ascii="Arial" w:hAnsi="Arial" w:cs="Arial"/>
          <w:szCs w:val="24"/>
        </w:rPr>
      </w:pPr>
      <w:r>
        <w:rPr>
          <w:rFonts w:ascii="Arial" w:hAnsi="Arial" w:cs="Arial"/>
          <w:szCs w:val="24"/>
        </w:rPr>
        <w:t xml:space="preserve">De igual modo, la señora </w:t>
      </w:r>
      <w:r w:rsidRPr="00D317C5">
        <w:rPr>
          <w:rFonts w:ascii="Arial" w:hAnsi="Arial" w:cs="Arial"/>
          <w:b/>
          <w:szCs w:val="24"/>
        </w:rPr>
        <w:t>Valdivia</w:t>
      </w:r>
      <w:r>
        <w:rPr>
          <w:rFonts w:ascii="Arial" w:hAnsi="Arial" w:cs="Arial"/>
          <w:szCs w:val="24"/>
        </w:rPr>
        <w:t>, doña Carolina, expresó que el canje puede solicitarse dentro del plazo de un año desde la adquisición de la condición de residente en el territorio de la otra parte.</w:t>
      </w:r>
    </w:p>
    <w:p w:rsidR="008A1367" w:rsidRDefault="008A1367" w:rsidP="00D317C5">
      <w:pPr>
        <w:spacing w:after="0"/>
        <w:ind w:firstLine="1985"/>
        <w:rPr>
          <w:rFonts w:ascii="Arial" w:hAnsi="Arial" w:cs="Arial"/>
          <w:szCs w:val="24"/>
        </w:rPr>
      </w:pPr>
      <w:r>
        <w:rPr>
          <w:rFonts w:ascii="Arial" w:hAnsi="Arial" w:cs="Arial"/>
          <w:szCs w:val="24"/>
        </w:rPr>
        <w:t>No obstante lo anterior, aclaró que el Acuerdo no exime a los nacionales de las partes del cumplimiento de lo dispuesto en sus respectivas legislaciones, en relación a las restricciones a la conducción en base a la edad o condiciones psicofísicas, ni tampoco se aplica a las licencias de conducir profesionales utilizadas con fines comerciales.</w:t>
      </w:r>
    </w:p>
    <w:p w:rsidR="008A1367" w:rsidRDefault="008A1367" w:rsidP="00D317C5">
      <w:pPr>
        <w:spacing w:after="0"/>
        <w:ind w:firstLine="1985"/>
        <w:rPr>
          <w:rFonts w:ascii="Arial" w:hAnsi="Arial" w:cs="Arial"/>
          <w:szCs w:val="24"/>
        </w:rPr>
      </w:pPr>
      <w:r>
        <w:rPr>
          <w:rFonts w:ascii="Arial" w:hAnsi="Arial" w:cs="Arial"/>
          <w:szCs w:val="24"/>
        </w:rPr>
        <w:t xml:space="preserve">Para concluir, la señora Ministra manifestó que se trata de un Acuerdo muy relevante, en atención a la cantidad de chilenos residentes en Argentina, como de argentinos residentes en nuestro país, pues, se eliminan etapas burocráticas en materia de licencias de conducir, al reconocer y homologar los documentos expedidos por las autoridades competentes, siendo, además, una señal de integración con nuestros vecinos trasandinos. </w:t>
      </w:r>
    </w:p>
    <w:p w:rsidR="008A1367" w:rsidRDefault="008A1367" w:rsidP="00D317C5">
      <w:pPr>
        <w:spacing w:after="0"/>
        <w:ind w:firstLine="1985"/>
        <w:rPr>
          <w:rFonts w:ascii="Arial" w:hAnsi="Arial" w:cs="Arial"/>
          <w:szCs w:val="24"/>
        </w:rPr>
      </w:pPr>
      <w:r>
        <w:rPr>
          <w:rFonts w:ascii="Arial" w:hAnsi="Arial" w:cs="Arial"/>
          <w:szCs w:val="24"/>
        </w:rPr>
        <w:t>Terminada la presentación</w:t>
      </w:r>
      <w:r w:rsidRPr="001C6991">
        <w:rPr>
          <w:rFonts w:ascii="Arial" w:hAnsi="Arial" w:cs="Arial"/>
          <w:szCs w:val="24"/>
        </w:rPr>
        <w:t>, las señoras y señores Diputados presentes en esta instancia legislativa manifestaron su opinión favorable al proyecto</w:t>
      </w:r>
      <w:r>
        <w:rPr>
          <w:rFonts w:ascii="Arial" w:hAnsi="Arial" w:cs="Arial"/>
          <w:szCs w:val="24"/>
        </w:rPr>
        <w:t xml:space="preserve"> de Acuerdo</w:t>
      </w:r>
      <w:r w:rsidRPr="001C6991">
        <w:rPr>
          <w:rFonts w:ascii="Arial" w:hAnsi="Arial" w:cs="Arial"/>
          <w:szCs w:val="24"/>
        </w:rPr>
        <w:t>, razón por la cual acordaron someterlo a votación general y particular a la vez, sin mayor debate, dada la pertinencia de su contenido.</w:t>
      </w:r>
    </w:p>
    <w:p w:rsidR="008A1367" w:rsidRDefault="008A1367" w:rsidP="00D317C5">
      <w:pPr>
        <w:spacing w:after="0"/>
        <w:rPr>
          <w:rFonts w:ascii="Arial" w:hAnsi="Arial" w:cs="Arial"/>
          <w:szCs w:val="24"/>
        </w:rPr>
      </w:pPr>
    </w:p>
    <w:p w:rsidR="008A1367" w:rsidRPr="0040235B" w:rsidRDefault="008A1367" w:rsidP="00D317C5">
      <w:pPr>
        <w:pStyle w:val="ListParagraph"/>
        <w:spacing w:before="0" w:after="0"/>
        <w:ind w:left="0" w:firstLine="1985"/>
        <w:rPr>
          <w:rFonts w:ascii="Arial" w:hAnsi="Arial" w:cs="Arial"/>
          <w:b/>
          <w:szCs w:val="24"/>
          <w:lang w:val="es-CL"/>
        </w:rPr>
      </w:pPr>
      <w:r w:rsidRPr="008D6E69">
        <w:rPr>
          <w:rFonts w:ascii="Arial" w:hAnsi="Arial" w:cs="Arial"/>
          <w:b/>
          <w:szCs w:val="24"/>
          <w:lang w:val="es-CL"/>
        </w:rPr>
        <w:t xml:space="preserve">-- </w:t>
      </w:r>
      <w:r>
        <w:rPr>
          <w:rFonts w:ascii="Arial" w:hAnsi="Arial" w:cs="Arial"/>
          <w:b/>
          <w:szCs w:val="24"/>
          <w:u w:val="single"/>
          <w:lang w:val="es-CL"/>
        </w:rPr>
        <w:t>Sometido</w:t>
      </w:r>
      <w:r w:rsidRPr="007F766C">
        <w:rPr>
          <w:rFonts w:ascii="Arial" w:hAnsi="Arial" w:cs="Arial"/>
          <w:b/>
          <w:szCs w:val="24"/>
          <w:u w:val="single"/>
          <w:lang w:val="es-CL"/>
        </w:rPr>
        <w:t xml:space="preserve"> a votación, en genera</w:t>
      </w:r>
      <w:r>
        <w:rPr>
          <w:rFonts w:ascii="Arial" w:hAnsi="Arial" w:cs="Arial"/>
          <w:b/>
          <w:szCs w:val="24"/>
          <w:u w:val="single"/>
          <w:lang w:val="es-CL"/>
        </w:rPr>
        <w:t>l y en particular, el proyecto en estudio se aprobó</w:t>
      </w:r>
      <w:r w:rsidRPr="007F766C">
        <w:rPr>
          <w:rFonts w:ascii="Arial" w:hAnsi="Arial" w:cs="Arial"/>
          <w:b/>
          <w:szCs w:val="24"/>
          <w:u w:val="single"/>
          <w:lang w:val="es-CL"/>
        </w:rPr>
        <w:t xml:space="preserve"> </w:t>
      </w:r>
      <w:r w:rsidRPr="00DA2AF1">
        <w:rPr>
          <w:rFonts w:ascii="Arial" w:hAnsi="Arial" w:cs="Arial"/>
          <w:b/>
          <w:szCs w:val="24"/>
          <w:u w:val="single"/>
          <w:lang w:val="es-CL"/>
        </w:rPr>
        <w:t xml:space="preserve">por </w:t>
      </w:r>
      <w:r>
        <w:rPr>
          <w:rFonts w:ascii="Arial" w:hAnsi="Arial" w:cs="Arial"/>
          <w:b/>
          <w:szCs w:val="24"/>
          <w:u w:val="single"/>
          <w:lang w:val="es-CL"/>
        </w:rPr>
        <w:t>8</w:t>
      </w:r>
      <w:r w:rsidRPr="00DA2AF1">
        <w:rPr>
          <w:rFonts w:ascii="Arial" w:hAnsi="Arial" w:cs="Arial"/>
          <w:b/>
          <w:szCs w:val="24"/>
          <w:u w:val="single"/>
          <w:lang w:val="es-CL"/>
        </w:rPr>
        <w:t xml:space="preserve"> 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rsidR="008A1367" w:rsidRDefault="008A1367" w:rsidP="00D317C5">
      <w:pPr>
        <w:pStyle w:val="ListParagraph"/>
        <w:spacing w:before="0" w:after="0"/>
        <w:ind w:left="0" w:firstLine="1985"/>
        <w:rPr>
          <w:rFonts w:ascii="Arial" w:hAnsi="Arial" w:cs="Arial"/>
          <w:sz w:val="22"/>
          <w:szCs w:val="22"/>
          <w:lang w:val="es-ES"/>
        </w:rPr>
      </w:pPr>
      <w:r w:rsidRPr="0062541A">
        <w:rPr>
          <w:rFonts w:ascii="Arial" w:hAnsi="Arial" w:cs="Arial"/>
          <w:sz w:val="22"/>
          <w:szCs w:val="22"/>
          <w:lang w:val="es-ES"/>
        </w:rPr>
        <w:t>(Vo</w:t>
      </w:r>
      <w:r>
        <w:rPr>
          <w:rFonts w:ascii="Arial" w:hAnsi="Arial" w:cs="Arial"/>
          <w:sz w:val="22"/>
          <w:szCs w:val="22"/>
          <w:lang w:val="es-ES"/>
        </w:rPr>
        <w:t>taron</w:t>
      </w:r>
      <w:r w:rsidRPr="0062541A">
        <w:rPr>
          <w:rFonts w:ascii="Arial" w:hAnsi="Arial" w:cs="Arial"/>
          <w:sz w:val="22"/>
          <w:szCs w:val="22"/>
          <w:lang w:val="es-ES"/>
        </w:rPr>
        <w:t xml:space="preserve"> a favor los diputados señores </w:t>
      </w:r>
      <w:r w:rsidRPr="00DA2AF1">
        <w:rPr>
          <w:rFonts w:ascii="Arial" w:hAnsi="Arial" w:cs="Arial"/>
          <w:b/>
          <w:bCs/>
          <w:sz w:val="22"/>
          <w:szCs w:val="22"/>
          <w:lang w:val="es-ES"/>
        </w:rPr>
        <w:t>Ascencio</w:t>
      </w:r>
      <w:r>
        <w:rPr>
          <w:rFonts w:ascii="Arial" w:hAnsi="Arial" w:cs="Arial"/>
          <w:sz w:val="22"/>
          <w:szCs w:val="22"/>
          <w:lang w:val="es-ES"/>
        </w:rPr>
        <w:t xml:space="preserve">, don Gabriel; </w:t>
      </w:r>
      <w:r w:rsidRPr="00DA2AF1">
        <w:rPr>
          <w:rFonts w:ascii="Arial" w:hAnsi="Arial" w:cs="Arial"/>
          <w:b/>
          <w:bCs/>
          <w:sz w:val="22"/>
          <w:szCs w:val="22"/>
          <w:lang w:val="es-ES"/>
        </w:rPr>
        <w:t>Calisto</w:t>
      </w:r>
      <w:r>
        <w:rPr>
          <w:rFonts w:ascii="Arial" w:hAnsi="Arial" w:cs="Arial"/>
          <w:sz w:val="22"/>
          <w:szCs w:val="22"/>
          <w:lang w:val="es-ES"/>
        </w:rPr>
        <w:t xml:space="preserve">, don Miguel Ángel; </w:t>
      </w:r>
      <w:r w:rsidRPr="0062541A">
        <w:rPr>
          <w:rFonts w:ascii="Arial" w:hAnsi="Arial" w:cs="Arial"/>
          <w:b/>
          <w:bCs/>
          <w:sz w:val="22"/>
          <w:szCs w:val="22"/>
          <w:lang w:val="es-ES"/>
        </w:rPr>
        <w:t>Fuentes</w:t>
      </w:r>
      <w:r w:rsidRPr="0062541A">
        <w:rPr>
          <w:rFonts w:ascii="Arial" w:hAnsi="Arial" w:cs="Arial"/>
          <w:sz w:val="22"/>
          <w:szCs w:val="22"/>
          <w:lang w:val="es-ES"/>
        </w:rPr>
        <w:t xml:space="preserve">, don Tomás; </w:t>
      </w:r>
      <w:r w:rsidRPr="0062541A">
        <w:rPr>
          <w:rFonts w:ascii="Arial" w:hAnsi="Arial" w:cs="Arial"/>
          <w:b/>
          <w:sz w:val="22"/>
          <w:szCs w:val="22"/>
          <w:lang w:val="es-ES"/>
        </w:rPr>
        <w:t>Jarpa</w:t>
      </w:r>
      <w:r w:rsidRPr="0062541A">
        <w:rPr>
          <w:rFonts w:ascii="Arial" w:hAnsi="Arial" w:cs="Arial"/>
          <w:sz w:val="22"/>
          <w:szCs w:val="22"/>
          <w:lang w:val="es-ES"/>
        </w:rPr>
        <w:t xml:space="preserve">, don Carlos Abel; </w:t>
      </w:r>
      <w:r w:rsidRPr="003B098F">
        <w:rPr>
          <w:rFonts w:ascii="Arial" w:hAnsi="Arial" w:cs="Arial"/>
          <w:b/>
          <w:bCs/>
          <w:sz w:val="22"/>
          <w:szCs w:val="22"/>
          <w:lang w:val="es-ES"/>
        </w:rPr>
        <w:t>Mirosevic</w:t>
      </w:r>
      <w:r>
        <w:rPr>
          <w:rFonts w:ascii="Arial" w:hAnsi="Arial" w:cs="Arial"/>
          <w:sz w:val="22"/>
          <w:szCs w:val="22"/>
          <w:lang w:val="es-ES"/>
        </w:rPr>
        <w:t>, don Vlado;</w:t>
      </w:r>
      <w:r w:rsidRPr="0062541A">
        <w:rPr>
          <w:rFonts w:ascii="Arial" w:hAnsi="Arial" w:cs="Arial"/>
          <w:sz w:val="22"/>
          <w:szCs w:val="22"/>
          <w:lang w:val="es-ES"/>
        </w:rPr>
        <w:t xml:space="preserve"> </w:t>
      </w:r>
      <w:r w:rsidRPr="0062541A">
        <w:rPr>
          <w:rFonts w:ascii="Arial" w:hAnsi="Arial" w:cs="Arial"/>
          <w:b/>
          <w:sz w:val="22"/>
          <w:szCs w:val="22"/>
          <w:lang w:val="es-ES"/>
        </w:rPr>
        <w:t>Naranjo</w:t>
      </w:r>
      <w:r w:rsidRPr="0062541A">
        <w:rPr>
          <w:rFonts w:ascii="Arial" w:hAnsi="Arial" w:cs="Arial"/>
          <w:sz w:val="22"/>
          <w:szCs w:val="22"/>
          <w:lang w:val="es-ES"/>
        </w:rPr>
        <w:t xml:space="preserve">, don Jaime; </w:t>
      </w:r>
      <w:r w:rsidRPr="0062541A">
        <w:rPr>
          <w:rFonts w:ascii="Arial" w:hAnsi="Arial" w:cs="Arial"/>
          <w:b/>
          <w:sz w:val="22"/>
          <w:szCs w:val="22"/>
          <w:lang w:val="es-ES"/>
        </w:rPr>
        <w:t>Undurraga</w:t>
      </w:r>
      <w:r w:rsidRPr="0062541A">
        <w:rPr>
          <w:rFonts w:ascii="Arial" w:hAnsi="Arial" w:cs="Arial"/>
          <w:sz w:val="22"/>
          <w:szCs w:val="22"/>
          <w:lang w:val="es-ES"/>
        </w:rPr>
        <w:t xml:space="preserve">, don Francisco, y </w:t>
      </w:r>
      <w:r w:rsidRPr="0062541A">
        <w:rPr>
          <w:rFonts w:ascii="Arial" w:hAnsi="Arial" w:cs="Arial"/>
          <w:b/>
          <w:sz w:val="22"/>
          <w:szCs w:val="22"/>
          <w:lang w:val="es-ES"/>
        </w:rPr>
        <w:t>Vidal</w:t>
      </w:r>
      <w:r w:rsidRPr="0062541A">
        <w:rPr>
          <w:rFonts w:ascii="Arial" w:hAnsi="Arial" w:cs="Arial"/>
          <w:sz w:val="22"/>
          <w:szCs w:val="22"/>
          <w:lang w:val="es-ES"/>
        </w:rPr>
        <w:t>, don Pablo).</w:t>
      </w:r>
    </w:p>
    <w:p w:rsidR="008A1367" w:rsidRDefault="008A1367" w:rsidP="00D317C5">
      <w:pPr>
        <w:pStyle w:val="ListParagraph"/>
        <w:spacing w:before="0" w:after="0"/>
        <w:ind w:left="0"/>
        <w:rPr>
          <w:rFonts w:ascii="Arial" w:hAnsi="Arial" w:cs="Arial"/>
          <w:sz w:val="22"/>
          <w:szCs w:val="22"/>
          <w:lang w:val="es-ES"/>
        </w:rPr>
      </w:pPr>
    </w:p>
    <w:p w:rsidR="008A1367" w:rsidRDefault="008A1367" w:rsidP="008D6E69">
      <w:pPr>
        <w:pStyle w:val="ListParagraph"/>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rsidR="008A1367" w:rsidRPr="008D6E69" w:rsidRDefault="008A1367" w:rsidP="00CF058D">
      <w:pPr>
        <w:pStyle w:val="BodyTextIndent2"/>
        <w:spacing w:before="0" w:after="0"/>
        <w:ind w:left="0" w:firstLine="0"/>
        <w:rPr>
          <w:rFonts w:ascii="Arial" w:hAnsi="Arial" w:cs="Arial"/>
          <w:b/>
          <w:szCs w:val="24"/>
          <w:lang w:val="es-ES"/>
        </w:rPr>
      </w:pPr>
    </w:p>
    <w:p w:rsidR="008A1367" w:rsidRPr="009910F1" w:rsidRDefault="008A1367"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w:t>
      </w:r>
      <w:r>
        <w:rPr>
          <w:rFonts w:ascii="Arial" w:hAnsi="Arial" w:cs="Arial"/>
          <w:sz w:val="24"/>
          <w:szCs w:val="24"/>
          <w:lang w:val="es-CL"/>
        </w:rPr>
        <w:t>Capítulos no</w:t>
      </w:r>
      <w:r w:rsidRPr="009910F1">
        <w:rPr>
          <w:rFonts w:ascii="Arial" w:hAnsi="Arial" w:cs="Arial"/>
          <w:sz w:val="24"/>
          <w:szCs w:val="24"/>
          <w:lang w:val="es-CL"/>
        </w:rPr>
        <w:t xml:space="preserve"> deben ser conocidos por la Comisión de Hacienda por</w:t>
      </w:r>
      <w:r>
        <w:rPr>
          <w:rFonts w:ascii="Arial" w:hAnsi="Arial" w:cs="Arial"/>
          <w:sz w:val="24"/>
          <w:szCs w:val="24"/>
          <w:lang w:val="es-CL"/>
        </w:rPr>
        <w:t xml:space="preserve"> no</w:t>
      </w:r>
      <w:r w:rsidRPr="009910F1">
        <w:rPr>
          <w:rFonts w:ascii="Arial" w:hAnsi="Arial" w:cs="Arial"/>
          <w:sz w:val="24"/>
          <w:szCs w:val="24"/>
          <w:lang w:val="es-CL"/>
        </w:rPr>
        <w:t xml:space="preserve"> tener incidencia en materia presupuestaria o financiera del Estado.</w:t>
      </w:r>
    </w:p>
    <w:p w:rsidR="008A1367" w:rsidRPr="009910F1" w:rsidRDefault="008A1367" w:rsidP="00CF058D">
      <w:pPr>
        <w:pStyle w:val="BodyTextIndent2"/>
        <w:spacing w:before="0" w:after="0"/>
        <w:ind w:left="0" w:firstLine="0"/>
        <w:rPr>
          <w:rFonts w:ascii="Arial" w:hAnsi="Arial" w:cs="Arial"/>
          <w:sz w:val="24"/>
          <w:szCs w:val="24"/>
          <w:lang w:val="es-CL"/>
        </w:rPr>
      </w:pPr>
    </w:p>
    <w:p w:rsidR="008A1367" w:rsidRPr="009910F1" w:rsidRDefault="008A1367" w:rsidP="00656D1F">
      <w:pPr>
        <w:pStyle w:val="BodyTextIndent2"/>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rsidR="008A1367" w:rsidRDefault="008A1367" w:rsidP="00445A11">
      <w:pPr>
        <w:pStyle w:val="BodyTextIndent2"/>
        <w:spacing w:before="0" w:after="0"/>
        <w:ind w:left="0" w:firstLine="0"/>
        <w:rPr>
          <w:rFonts w:ascii="Arial" w:hAnsi="Arial" w:cs="Arial"/>
          <w:szCs w:val="24"/>
          <w:lang w:val="es-CL"/>
        </w:rPr>
      </w:pPr>
    </w:p>
    <w:p w:rsidR="008A1367" w:rsidRDefault="008A1367" w:rsidP="00445A11">
      <w:pPr>
        <w:pStyle w:val="BodyTextIndent2"/>
        <w:spacing w:before="0" w:after="0"/>
        <w:ind w:left="0" w:firstLine="0"/>
        <w:rPr>
          <w:rFonts w:ascii="Arial" w:hAnsi="Arial" w:cs="Arial"/>
          <w:szCs w:val="24"/>
          <w:lang w:val="es-CL"/>
        </w:rPr>
      </w:pPr>
    </w:p>
    <w:p w:rsidR="008A1367" w:rsidRDefault="008A1367" w:rsidP="00445A11">
      <w:pPr>
        <w:pStyle w:val="BodyTextIndent2"/>
        <w:spacing w:before="0" w:after="0"/>
        <w:ind w:left="0" w:firstLine="0"/>
        <w:rPr>
          <w:rFonts w:ascii="Arial" w:hAnsi="Arial" w:cs="Arial"/>
          <w:szCs w:val="24"/>
          <w:lang w:val="es-CL"/>
        </w:rPr>
      </w:pPr>
    </w:p>
    <w:p w:rsidR="008A1367" w:rsidRPr="00C14059" w:rsidRDefault="008A1367" w:rsidP="00445A11">
      <w:pPr>
        <w:pStyle w:val="BodyTextIndent2"/>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rsidR="008A1367" w:rsidRDefault="008A1367" w:rsidP="00961590">
      <w:pPr>
        <w:pStyle w:val="BodyTextIndent2"/>
        <w:spacing w:before="0" w:after="0"/>
        <w:ind w:left="0" w:firstLine="0"/>
        <w:rPr>
          <w:rFonts w:ascii="Arial" w:hAnsi="Arial" w:cs="Arial"/>
          <w:szCs w:val="24"/>
          <w:lang w:val="es-CL"/>
        </w:rPr>
      </w:pPr>
    </w:p>
    <w:p w:rsidR="008A1367" w:rsidRPr="00445A11" w:rsidRDefault="008A1367" w:rsidP="00EF08DC">
      <w:pPr>
        <w:spacing w:before="0" w:after="0"/>
        <w:rPr>
          <w:rFonts w:ascii="Arial" w:hAnsi="Arial" w:cs="Arial"/>
          <w:b/>
          <w:spacing w:val="-3"/>
          <w:szCs w:val="24"/>
          <w:lang w:val="es-CL"/>
        </w:rPr>
      </w:pPr>
    </w:p>
    <w:p w:rsidR="008A1367" w:rsidRDefault="008A1367" w:rsidP="00EF08DC">
      <w:pPr>
        <w:tabs>
          <w:tab w:val="left" w:pos="709"/>
        </w:tabs>
        <w:suppressAutoHyphens/>
        <w:spacing w:before="0" w:after="0"/>
        <w:rPr>
          <w:rFonts w:ascii="Arial" w:hAnsi="Arial" w:cs="Arial"/>
          <w:b/>
          <w:szCs w:val="24"/>
          <w:lang w:val="es-CL"/>
        </w:rPr>
      </w:pPr>
    </w:p>
    <w:p w:rsidR="008A1367" w:rsidRPr="00EF08DC" w:rsidRDefault="008A1367" w:rsidP="00EF08DC">
      <w:pPr>
        <w:tabs>
          <w:tab w:val="left" w:pos="709"/>
        </w:tabs>
        <w:suppressAutoHyphens/>
        <w:spacing w:before="0" w:after="0"/>
        <w:ind w:firstLine="1985"/>
        <w:rPr>
          <w:rFonts w:ascii="Arial" w:hAnsi="Arial" w:cs="Arial"/>
          <w:szCs w:val="24"/>
        </w:rPr>
      </w:pPr>
      <w:r w:rsidRPr="00EF08DC">
        <w:rPr>
          <w:rFonts w:ascii="Arial" w:hAnsi="Arial" w:cs="Arial"/>
          <w:b/>
          <w:szCs w:val="24"/>
          <w:lang w:val="es-CL"/>
        </w:rPr>
        <w:t xml:space="preserve">“ARTÍCULO ÚNICO. – </w:t>
      </w:r>
      <w:r w:rsidRPr="00EF08DC">
        <w:rPr>
          <w:rFonts w:ascii="Arial" w:hAnsi="Arial" w:cs="Arial"/>
          <w:bCs/>
          <w:szCs w:val="24"/>
          <w:lang w:val="es-CL"/>
        </w:rPr>
        <w:t xml:space="preserve">Apruébase el “Acuerdo entre la República de Chile y la República Argentina sobre el Reconocimiento Recíproco y Canje de Licencias de Conducir”, suscrito en Santiago, República de Chile, el 26 de enero de </w:t>
      </w:r>
      <w:smartTag w:uri="urn:schemas-microsoft-com:office:smarttags" w:element="metricconverter">
        <w:smartTagPr>
          <w:attr w:name="ProductID" w:val="2021.”"/>
        </w:smartTagPr>
        <w:r w:rsidRPr="00EF08DC">
          <w:rPr>
            <w:rFonts w:ascii="Arial" w:hAnsi="Arial" w:cs="Arial"/>
            <w:bCs/>
            <w:szCs w:val="24"/>
            <w:lang w:val="es-CL"/>
          </w:rPr>
          <w:t>2021.”</w:t>
        </w:r>
      </w:smartTag>
    </w:p>
    <w:p w:rsidR="008A1367" w:rsidRDefault="008A1367" w:rsidP="00961590">
      <w:pPr>
        <w:tabs>
          <w:tab w:val="left" w:pos="2268"/>
        </w:tabs>
        <w:autoSpaceDE w:val="0"/>
        <w:autoSpaceDN w:val="0"/>
        <w:adjustRightInd w:val="0"/>
        <w:spacing w:before="0" w:after="0"/>
        <w:ind w:right="20"/>
        <w:rPr>
          <w:rFonts w:ascii="Arial" w:hAnsi="Arial" w:cs="Arial"/>
          <w:b/>
          <w:szCs w:val="24"/>
        </w:rPr>
      </w:pPr>
    </w:p>
    <w:p w:rsidR="008A1367" w:rsidRPr="00445A11" w:rsidRDefault="008A1367"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rsidR="008A1367" w:rsidRDefault="008A1367" w:rsidP="00445A11">
      <w:pPr>
        <w:tabs>
          <w:tab w:val="left" w:pos="2268"/>
        </w:tabs>
        <w:autoSpaceDE w:val="0"/>
        <w:autoSpaceDN w:val="0"/>
        <w:adjustRightInd w:val="0"/>
        <w:spacing w:before="0" w:after="0"/>
        <w:ind w:right="20"/>
        <w:rPr>
          <w:rFonts w:ascii="Arial" w:hAnsi="Arial" w:cs="Arial"/>
          <w:szCs w:val="24"/>
        </w:rPr>
      </w:pPr>
    </w:p>
    <w:p w:rsidR="008A1367" w:rsidRDefault="008A1367" w:rsidP="00445A11">
      <w:pPr>
        <w:tabs>
          <w:tab w:val="left" w:pos="2268"/>
        </w:tabs>
        <w:autoSpaceDE w:val="0"/>
        <w:autoSpaceDN w:val="0"/>
        <w:adjustRightInd w:val="0"/>
        <w:spacing w:before="0" w:after="0"/>
        <w:ind w:right="20"/>
        <w:rPr>
          <w:rFonts w:ascii="Arial" w:hAnsi="Arial" w:cs="Arial"/>
          <w:szCs w:val="24"/>
        </w:rPr>
      </w:pPr>
    </w:p>
    <w:p w:rsidR="008A1367" w:rsidRDefault="008A1367" w:rsidP="0042683F">
      <w:pPr>
        <w:pStyle w:val="ListParagraph"/>
        <w:spacing w:before="0" w:after="0"/>
        <w:ind w:left="0" w:firstLine="1985"/>
        <w:rPr>
          <w:rFonts w:ascii="Arial" w:hAnsi="Arial" w:cs="Arial"/>
          <w:szCs w:val="24"/>
          <w:lang w:val="es-ES"/>
        </w:rPr>
      </w:pPr>
      <w:r>
        <w:rPr>
          <w:rFonts w:ascii="Arial" w:hAnsi="Arial" w:cs="Arial"/>
          <w:szCs w:val="24"/>
        </w:rPr>
        <w:t xml:space="preserve">Discutido y despachado en sesión de fecha 21 de septiembre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la diputada señora </w:t>
      </w:r>
      <w:r>
        <w:rPr>
          <w:rFonts w:ascii="Arial" w:hAnsi="Arial" w:cs="Arial"/>
          <w:b/>
          <w:bCs/>
          <w:szCs w:val="24"/>
          <w:lang w:val="es-ES"/>
        </w:rPr>
        <w:t xml:space="preserve">Fernández, </w:t>
      </w:r>
      <w:r>
        <w:rPr>
          <w:rFonts w:ascii="Arial" w:hAnsi="Arial" w:cs="Arial"/>
          <w:szCs w:val="24"/>
          <w:lang w:val="es-ES"/>
        </w:rPr>
        <w:t xml:space="preserve">doña Maya, y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Ángel; </w:t>
      </w:r>
      <w:r w:rsidRPr="000A270D">
        <w:rPr>
          <w:rFonts w:ascii="Arial" w:hAnsi="Arial" w:cs="Arial"/>
          <w:b/>
          <w:szCs w:val="24"/>
          <w:lang w:val="es-ES"/>
        </w:rPr>
        <w:t>Jarpa</w:t>
      </w:r>
      <w:r>
        <w:rPr>
          <w:rFonts w:ascii="Arial" w:hAnsi="Arial" w:cs="Arial"/>
          <w:szCs w:val="24"/>
          <w:lang w:val="es-ES"/>
        </w:rPr>
        <w:t xml:space="preserve">, don Carlos Abel; </w:t>
      </w:r>
      <w:r w:rsidRPr="000A270D">
        <w:rPr>
          <w:rFonts w:ascii="Arial" w:hAnsi="Arial" w:cs="Arial"/>
          <w:b/>
          <w:szCs w:val="24"/>
          <w:lang w:val="es-ES"/>
        </w:rPr>
        <w:t>Mirosevic,</w:t>
      </w:r>
      <w:r>
        <w:rPr>
          <w:rFonts w:ascii="Arial" w:hAnsi="Arial" w:cs="Arial"/>
          <w:szCs w:val="24"/>
          <w:lang w:val="es-ES"/>
        </w:rPr>
        <w:t xml:space="preserve"> don Vlado; </w:t>
      </w:r>
      <w:r w:rsidRPr="000A270D">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rsidR="008A1367" w:rsidRDefault="008A1367" w:rsidP="00961590">
      <w:pPr>
        <w:pStyle w:val="ListParagraph"/>
        <w:spacing w:before="0" w:after="0"/>
        <w:ind w:left="0"/>
        <w:rPr>
          <w:rFonts w:ascii="Arial" w:hAnsi="Arial" w:cs="Arial"/>
          <w:szCs w:val="24"/>
          <w:lang w:val="es-ES"/>
        </w:rPr>
      </w:pPr>
    </w:p>
    <w:p w:rsidR="008A1367" w:rsidRDefault="008A1367" w:rsidP="00D317C5">
      <w:pPr>
        <w:pStyle w:val="ListParagraph"/>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Pr>
          <w:rFonts w:ascii="Arial" w:hAnsi="Arial" w:cs="Arial"/>
          <w:b/>
          <w:szCs w:val="24"/>
          <w:lang w:val="es-ES"/>
        </w:rPr>
        <w:t>Mirosevic</w:t>
      </w:r>
      <w:r w:rsidRPr="00666847">
        <w:rPr>
          <w:rFonts w:ascii="Arial" w:hAnsi="Arial" w:cs="Arial"/>
          <w:b/>
          <w:szCs w:val="24"/>
          <w:lang w:val="es-ES"/>
        </w:rPr>
        <w:t>,</w:t>
      </w:r>
      <w:r>
        <w:rPr>
          <w:rFonts w:ascii="Arial" w:hAnsi="Arial" w:cs="Arial"/>
          <w:szCs w:val="24"/>
          <w:lang w:val="es-ES"/>
        </w:rPr>
        <w:t xml:space="preserve"> don Vlado.</w:t>
      </w: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b/>
          <w:szCs w:val="24"/>
          <w:lang w:val="es-ES"/>
        </w:rPr>
      </w:pPr>
    </w:p>
    <w:p w:rsidR="008A1367" w:rsidRDefault="008A1367" w:rsidP="00094570">
      <w:pPr>
        <w:pStyle w:val="ListParagraph"/>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21 de septiembre de 2021.-</w:t>
      </w: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szCs w:val="24"/>
          <w:lang w:val="es-ES"/>
        </w:rPr>
      </w:pPr>
    </w:p>
    <w:p w:rsidR="008A1367" w:rsidRDefault="008A1367" w:rsidP="00961590">
      <w:pPr>
        <w:pStyle w:val="ListParagraph"/>
        <w:spacing w:before="0" w:after="0"/>
        <w:ind w:left="0"/>
        <w:rPr>
          <w:rFonts w:ascii="Arial" w:hAnsi="Arial" w:cs="Arial"/>
          <w:szCs w:val="24"/>
          <w:lang w:val="es-ES"/>
        </w:rPr>
      </w:pPr>
    </w:p>
    <w:p w:rsidR="008A1367" w:rsidRPr="00094570" w:rsidRDefault="008A1367" w:rsidP="00094570">
      <w:pPr>
        <w:pStyle w:val="ListParagraph"/>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rsidR="008A1367" w:rsidRPr="004513AB" w:rsidRDefault="008A1367" w:rsidP="009578B4">
      <w:pPr>
        <w:pStyle w:val="ListParagraph"/>
        <w:spacing w:before="0" w:after="0"/>
        <w:ind w:left="3055" w:firstLine="1265"/>
        <w:rPr>
          <w:rFonts w:cs="Courier New"/>
          <w:szCs w:val="24"/>
          <w:lang w:val="es-CL"/>
        </w:rPr>
      </w:pPr>
      <w:r>
        <w:rPr>
          <w:rFonts w:ascii="Arial" w:hAnsi="Arial" w:cs="Arial"/>
          <w:szCs w:val="24"/>
          <w:lang w:val="es-ES"/>
        </w:rPr>
        <w:t>Abogado, Secretario de la Comisión</w:t>
      </w:r>
    </w:p>
    <w:sectPr w:rsidR="008A1367" w:rsidRPr="004513AB" w:rsidSect="00F167A5">
      <w:headerReference w:type="default" r:id="rId7"/>
      <w:headerReference w:type="first" r:id="rId8"/>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367" w:rsidRDefault="008A1367">
      <w:pPr>
        <w:spacing w:line="20" w:lineRule="exact"/>
      </w:pPr>
    </w:p>
  </w:endnote>
  <w:endnote w:type="continuationSeparator" w:id="0">
    <w:p w:rsidR="008A1367" w:rsidRDefault="008A1367">
      <w:r>
        <w:t xml:space="preserve"> </w:t>
      </w:r>
    </w:p>
  </w:endnote>
  <w:endnote w:type="continuationNotice" w:id="1">
    <w:p w:rsidR="008A1367" w:rsidRDefault="008A136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4000509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367" w:rsidRDefault="008A1367">
      <w:r>
        <w:separator/>
      </w:r>
    </w:p>
  </w:footnote>
  <w:footnote w:type="continuationSeparator" w:id="0">
    <w:p w:rsidR="008A1367" w:rsidRDefault="008A1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367" w:rsidRDefault="008A1367">
    <w:pPr>
      <w:pStyle w:val="Header"/>
      <w:jc w:val="center"/>
    </w:pPr>
    <w:fldSimple w:instr="PAGE   \* MERGEFORMAT">
      <w:r w:rsidRPr="00F27D0A">
        <w:rPr>
          <w:noProof/>
          <w:lang w:val="es-ES"/>
        </w:rPr>
        <w:t>4</w:t>
      </w:r>
    </w:fldSimple>
  </w:p>
  <w:p w:rsidR="008A1367" w:rsidRDefault="008A1367">
    <w:pPr>
      <w:spacing w:before="0" w:after="0" w:line="100" w:lineRule="exact"/>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367" w:rsidRDefault="008A1367">
    <w:pPr>
      <w:pStyle w:val="Header"/>
      <w:jc w:val="center"/>
    </w:pPr>
  </w:p>
  <w:p w:rsidR="008A1367" w:rsidRDefault="008A1367" w:rsidP="00373053">
    <w:pPr>
      <w:pStyle w:val="Heade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nsid w:val="0DE8418E"/>
    <w:multiLevelType w:val="hybridMultilevel"/>
    <w:tmpl w:val="3228B7F8"/>
    <w:lvl w:ilvl="0" w:tplc="C7C20946">
      <w:start w:val="1"/>
      <w:numFmt w:val="upperRoman"/>
      <w:pStyle w:val="Title"/>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8">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1">
    <w:nsid w:val="2E9A0607"/>
    <w:multiLevelType w:val="singleLevel"/>
    <w:tmpl w:val="EC121228"/>
    <w:lvl w:ilvl="0">
      <w:start w:val="1"/>
      <w:numFmt w:val="decimal"/>
      <w:pStyle w:val="Heading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2">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3">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5">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7">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nsid w:val="4739161A"/>
    <w:multiLevelType w:val="singleLevel"/>
    <w:tmpl w:val="EF5C1F6A"/>
    <w:lvl w:ilvl="0">
      <w:start w:val="1"/>
      <w:numFmt w:val="decimal"/>
      <w:pStyle w:val="BodyTextIndent"/>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9">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0">
    <w:nsid w:val="4C005ABF"/>
    <w:multiLevelType w:val="hybridMultilevel"/>
    <w:tmpl w:val="CD106D1E"/>
    <w:lvl w:ilvl="0" w:tplc="38D0DE16">
      <w:start w:val="1"/>
      <w:numFmt w:val="upperRoman"/>
      <w:pStyle w:val="Heading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1">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2">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3">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4">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18"/>
  </w:num>
  <w:num w:numId="2">
    <w:abstractNumId w:val="4"/>
  </w:num>
  <w:num w:numId="3">
    <w:abstractNumId w:val="12"/>
  </w:num>
  <w:num w:numId="4">
    <w:abstractNumId w:val="11"/>
  </w:num>
  <w:num w:numId="5">
    <w:abstractNumId w:val="20"/>
  </w:num>
  <w:num w:numId="6">
    <w:abstractNumId w:val="14"/>
  </w:num>
  <w:num w:numId="7">
    <w:abstractNumId w:val="13"/>
  </w:num>
  <w:num w:numId="8">
    <w:abstractNumId w:val="24"/>
  </w:num>
  <w:num w:numId="9">
    <w:abstractNumId w:val="17"/>
  </w:num>
  <w:num w:numId="10">
    <w:abstractNumId w:val="0"/>
  </w:num>
  <w:num w:numId="11">
    <w:abstractNumId w:val="21"/>
  </w:num>
  <w:num w:numId="12">
    <w:abstractNumId w:val="8"/>
  </w:num>
  <w:num w:numId="13">
    <w:abstractNumId w:val="22"/>
  </w:num>
  <w:num w:numId="14">
    <w:abstractNumId w:val="15"/>
  </w:num>
  <w:num w:numId="15">
    <w:abstractNumId w:val="6"/>
  </w:num>
  <w:num w:numId="16">
    <w:abstractNumId w:val="5"/>
  </w:num>
  <w:num w:numId="17">
    <w:abstractNumId w:val="20"/>
  </w:num>
  <w:num w:numId="18">
    <w:abstractNumId w:val="20"/>
  </w:num>
  <w:num w:numId="19">
    <w:abstractNumId w:val="16"/>
  </w:num>
  <w:num w:numId="20">
    <w:abstractNumId w:val="9"/>
  </w:num>
  <w:num w:numId="21">
    <w:abstractNumId w:val="23"/>
  </w:num>
  <w:num w:numId="22">
    <w:abstractNumId w:val="1"/>
  </w:num>
  <w:num w:numId="23">
    <w:abstractNumId w:val="25"/>
  </w:num>
  <w:num w:numId="24">
    <w:abstractNumId w:val="2"/>
  </w:num>
  <w:num w:numId="25">
    <w:abstractNumId w:val="10"/>
  </w:num>
  <w:num w:numId="26">
    <w:abstractNumId w:val="19"/>
  </w:num>
  <w:num w:numId="27">
    <w:abstractNumId w:val="3"/>
  </w:num>
  <w:num w:numId="28">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98C"/>
    <w:rsid w:val="0000103D"/>
    <w:rsid w:val="00006F5A"/>
    <w:rsid w:val="00033645"/>
    <w:rsid w:val="00063704"/>
    <w:rsid w:val="0007073D"/>
    <w:rsid w:val="00091145"/>
    <w:rsid w:val="00092D76"/>
    <w:rsid w:val="00094570"/>
    <w:rsid w:val="000A0C5C"/>
    <w:rsid w:val="000A270D"/>
    <w:rsid w:val="000A4D08"/>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0DBE"/>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0BAA"/>
    <w:rsid w:val="00522361"/>
    <w:rsid w:val="00523A15"/>
    <w:rsid w:val="00525611"/>
    <w:rsid w:val="005259E7"/>
    <w:rsid w:val="005271D1"/>
    <w:rsid w:val="00535E58"/>
    <w:rsid w:val="005637CF"/>
    <w:rsid w:val="00573D77"/>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2541A"/>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35EF5"/>
    <w:rsid w:val="00752122"/>
    <w:rsid w:val="00766B11"/>
    <w:rsid w:val="0077571A"/>
    <w:rsid w:val="00776102"/>
    <w:rsid w:val="007860CA"/>
    <w:rsid w:val="007A12E0"/>
    <w:rsid w:val="007A1FAF"/>
    <w:rsid w:val="007A4D17"/>
    <w:rsid w:val="007B22F1"/>
    <w:rsid w:val="007B4215"/>
    <w:rsid w:val="007B6A1D"/>
    <w:rsid w:val="007D2141"/>
    <w:rsid w:val="007D3D70"/>
    <w:rsid w:val="007E2C54"/>
    <w:rsid w:val="007E36E7"/>
    <w:rsid w:val="007F2DFE"/>
    <w:rsid w:val="007F766C"/>
    <w:rsid w:val="008256D4"/>
    <w:rsid w:val="00845A01"/>
    <w:rsid w:val="00864C20"/>
    <w:rsid w:val="008714B7"/>
    <w:rsid w:val="0087698C"/>
    <w:rsid w:val="00882279"/>
    <w:rsid w:val="00896AA7"/>
    <w:rsid w:val="008A1367"/>
    <w:rsid w:val="008A2438"/>
    <w:rsid w:val="008B5817"/>
    <w:rsid w:val="008C37C3"/>
    <w:rsid w:val="008D6E69"/>
    <w:rsid w:val="008E25B4"/>
    <w:rsid w:val="008E323D"/>
    <w:rsid w:val="00902F59"/>
    <w:rsid w:val="00911F0E"/>
    <w:rsid w:val="0092014D"/>
    <w:rsid w:val="00930EBB"/>
    <w:rsid w:val="00937E42"/>
    <w:rsid w:val="00951689"/>
    <w:rsid w:val="009578B4"/>
    <w:rsid w:val="00961590"/>
    <w:rsid w:val="00965316"/>
    <w:rsid w:val="009708C1"/>
    <w:rsid w:val="00987180"/>
    <w:rsid w:val="009910F1"/>
    <w:rsid w:val="0099173E"/>
    <w:rsid w:val="009A64BC"/>
    <w:rsid w:val="009B2434"/>
    <w:rsid w:val="009B2AA0"/>
    <w:rsid w:val="009C51A3"/>
    <w:rsid w:val="009D1FBA"/>
    <w:rsid w:val="009D3FE6"/>
    <w:rsid w:val="009E6D9D"/>
    <w:rsid w:val="00A06DB2"/>
    <w:rsid w:val="00A13EA9"/>
    <w:rsid w:val="00A17DDF"/>
    <w:rsid w:val="00A24942"/>
    <w:rsid w:val="00A351BC"/>
    <w:rsid w:val="00A4084D"/>
    <w:rsid w:val="00A41B75"/>
    <w:rsid w:val="00A43571"/>
    <w:rsid w:val="00A60C7B"/>
    <w:rsid w:val="00A61E9B"/>
    <w:rsid w:val="00A67EAE"/>
    <w:rsid w:val="00A76C17"/>
    <w:rsid w:val="00A8266D"/>
    <w:rsid w:val="00A91A45"/>
    <w:rsid w:val="00AC14EA"/>
    <w:rsid w:val="00AC29D3"/>
    <w:rsid w:val="00AC694B"/>
    <w:rsid w:val="00AF16FC"/>
    <w:rsid w:val="00AF4FFF"/>
    <w:rsid w:val="00AF5FF1"/>
    <w:rsid w:val="00B02A86"/>
    <w:rsid w:val="00B11211"/>
    <w:rsid w:val="00B13CA3"/>
    <w:rsid w:val="00B46976"/>
    <w:rsid w:val="00B471FA"/>
    <w:rsid w:val="00B47424"/>
    <w:rsid w:val="00B52383"/>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3780"/>
    <w:rsid w:val="00D33865"/>
    <w:rsid w:val="00D34513"/>
    <w:rsid w:val="00D3452A"/>
    <w:rsid w:val="00D37205"/>
    <w:rsid w:val="00D459EB"/>
    <w:rsid w:val="00D53FC0"/>
    <w:rsid w:val="00D66E75"/>
    <w:rsid w:val="00D955F5"/>
    <w:rsid w:val="00DA1B11"/>
    <w:rsid w:val="00DA2AF1"/>
    <w:rsid w:val="00DA4FAE"/>
    <w:rsid w:val="00DB6E64"/>
    <w:rsid w:val="00DC4AFF"/>
    <w:rsid w:val="00DD5274"/>
    <w:rsid w:val="00DF1758"/>
    <w:rsid w:val="00DF256C"/>
    <w:rsid w:val="00E01FCA"/>
    <w:rsid w:val="00E021CF"/>
    <w:rsid w:val="00E20687"/>
    <w:rsid w:val="00E24E75"/>
    <w:rsid w:val="00E26247"/>
    <w:rsid w:val="00E34BA4"/>
    <w:rsid w:val="00E356A5"/>
    <w:rsid w:val="00E41373"/>
    <w:rsid w:val="00E42ACF"/>
    <w:rsid w:val="00E44BB5"/>
    <w:rsid w:val="00E6610D"/>
    <w:rsid w:val="00E662C9"/>
    <w:rsid w:val="00E71607"/>
    <w:rsid w:val="00E73F73"/>
    <w:rsid w:val="00E86575"/>
    <w:rsid w:val="00E91215"/>
    <w:rsid w:val="00EC7F3C"/>
    <w:rsid w:val="00ED1883"/>
    <w:rsid w:val="00ED5FB3"/>
    <w:rsid w:val="00EE56CB"/>
    <w:rsid w:val="00EF08DC"/>
    <w:rsid w:val="00EF71B0"/>
    <w:rsid w:val="00F167A5"/>
    <w:rsid w:val="00F27766"/>
    <w:rsid w:val="00F27D0A"/>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off"/>
    <m:dispDef/>
    <m:lMargin m:val="0"/>
    <m:rMargin m:val="0"/>
    <m:defJc m:val="centerGroup"/>
    <m:wrapIndent m:val="1440"/>
    <m:intLim m:val="subSup"/>
    <m:naryLim m:val="undOvr"/>
  </m:mathPr>
  <w:uiCompat97To2003/>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CL" w:eastAsia="es-C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Heading1">
    <w:name w:val="heading 1"/>
    <w:basedOn w:val="Normal"/>
    <w:next w:val="BodyTextIndent2"/>
    <w:link w:val="Heading1Char"/>
    <w:uiPriority w:val="99"/>
    <w:qFormat/>
    <w:rsid w:val="0087698C"/>
    <w:pPr>
      <w:keepNext/>
      <w:numPr>
        <w:numId w:val="5"/>
      </w:numPr>
      <w:spacing w:before="240"/>
      <w:outlineLvl w:val="0"/>
    </w:pPr>
    <w:rPr>
      <w:rFonts w:ascii="Cambria" w:hAnsi="Cambria"/>
      <w:b/>
      <w:kern w:val="32"/>
      <w:sz w:val="32"/>
    </w:rPr>
  </w:style>
  <w:style w:type="paragraph" w:styleId="Heading2">
    <w:name w:val="heading 2"/>
    <w:basedOn w:val="Normal"/>
    <w:next w:val="BodyTextIndent2"/>
    <w:link w:val="Heading2Char"/>
    <w:uiPriority w:val="99"/>
    <w:qFormat/>
    <w:rsid w:val="00413C42"/>
    <w:pPr>
      <w:keepNext/>
      <w:numPr>
        <w:numId w:val="4"/>
      </w:numPr>
      <w:ind w:left="3544"/>
      <w:outlineLvl w:val="1"/>
    </w:pPr>
    <w:rPr>
      <w:rFonts w:ascii="Cambria" w:hAnsi="Cambria"/>
      <w:b/>
      <w:i/>
      <w:sz w:val="28"/>
    </w:rPr>
  </w:style>
  <w:style w:type="paragraph" w:styleId="Heading3">
    <w:name w:val="heading 3"/>
    <w:basedOn w:val="Normal"/>
    <w:next w:val="BodyTextIndent2"/>
    <w:link w:val="Heading3Char"/>
    <w:uiPriority w:val="99"/>
    <w:qFormat/>
    <w:rsid w:val="004F63F0"/>
    <w:pPr>
      <w:keepNext/>
      <w:numPr>
        <w:numId w:val="3"/>
      </w:numPr>
      <w:spacing w:before="240"/>
      <w:outlineLvl w:val="2"/>
    </w:pPr>
    <w:rPr>
      <w:rFonts w:ascii="Cambria" w:hAnsi="Cambria"/>
      <w:b/>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2014D"/>
    <w:rPr>
      <w:rFonts w:ascii="Cambria" w:hAnsi="Cambria" w:cs="Times New Roman"/>
      <w:b/>
      <w:kern w:val="32"/>
      <w:sz w:val="32"/>
      <w:lang w:val="es-ES_tradnl" w:eastAsia="es-ES"/>
    </w:rPr>
  </w:style>
  <w:style w:type="character" w:customStyle="1" w:styleId="Heading2Char">
    <w:name w:val="Heading 2 Char"/>
    <w:basedOn w:val="DefaultParagraphFont"/>
    <w:link w:val="Heading2"/>
    <w:uiPriority w:val="99"/>
    <w:semiHidden/>
    <w:locked/>
    <w:rsid w:val="0092014D"/>
    <w:rPr>
      <w:rFonts w:ascii="Cambria" w:hAnsi="Cambria" w:cs="Times New Roman"/>
      <w:b/>
      <w:i/>
      <w:sz w:val="28"/>
      <w:lang w:val="es-ES_tradnl" w:eastAsia="es-ES"/>
    </w:rPr>
  </w:style>
  <w:style w:type="character" w:customStyle="1" w:styleId="Heading3Char">
    <w:name w:val="Heading 3 Char"/>
    <w:basedOn w:val="DefaultParagraphFont"/>
    <w:link w:val="Heading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O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O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O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O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O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O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OC7">
    <w:name w:val="toc 7"/>
    <w:basedOn w:val="Normal"/>
    <w:next w:val="Normal"/>
    <w:uiPriority w:val="99"/>
    <w:semiHidden/>
    <w:rsid w:val="004F63F0"/>
    <w:pPr>
      <w:suppressAutoHyphens/>
      <w:ind w:left="720" w:hanging="720"/>
    </w:pPr>
    <w:rPr>
      <w:lang w:val="en-US"/>
    </w:rPr>
  </w:style>
  <w:style w:type="paragraph" w:styleId="TO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O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Header">
    <w:name w:val="header"/>
    <w:basedOn w:val="Normal"/>
    <w:link w:val="HeaderChar"/>
    <w:uiPriority w:val="99"/>
    <w:rsid w:val="004F63F0"/>
    <w:pPr>
      <w:tabs>
        <w:tab w:val="center" w:pos="4252"/>
        <w:tab w:val="right" w:pos="8504"/>
      </w:tabs>
    </w:pPr>
    <w:rPr>
      <w:lang w:eastAsia="es-CL"/>
    </w:rPr>
  </w:style>
  <w:style w:type="character" w:customStyle="1" w:styleId="HeaderChar">
    <w:name w:val="Header Char"/>
    <w:basedOn w:val="DefaultParagraphFont"/>
    <w:link w:val="Header"/>
    <w:uiPriority w:val="99"/>
    <w:locked/>
    <w:rsid w:val="00B52383"/>
    <w:rPr>
      <w:rFonts w:ascii="Courier New" w:hAnsi="Courier New" w:cs="Times New Roman"/>
      <w:sz w:val="24"/>
      <w:lang w:val="es-ES_tradnl"/>
    </w:rPr>
  </w:style>
  <w:style w:type="paragraph" w:styleId="Footer">
    <w:name w:val="footer"/>
    <w:basedOn w:val="Normal"/>
    <w:link w:val="FooterChar"/>
    <w:uiPriority w:val="99"/>
    <w:rsid w:val="004F63F0"/>
    <w:pPr>
      <w:tabs>
        <w:tab w:val="center" w:pos="4252"/>
        <w:tab w:val="right" w:pos="8504"/>
      </w:tabs>
    </w:pPr>
    <w:rPr>
      <w:sz w:val="20"/>
    </w:rPr>
  </w:style>
  <w:style w:type="character" w:customStyle="1" w:styleId="FooterChar">
    <w:name w:val="Footer Char"/>
    <w:basedOn w:val="DefaultParagraphFont"/>
    <w:link w:val="Footer"/>
    <w:uiPriority w:val="99"/>
    <w:semiHidden/>
    <w:locked/>
    <w:rsid w:val="0092014D"/>
    <w:rPr>
      <w:rFonts w:ascii="Courier New" w:hAnsi="Courier New" w:cs="Times New Roman"/>
      <w:sz w:val="20"/>
      <w:lang w:val="es-ES_tradnl" w:eastAsia="es-ES"/>
    </w:rPr>
  </w:style>
  <w:style w:type="paragraph" w:styleId="BodyTextIndent">
    <w:name w:val="Body Text Indent"/>
    <w:basedOn w:val="Normal"/>
    <w:link w:val="BodyTextIndentChar"/>
    <w:uiPriority w:val="99"/>
    <w:rsid w:val="004F63F0"/>
    <w:pPr>
      <w:numPr>
        <w:numId w:val="1"/>
      </w:numPr>
      <w:tabs>
        <w:tab w:val="left" w:pos="3544"/>
      </w:tabs>
      <w:spacing w:before="240"/>
    </w:pPr>
    <w:rPr>
      <w:sz w:val="20"/>
    </w:rPr>
  </w:style>
  <w:style w:type="character" w:customStyle="1" w:styleId="BodyTextIndentChar">
    <w:name w:val="Body Text Indent Char"/>
    <w:basedOn w:val="DefaultParagraphFont"/>
    <w:link w:val="BodyTextIndent"/>
    <w:uiPriority w:val="99"/>
    <w:semiHidden/>
    <w:locked/>
    <w:rsid w:val="0092014D"/>
    <w:rPr>
      <w:rFonts w:ascii="Courier New" w:hAnsi="Courier New" w:cs="Times New Roman"/>
      <w:sz w:val="20"/>
      <w:lang w:val="es-ES_tradnl" w:eastAsia="es-ES"/>
    </w:rPr>
  </w:style>
  <w:style w:type="paragraph" w:styleId="BodyTextIndent2">
    <w:name w:val="Body Text Indent 2"/>
    <w:basedOn w:val="Normal"/>
    <w:link w:val="BodyTextIndent2Char"/>
    <w:uiPriority w:val="99"/>
    <w:rsid w:val="004F63F0"/>
    <w:pPr>
      <w:spacing w:before="240"/>
      <w:ind w:left="2835" w:firstLine="709"/>
    </w:pPr>
    <w:rPr>
      <w:sz w:val="20"/>
    </w:rPr>
  </w:style>
  <w:style w:type="character" w:customStyle="1" w:styleId="BodyTextIndent2Char">
    <w:name w:val="Body Text Indent 2 Char"/>
    <w:basedOn w:val="DefaultParagraphFont"/>
    <w:link w:val="BodyTextIndent2"/>
    <w:uiPriority w:val="99"/>
    <w:semiHidden/>
    <w:locked/>
    <w:rsid w:val="0092014D"/>
    <w:rPr>
      <w:rFonts w:ascii="Courier New" w:hAnsi="Courier New" w:cs="Times New Roman"/>
      <w:sz w:val="20"/>
      <w:lang w:val="es-ES_tradnl" w:eastAsia="es-ES"/>
    </w:rPr>
  </w:style>
  <w:style w:type="paragraph" w:customStyle="1" w:styleId="Estilo1">
    <w:name w:val="Estilo1"/>
    <w:basedOn w:val="Heading1"/>
    <w:uiPriority w:val="99"/>
    <w:rsid w:val="004F63F0"/>
    <w:pPr>
      <w:numPr>
        <w:numId w:val="0"/>
      </w:numPr>
    </w:pPr>
  </w:style>
  <w:style w:type="paragraph" w:customStyle="1" w:styleId="Estilo3">
    <w:name w:val="Estilo3"/>
    <w:basedOn w:val="Heading1"/>
    <w:uiPriority w:val="99"/>
    <w:rsid w:val="004F63F0"/>
    <w:pPr>
      <w:numPr>
        <w:numId w:val="0"/>
      </w:numPr>
    </w:pPr>
  </w:style>
  <w:style w:type="paragraph" w:customStyle="1" w:styleId="EstiloTtulo3CourierNew">
    <w:name w:val="Estilo Título 3 + Courier New"/>
    <w:basedOn w:val="Heading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Heading1"/>
    <w:uiPriority w:val="99"/>
    <w:rsid w:val="004F63F0"/>
    <w:pPr>
      <w:numPr>
        <w:numId w:val="2"/>
      </w:numPr>
    </w:pPr>
    <w:rPr>
      <w:lang w:val="es-CL"/>
    </w:rPr>
  </w:style>
  <w:style w:type="paragraph" w:customStyle="1" w:styleId="EstiloTtulo1Izquierda0cmSangrafrancesa127cm">
    <w:name w:val="Estilo Título 1 + Izquierda:  0 cm Sangría francesa:  127 cm"/>
    <w:basedOn w:val="Heading1"/>
    <w:uiPriority w:val="99"/>
    <w:rsid w:val="004F63F0"/>
    <w:pPr>
      <w:spacing w:before="120"/>
      <w:ind w:left="720"/>
    </w:pPr>
  </w:style>
  <w:style w:type="paragraph" w:styleId="BodyText">
    <w:name w:val="Body Text"/>
    <w:basedOn w:val="Normal"/>
    <w:link w:val="BodyTextChar"/>
    <w:uiPriority w:val="99"/>
    <w:rsid w:val="005A519E"/>
    <w:rPr>
      <w:sz w:val="20"/>
    </w:rPr>
  </w:style>
  <w:style w:type="character" w:customStyle="1" w:styleId="BodyTextChar">
    <w:name w:val="Body Text Char"/>
    <w:basedOn w:val="DefaultParagraphFont"/>
    <w:link w:val="BodyText"/>
    <w:uiPriority w:val="99"/>
    <w:semiHidden/>
    <w:locked/>
    <w:rsid w:val="0092014D"/>
    <w:rPr>
      <w:rFonts w:ascii="Courier New" w:hAnsi="Courier New" w:cs="Times New Roman"/>
      <w:sz w:val="20"/>
      <w:lang w:val="es-ES_tradnl" w:eastAsia="es-ES"/>
    </w:rPr>
  </w:style>
  <w:style w:type="paragraph" w:styleId="BlockText">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CommentReference">
    <w:name w:val="annotation reference"/>
    <w:basedOn w:val="DefaultParagraphFont"/>
    <w:uiPriority w:val="99"/>
    <w:rsid w:val="00063704"/>
    <w:rPr>
      <w:rFonts w:cs="Times New Roman"/>
      <w:sz w:val="16"/>
    </w:rPr>
  </w:style>
  <w:style w:type="paragraph" w:styleId="CommentText">
    <w:name w:val="annotation text"/>
    <w:basedOn w:val="Normal"/>
    <w:link w:val="CommentTextChar"/>
    <w:uiPriority w:val="99"/>
    <w:rsid w:val="00063704"/>
    <w:rPr>
      <w:sz w:val="20"/>
      <w:lang w:eastAsia="es-CL"/>
    </w:rPr>
  </w:style>
  <w:style w:type="character" w:customStyle="1" w:styleId="CommentTextChar">
    <w:name w:val="Comment Text Char"/>
    <w:basedOn w:val="DefaultParagraphFont"/>
    <w:link w:val="CommentText"/>
    <w:uiPriority w:val="99"/>
    <w:locked/>
    <w:rsid w:val="00063704"/>
    <w:rPr>
      <w:rFonts w:ascii="Courier New" w:hAnsi="Courier New" w:cs="Times New Roman"/>
      <w:lang w:val="es-ES_tradnl"/>
    </w:rPr>
  </w:style>
  <w:style w:type="paragraph" w:styleId="CommentSubject">
    <w:name w:val="annotation subject"/>
    <w:basedOn w:val="CommentText"/>
    <w:next w:val="CommentText"/>
    <w:link w:val="CommentSubjectChar"/>
    <w:uiPriority w:val="99"/>
    <w:rsid w:val="00063704"/>
    <w:rPr>
      <w:b/>
    </w:rPr>
  </w:style>
  <w:style w:type="character" w:customStyle="1" w:styleId="CommentSubjectChar">
    <w:name w:val="Comment Subject Char"/>
    <w:basedOn w:val="CommentTextChar"/>
    <w:link w:val="CommentSubject"/>
    <w:uiPriority w:val="99"/>
    <w:locked/>
    <w:rsid w:val="00063704"/>
    <w:rPr>
      <w:b/>
    </w:rPr>
  </w:style>
  <w:style w:type="paragraph" w:styleId="BalloonText">
    <w:name w:val="Balloon Text"/>
    <w:basedOn w:val="Normal"/>
    <w:link w:val="BalloonTextChar"/>
    <w:uiPriority w:val="99"/>
    <w:rsid w:val="00063704"/>
    <w:pPr>
      <w:spacing w:before="0" w:after="0"/>
    </w:pPr>
    <w:rPr>
      <w:rFonts w:ascii="Tahoma" w:hAnsi="Tahoma"/>
      <w:sz w:val="16"/>
      <w:lang w:eastAsia="es-CL"/>
    </w:rPr>
  </w:style>
  <w:style w:type="character" w:customStyle="1" w:styleId="BalloonTextChar">
    <w:name w:val="Balloon Text Char"/>
    <w:basedOn w:val="DefaultParagraphFont"/>
    <w:link w:val="BalloonText"/>
    <w:uiPriority w:val="99"/>
    <w:locked/>
    <w:rsid w:val="00063704"/>
    <w:rPr>
      <w:rFonts w:ascii="Tahoma" w:hAnsi="Tahoma" w:cs="Times New Roman"/>
      <w:sz w:val="16"/>
      <w:lang w:val="es-ES_tradnl"/>
    </w:rPr>
  </w:style>
  <w:style w:type="character" w:styleId="Hyperlink">
    <w:name w:val="Hyperlink"/>
    <w:basedOn w:val="DefaultParagraphFont"/>
    <w:uiPriority w:val="99"/>
    <w:rsid w:val="00A91A45"/>
    <w:rPr>
      <w:rFonts w:cs="Times New Roman"/>
      <w:color w:val="0000FF"/>
      <w:u w:val="single"/>
    </w:rPr>
  </w:style>
  <w:style w:type="paragraph" w:styleId="FootnoteText">
    <w:name w:val="footnote text"/>
    <w:basedOn w:val="Normal"/>
    <w:link w:val="FootnoteTextChar"/>
    <w:uiPriority w:val="99"/>
    <w:rsid w:val="002E03D5"/>
    <w:pPr>
      <w:spacing w:before="0" w:after="0"/>
      <w:jc w:val="left"/>
    </w:pPr>
    <w:rPr>
      <w:rFonts w:ascii="Calibri" w:hAnsi="Calibri"/>
      <w:sz w:val="20"/>
      <w:lang w:val="es-CL" w:eastAsia="es-CL"/>
    </w:rPr>
  </w:style>
  <w:style w:type="character" w:customStyle="1" w:styleId="FootnoteTextChar">
    <w:name w:val="Footnote Text Char"/>
    <w:basedOn w:val="DefaultParagraphFont"/>
    <w:link w:val="FootnoteText"/>
    <w:uiPriority w:val="99"/>
    <w:locked/>
    <w:rsid w:val="002E03D5"/>
    <w:rPr>
      <w:rFonts w:ascii="Calibri" w:hAnsi="Calibri" w:cs="Times New Roman"/>
    </w:rPr>
  </w:style>
  <w:style w:type="character" w:styleId="FootnoteReference">
    <w:name w:val="footnote reference"/>
    <w:basedOn w:val="DefaultParagraphFont"/>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ListParagraph">
    <w:name w:val="List Paragraph"/>
    <w:basedOn w:val="Normal"/>
    <w:uiPriority w:val="99"/>
    <w:qFormat/>
    <w:rsid w:val="00F81D2B"/>
    <w:pPr>
      <w:ind w:left="720"/>
      <w:contextualSpacing/>
    </w:pPr>
  </w:style>
  <w:style w:type="character" w:styleId="FollowedHyperlink">
    <w:name w:val="FollowedHyperlink"/>
    <w:basedOn w:val="DefaultParagraphFont"/>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
    <w:name w:val="Párrafo de lista"/>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BodyTextIndent"/>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
    <w:uiPriority w:val="99"/>
    <w:locked/>
    <w:rsid w:val="0007073D"/>
    <w:rPr>
      <w:rFonts w:ascii="Calibri" w:hAnsi="Calibri"/>
      <w:sz w:val="22"/>
      <w:lang w:val="es-CL" w:eastAsia="en-US"/>
    </w:rPr>
  </w:style>
  <w:style w:type="paragraph" w:styleId="Title">
    <w:name w:val="Title"/>
    <w:basedOn w:val="Normal"/>
    <w:next w:val="Normal"/>
    <w:link w:val="TitleChar1"/>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DefaultParagraphFont"/>
    <w:link w:val="Title"/>
    <w:uiPriority w:val="99"/>
    <w:locked/>
    <w:rsid w:val="00E356A5"/>
    <w:rPr>
      <w:rFonts w:ascii="Cambria" w:hAnsi="Cambria" w:cs="Times New Roman"/>
      <w:b/>
      <w:bCs/>
      <w:kern w:val="28"/>
      <w:sz w:val="32"/>
      <w:szCs w:val="32"/>
      <w:lang w:val="es-ES_tradnl" w:eastAsia="es-ES"/>
    </w:rPr>
  </w:style>
  <w:style w:type="character" w:customStyle="1" w:styleId="TitleChar1">
    <w:name w:val="Title Char1"/>
    <w:basedOn w:val="DefaultParagraphFont"/>
    <w:link w:val="Title"/>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r="http://schemas.openxmlformats.org/officeDocument/2006/relationships" xmlns:w="http://schemas.openxmlformats.org/wordprocessingml/2006/main">
  <w:divs>
    <w:div w:id="493960327">
      <w:marLeft w:val="0"/>
      <w:marRight w:val="0"/>
      <w:marTop w:val="0"/>
      <w:marBottom w:val="0"/>
      <w:divBdr>
        <w:top w:val="none" w:sz="0" w:space="0" w:color="auto"/>
        <w:left w:val="none" w:sz="0" w:space="0" w:color="auto"/>
        <w:bottom w:val="none" w:sz="0" w:space="0" w:color="auto"/>
        <w:right w:val="none" w:sz="0" w:space="0" w:color="auto"/>
      </w:divBdr>
    </w:div>
    <w:div w:id="493960328">
      <w:marLeft w:val="0"/>
      <w:marRight w:val="0"/>
      <w:marTop w:val="0"/>
      <w:marBottom w:val="0"/>
      <w:divBdr>
        <w:top w:val="none" w:sz="0" w:space="0" w:color="auto"/>
        <w:left w:val="none" w:sz="0" w:space="0" w:color="auto"/>
        <w:bottom w:val="none" w:sz="0" w:space="0" w:color="auto"/>
        <w:right w:val="none" w:sz="0" w:space="0" w:color="auto"/>
      </w:divBdr>
    </w:div>
    <w:div w:id="493960329">
      <w:marLeft w:val="0"/>
      <w:marRight w:val="0"/>
      <w:marTop w:val="0"/>
      <w:marBottom w:val="0"/>
      <w:divBdr>
        <w:top w:val="none" w:sz="0" w:space="0" w:color="auto"/>
        <w:left w:val="none" w:sz="0" w:space="0" w:color="auto"/>
        <w:bottom w:val="none" w:sz="0" w:space="0" w:color="auto"/>
        <w:right w:val="none" w:sz="0" w:space="0" w:color="auto"/>
      </w:divBdr>
    </w:div>
    <w:div w:id="493960330">
      <w:marLeft w:val="0"/>
      <w:marRight w:val="0"/>
      <w:marTop w:val="0"/>
      <w:marBottom w:val="0"/>
      <w:divBdr>
        <w:top w:val="none" w:sz="0" w:space="0" w:color="auto"/>
        <w:left w:val="none" w:sz="0" w:space="0" w:color="auto"/>
        <w:bottom w:val="none" w:sz="0" w:space="0" w:color="auto"/>
        <w:right w:val="none" w:sz="0" w:space="0" w:color="auto"/>
      </w:divBdr>
    </w:div>
    <w:div w:id="493960331">
      <w:marLeft w:val="0"/>
      <w:marRight w:val="0"/>
      <w:marTop w:val="0"/>
      <w:marBottom w:val="0"/>
      <w:divBdr>
        <w:top w:val="none" w:sz="0" w:space="0" w:color="auto"/>
        <w:left w:val="none" w:sz="0" w:space="0" w:color="auto"/>
        <w:bottom w:val="none" w:sz="0" w:space="0" w:color="auto"/>
        <w:right w:val="none" w:sz="0" w:space="0" w:color="auto"/>
      </w:divBdr>
    </w:div>
    <w:div w:id="493960332">
      <w:marLeft w:val="0"/>
      <w:marRight w:val="0"/>
      <w:marTop w:val="0"/>
      <w:marBottom w:val="0"/>
      <w:divBdr>
        <w:top w:val="none" w:sz="0" w:space="0" w:color="auto"/>
        <w:left w:val="none" w:sz="0" w:space="0" w:color="auto"/>
        <w:bottom w:val="none" w:sz="0" w:space="0" w:color="auto"/>
        <w:right w:val="none" w:sz="0" w:space="0" w:color="auto"/>
      </w:divBdr>
    </w:div>
    <w:div w:id="493960333">
      <w:marLeft w:val="0"/>
      <w:marRight w:val="0"/>
      <w:marTop w:val="0"/>
      <w:marBottom w:val="0"/>
      <w:divBdr>
        <w:top w:val="none" w:sz="0" w:space="0" w:color="auto"/>
        <w:left w:val="none" w:sz="0" w:space="0" w:color="auto"/>
        <w:bottom w:val="none" w:sz="0" w:space="0" w:color="auto"/>
        <w:right w:val="none" w:sz="0" w:space="0" w:color="auto"/>
      </w:divBdr>
    </w:div>
    <w:div w:id="493960334">
      <w:marLeft w:val="0"/>
      <w:marRight w:val="0"/>
      <w:marTop w:val="0"/>
      <w:marBottom w:val="0"/>
      <w:divBdr>
        <w:top w:val="none" w:sz="0" w:space="0" w:color="auto"/>
        <w:left w:val="none" w:sz="0" w:space="0" w:color="auto"/>
        <w:bottom w:val="none" w:sz="0" w:space="0" w:color="auto"/>
        <w:right w:val="none" w:sz="0" w:space="0" w:color="auto"/>
      </w:divBdr>
    </w:div>
    <w:div w:id="493960335">
      <w:marLeft w:val="0"/>
      <w:marRight w:val="0"/>
      <w:marTop w:val="0"/>
      <w:marBottom w:val="0"/>
      <w:divBdr>
        <w:top w:val="none" w:sz="0" w:space="0" w:color="auto"/>
        <w:left w:val="none" w:sz="0" w:space="0" w:color="auto"/>
        <w:bottom w:val="none" w:sz="0" w:space="0" w:color="auto"/>
        <w:right w:val="none" w:sz="0" w:space="0" w:color="auto"/>
      </w:divBdr>
    </w:div>
    <w:div w:id="493960381">
      <w:marLeft w:val="0"/>
      <w:marRight w:val="0"/>
      <w:marTop w:val="0"/>
      <w:marBottom w:val="0"/>
      <w:divBdr>
        <w:top w:val="none" w:sz="0" w:space="0" w:color="auto"/>
        <w:left w:val="none" w:sz="0" w:space="0" w:color="auto"/>
        <w:bottom w:val="none" w:sz="0" w:space="0" w:color="auto"/>
        <w:right w:val="none" w:sz="0" w:space="0" w:color="auto"/>
      </w:divBdr>
      <w:divsChild>
        <w:div w:id="493960337">
          <w:marLeft w:val="0"/>
          <w:marRight w:val="0"/>
          <w:marTop w:val="0"/>
          <w:marBottom w:val="0"/>
          <w:divBdr>
            <w:top w:val="none" w:sz="0" w:space="0" w:color="auto"/>
            <w:left w:val="none" w:sz="0" w:space="0" w:color="auto"/>
            <w:bottom w:val="none" w:sz="0" w:space="0" w:color="auto"/>
            <w:right w:val="none" w:sz="0" w:space="0" w:color="auto"/>
          </w:divBdr>
        </w:div>
        <w:div w:id="493960340">
          <w:marLeft w:val="0"/>
          <w:marRight w:val="0"/>
          <w:marTop w:val="0"/>
          <w:marBottom w:val="0"/>
          <w:divBdr>
            <w:top w:val="none" w:sz="0" w:space="0" w:color="auto"/>
            <w:left w:val="none" w:sz="0" w:space="0" w:color="auto"/>
            <w:bottom w:val="none" w:sz="0" w:space="0" w:color="auto"/>
            <w:right w:val="none" w:sz="0" w:space="0" w:color="auto"/>
          </w:divBdr>
        </w:div>
        <w:div w:id="493960341">
          <w:marLeft w:val="0"/>
          <w:marRight w:val="0"/>
          <w:marTop w:val="0"/>
          <w:marBottom w:val="0"/>
          <w:divBdr>
            <w:top w:val="none" w:sz="0" w:space="0" w:color="auto"/>
            <w:left w:val="none" w:sz="0" w:space="0" w:color="auto"/>
            <w:bottom w:val="none" w:sz="0" w:space="0" w:color="auto"/>
            <w:right w:val="none" w:sz="0" w:space="0" w:color="auto"/>
          </w:divBdr>
        </w:div>
        <w:div w:id="493960342">
          <w:marLeft w:val="0"/>
          <w:marRight w:val="0"/>
          <w:marTop w:val="0"/>
          <w:marBottom w:val="0"/>
          <w:divBdr>
            <w:top w:val="none" w:sz="0" w:space="0" w:color="auto"/>
            <w:left w:val="none" w:sz="0" w:space="0" w:color="auto"/>
            <w:bottom w:val="none" w:sz="0" w:space="0" w:color="auto"/>
            <w:right w:val="none" w:sz="0" w:space="0" w:color="auto"/>
          </w:divBdr>
        </w:div>
        <w:div w:id="493960343">
          <w:marLeft w:val="0"/>
          <w:marRight w:val="0"/>
          <w:marTop w:val="0"/>
          <w:marBottom w:val="0"/>
          <w:divBdr>
            <w:top w:val="none" w:sz="0" w:space="0" w:color="auto"/>
            <w:left w:val="none" w:sz="0" w:space="0" w:color="auto"/>
            <w:bottom w:val="none" w:sz="0" w:space="0" w:color="auto"/>
            <w:right w:val="none" w:sz="0" w:space="0" w:color="auto"/>
          </w:divBdr>
        </w:div>
        <w:div w:id="493960344">
          <w:marLeft w:val="0"/>
          <w:marRight w:val="0"/>
          <w:marTop w:val="0"/>
          <w:marBottom w:val="0"/>
          <w:divBdr>
            <w:top w:val="none" w:sz="0" w:space="0" w:color="auto"/>
            <w:left w:val="none" w:sz="0" w:space="0" w:color="auto"/>
            <w:bottom w:val="none" w:sz="0" w:space="0" w:color="auto"/>
            <w:right w:val="none" w:sz="0" w:space="0" w:color="auto"/>
          </w:divBdr>
        </w:div>
        <w:div w:id="493960345">
          <w:marLeft w:val="0"/>
          <w:marRight w:val="0"/>
          <w:marTop w:val="0"/>
          <w:marBottom w:val="0"/>
          <w:divBdr>
            <w:top w:val="none" w:sz="0" w:space="0" w:color="auto"/>
            <w:left w:val="none" w:sz="0" w:space="0" w:color="auto"/>
            <w:bottom w:val="none" w:sz="0" w:space="0" w:color="auto"/>
            <w:right w:val="none" w:sz="0" w:space="0" w:color="auto"/>
          </w:divBdr>
        </w:div>
        <w:div w:id="493960346">
          <w:marLeft w:val="0"/>
          <w:marRight w:val="0"/>
          <w:marTop w:val="0"/>
          <w:marBottom w:val="0"/>
          <w:divBdr>
            <w:top w:val="none" w:sz="0" w:space="0" w:color="auto"/>
            <w:left w:val="none" w:sz="0" w:space="0" w:color="auto"/>
            <w:bottom w:val="none" w:sz="0" w:space="0" w:color="auto"/>
            <w:right w:val="none" w:sz="0" w:space="0" w:color="auto"/>
          </w:divBdr>
        </w:div>
        <w:div w:id="493960349">
          <w:marLeft w:val="0"/>
          <w:marRight w:val="0"/>
          <w:marTop w:val="0"/>
          <w:marBottom w:val="0"/>
          <w:divBdr>
            <w:top w:val="none" w:sz="0" w:space="0" w:color="auto"/>
            <w:left w:val="none" w:sz="0" w:space="0" w:color="auto"/>
            <w:bottom w:val="none" w:sz="0" w:space="0" w:color="auto"/>
            <w:right w:val="none" w:sz="0" w:space="0" w:color="auto"/>
          </w:divBdr>
        </w:div>
        <w:div w:id="493960350">
          <w:marLeft w:val="0"/>
          <w:marRight w:val="0"/>
          <w:marTop w:val="0"/>
          <w:marBottom w:val="0"/>
          <w:divBdr>
            <w:top w:val="none" w:sz="0" w:space="0" w:color="auto"/>
            <w:left w:val="none" w:sz="0" w:space="0" w:color="auto"/>
            <w:bottom w:val="none" w:sz="0" w:space="0" w:color="auto"/>
            <w:right w:val="none" w:sz="0" w:space="0" w:color="auto"/>
          </w:divBdr>
        </w:div>
        <w:div w:id="493960351">
          <w:marLeft w:val="0"/>
          <w:marRight w:val="0"/>
          <w:marTop w:val="0"/>
          <w:marBottom w:val="0"/>
          <w:divBdr>
            <w:top w:val="none" w:sz="0" w:space="0" w:color="auto"/>
            <w:left w:val="none" w:sz="0" w:space="0" w:color="auto"/>
            <w:bottom w:val="none" w:sz="0" w:space="0" w:color="auto"/>
            <w:right w:val="none" w:sz="0" w:space="0" w:color="auto"/>
          </w:divBdr>
        </w:div>
        <w:div w:id="493960352">
          <w:marLeft w:val="0"/>
          <w:marRight w:val="0"/>
          <w:marTop w:val="0"/>
          <w:marBottom w:val="0"/>
          <w:divBdr>
            <w:top w:val="none" w:sz="0" w:space="0" w:color="auto"/>
            <w:left w:val="none" w:sz="0" w:space="0" w:color="auto"/>
            <w:bottom w:val="none" w:sz="0" w:space="0" w:color="auto"/>
            <w:right w:val="none" w:sz="0" w:space="0" w:color="auto"/>
          </w:divBdr>
        </w:div>
        <w:div w:id="493960353">
          <w:marLeft w:val="0"/>
          <w:marRight w:val="0"/>
          <w:marTop w:val="0"/>
          <w:marBottom w:val="0"/>
          <w:divBdr>
            <w:top w:val="none" w:sz="0" w:space="0" w:color="auto"/>
            <w:left w:val="none" w:sz="0" w:space="0" w:color="auto"/>
            <w:bottom w:val="none" w:sz="0" w:space="0" w:color="auto"/>
            <w:right w:val="none" w:sz="0" w:space="0" w:color="auto"/>
          </w:divBdr>
        </w:div>
        <w:div w:id="493960354">
          <w:marLeft w:val="0"/>
          <w:marRight w:val="0"/>
          <w:marTop w:val="0"/>
          <w:marBottom w:val="0"/>
          <w:divBdr>
            <w:top w:val="none" w:sz="0" w:space="0" w:color="auto"/>
            <w:left w:val="none" w:sz="0" w:space="0" w:color="auto"/>
            <w:bottom w:val="none" w:sz="0" w:space="0" w:color="auto"/>
            <w:right w:val="none" w:sz="0" w:space="0" w:color="auto"/>
          </w:divBdr>
        </w:div>
        <w:div w:id="493960355">
          <w:marLeft w:val="0"/>
          <w:marRight w:val="0"/>
          <w:marTop w:val="0"/>
          <w:marBottom w:val="0"/>
          <w:divBdr>
            <w:top w:val="none" w:sz="0" w:space="0" w:color="auto"/>
            <w:left w:val="none" w:sz="0" w:space="0" w:color="auto"/>
            <w:bottom w:val="none" w:sz="0" w:space="0" w:color="auto"/>
            <w:right w:val="none" w:sz="0" w:space="0" w:color="auto"/>
          </w:divBdr>
        </w:div>
        <w:div w:id="493960356">
          <w:marLeft w:val="0"/>
          <w:marRight w:val="0"/>
          <w:marTop w:val="0"/>
          <w:marBottom w:val="0"/>
          <w:divBdr>
            <w:top w:val="none" w:sz="0" w:space="0" w:color="auto"/>
            <w:left w:val="none" w:sz="0" w:space="0" w:color="auto"/>
            <w:bottom w:val="none" w:sz="0" w:space="0" w:color="auto"/>
            <w:right w:val="none" w:sz="0" w:space="0" w:color="auto"/>
          </w:divBdr>
          <w:divsChild>
            <w:div w:id="493960338">
              <w:marLeft w:val="0"/>
              <w:marRight w:val="0"/>
              <w:marTop w:val="0"/>
              <w:marBottom w:val="0"/>
              <w:divBdr>
                <w:top w:val="none" w:sz="0" w:space="0" w:color="auto"/>
                <w:left w:val="none" w:sz="0" w:space="0" w:color="auto"/>
                <w:bottom w:val="none" w:sz="0" w:space="0" w:color="auto"/>
                <w:right w:val="none" w:sz="0" w:space="0" w:color="auto"/>
              </w:divBdr>
            </w:div>
            <w:div w:id="493960364">
              <w:marLeft w:val="0"/>
              <w:marRight w:val="0"/>
              <w:marTop w:val="0"/>
              <w:marBottom w:val="0"/>
              <w:divBdr>
                <w:top w:val="none" w:sz="0" w:space="0" w:color="auto"/>
                <w:left w:val="none" w:sz="0" w:space="0" w:color="auto"/>
                <w:bottom w:val="none" w:sz="0" w:space="0" w:color="auto"/>
                <w:right w:val="none" w:sz="0" w:space="0" w:color="auto"/>
              </w:divBdr>
            </w:div>
            <w:div w:id="493960386">
              <w:marLeft w:val="0"/>
              <w:marRight w:val="0"/>
              <w:marTop w:val="0"/>
              <w:marBottom w:val="0"/>
              <w:divBdr>
                <w:top w:val="none" w:sz="0" w:space="0" w:color="auto"/>
                <w:left w:val="none" w:sz="0" w:space="0" w:color="auto"/>
                <w:bottom w:val="none" w:sz="0" w:space="0" w:color="auto"/>
                <w:right w:val="none" w:sz="0" w:space="0" w:color="auto"/>
              </w:divBdr>
            </w:div>
            <w:div w:id="493960387">
              <w:marLeft w:val="0"/>
              <w:marRight w:val="0"/>
              <w:marTop w:val="0"/>
              <w:marBottom w:val="0"/>
              <w:divBdr>
                <w:top w:val="none" w:sz="0" w:space="0" w:color="auto"/>
                <w:left w:val="none" w:sz="0" w:space="0" w:color="auto"/>
                <w:bottom w:val="none" w:sz="0" w:space="0" w:color="auto"/>
                <w:right w:val="none" w:sz="0" w:space="0" w:color="auto"/>
              </w:divBdr>
            </w:div>
            <w:div w:id="493960393">
              <w:marLeft w:val="0"/>
              <w:marRight w:val="0"/>
              <w:marTop w:val="0"/>
              <w:marBottom w:val="0"/>
              <w:divBdr>
                <w:top w:val="none" w:sz="0" w:space="0" w:color="auto"/>
                <w:left w:val="none" w:sz="0" w:space="0" w:color="auto"/>
                <w:bottom w:val="none" w:sz="0" w:space="0" w:color="auto"/>
                <w:right w:val="none" w:sz="0" w:space="0" w:color="auto"/>
              </w:divBdr>
            </w:div>
          </w:divsChild>
        </w:div>
        <w:div w:id="493960357">
          <w:marLeft w:val="0"/>
          <w:marRight w:val="0"/>
          <w:marTop w:val="0"/>
          <w:marBottom w:val="0"/>
          <w:divBdr>
            <w:top w:val="none" w:sz="0" w:space="0" w:color="auto"/>
            <w:left w:val="none" w:sz="0" w:space="0" w:color="auto"/>
            <w:bottom w:val="none" w:sz="0" w:space="0" w:color="auto"/>
            <w:right w:val="none" w:sz="0" w:space="0" w:color="auto"/>
          </w:divBdr>
        </w:div>
        <w:div w:id="493960358">
          <w:marLeft w:val="0"/>
          <w:marRight w:val="0"/>
          <w:marTop w:val="0"/>
          <w:marBottom w:val="0"/>
          <w:divBdr>
            <w:top w:val="none" w:sz="0" w:space="0" w:color="auto"/>
            <w:left w:val="none" w:sz="0" w:space="0" w:color="auto"/>
            <w:bottom w:val="none" w:sz="0" w:space="0" w:color="auto"/>
            <w:right w:val="none" w:sz="0" w:space="0" w:color="auto"/>
          </w:divBdr>
        </w:div>
        <w:div w:id="493960359">
          <w:marLeft w:val="0"/>
          <w:marRight w:val="0"/>
          <w:marTop w:val="0"/>
          <w:marBottom w:val="0"/>
          <w:divBdr>
            <w:top w:val="none" w:sz="0" w:space="0" w:color="auto"/>
            <w:left w:val="none" w:sz="0" w:space="0" w:color="auto"/>
            <w:bottom w:val="none" w:sz="0" w:space="0" w:color="auto"/>
            <w:right w:val="none" w:sz="0" w:space="0" w:color="auto"/>
          </w:divBdr>
        </w:div>
        <w:div w:id="493960360">
          <w:marLeft w:val="0"/>
          <w:marRight w:val="0"/>
          <w:marTop w:val="0"/>
          <w:marBottom w:val="0"/>
          <w:divBdr>
            <w:top w:val="none" w:sz="0" w:space="0" w:color="auto"/>
            <w:left w:val="none" w:sz="0" w:space="0" w:color="auto"/>
            <w:bottom w:val="none" w:sz="0" w:space="0" w:color="auto"/>
            <w:right w:val="none" w:sz="0" w:space="0" w:color="auto"/>
          </w:divBdr>
        </w:div>
        <w:div w:id="493960361">
          <w:marLeft w:val="0"/>
          <w:marRight w:val="0"/>
          <w:marTop w:val="0"/>
          <w:marBottom w:val="0"/>
          <w:divBdr>
            <w:top w:val="none" w:sz="0" w:space="0" w:color="auto"/>
            <w:left w:val="none" w:sz="0" w:space="0" w:color="auto"/>
            <w:bottom w:val="none" w:sz="0" w:space="0" w:color="auto"/>
            <w:right w:val="none" w:sz="0" w:space="0" w:color="auto"/>
          </w:divBdr>
        </w:div>
        <w:div w:id="493960362">
          <w:marLeft w:val="0"/>
          <w:marRight w:val="0"/>
          <w:marTop w:val="0"/>
          <w:marBottom w:val="0"/>
          <w:divBdr>
            <w:top w:val="none" w:sz="0" w:space="0" w:color="auto"/>
            <w:left w:val="none" w:sz="0" w:space="0" w:color="auto"/>
            <w:bottom w:val="none" w:sz="0" w:space="0" w:color="auto"/>
            <w:right w:val="none" w:sz="0" w:space="0" w:color="auto"/>
          </w:divBdr>
        </w:div>
        <w:div w:id="493960363">
          <w:marLeft w:val="0"/>
          <w:marRight w:val="0"/>
          <w:marTop w:val="0"/>
          <w:marBottom w:val="0"/>
          <w:divBdr>
            <w:top w:val="none" w:sz="0" w:space="0" w:color="auto"/>
            <w:left w:val="none" w:sz="0" w:space="0" w:color="auto"/>
            <w:bottom w:val="none" w:sz="0" w:space="0" w:color="auto"/>
            <w:right w:val="none" w:sz="0" w:space="0" w:color="auto"/>
          </w:divBdr>
        </w:div>
        <w:div w:id="493960365">
          <w:marLeft w:val="0"/>
          <w:marRight w:val="0"/>
          <w:marTop w:val="0"/>
          <w:marBottom w:val="0"/>
          <w:divBdr>
            <w:top w:val="none" w:sz="0" w:space="0" w:color="auto"/>
            <w:left w:val="none" w:sz="0" w:space="0" w:color="auto"/>
            <w:bottom w:val="none" w:sz="0" w:space="0" w:color="auto"/>
            <w:right w:val="none" w:sz="0" w:space="0" w:color="auto"/>
          </w:divBdr>
        </w:div>
        <w:div w:id="493960366">
          <w:marLeft w:val="0"/>
          <w:marRight w:val="0"/>
          <w:marTop w:val="0"/>
          <w:marBottom w:val="0"/>
          <w:divBdr>
            <w:top w:val="none" w:sz="0" w:space="0" w:color="auto"/>
            <w:left w:val="none" w:sz="0" w:space="0" w:color="auto"/>
            <w:bottom w:val="none" w:sz="0" w:space="0" w:color="auto"/>
            <w:right w:val="none" w:sz="0" w:space="0" w:color="auto"/>
          </w:divBdr>
          <w:divsChild>
            <w:div w:id="493960336">
              <w:marLeft w:val="0"/>
              <w:marRight w:val="0"/>
              <w:marTop w:val="0"/>
              <w:marBottom w:val="0"/>
              <w:divBdr>
                <w:top w:val="none" w:sz="0" w:space="0" w:color="auto"/>
                <w:left w:val="none" w:sz="0" w:space="0" w:color="auto"/>
                <w:bottom w:val="none" w:sz="0" w:space="0" w:color="auto"/>
                <w:right w:val="none" w:sz="0" w:space="0" w:color="auto"/>
              </w:divBdr>
            </w:div>
            <w:div w:id="493960339">
              <w:marLeft w:val="0"/>
              <w:marRight w:val="0"/>
              <w:marTop w:val="0"/>
              <w:marBottom w:val="0"/>
              <w:divBdr>
                <w:top w:val="none" w:sz="0" w:space="0" w:color="auto"/>
                <w:left w:val="none" w:sz="0" w:space="0" w:color="auto"/>
                <w:bottom w:val="none" w:sz="0" w:space="0" w:color="auto"/>
                <w:right w:val="none" w:sz="0" w:space="0" w:color="auto"/>
              </w:divBdr>
            </w:div>
            <w:div w:id="493960347">
              <w:marLeft w:val="0"/>
              <w:marRight w:val="0"/>
              <w:marTop w:val="0"/>
              <w:marBottom w:val="0"/>
              <w:divBdr>
                <w:top w:val="none" w:sz="0" w:space="0" w:color="auto"/>
                <w:left w:val="none" w:sz="0" w:space="0" w:color="auto"/>
                <w:bottom w:val="none" w:sz="0" w:space="0" w:color="auto"/>
                <w:right w:val="none" w:sz="0" w:space="0" w:color="auto"/>
              </w:divBdr>
            </w:div>
            <w:div w:id="493960348">
              <w:marLeft w:val="0"/>
              <w:marRight w:val="0"/>
              <w:marTop w:val="0"/>
              <w:marBottom w:val="0"/>
              <w:divBdr>
                <w:top w:val="none" w:sz="0" w:space="0" w:color="auto"/>
                <w:left w:val="none" w:sz="0" w:space="0" w:color="auto"/>
                <w:bottom w:val="none" w:sz="0" w:space="0" w:color="auto"/>
                <w:right w:val="none" w:sz="0" w:space="0" w:color="auto"/>
              </w:divBdr>
            </w:div>
            <w:div w:id="493960370">
              <w:marLeft w:val="0"/>
              <w:marRight w:val="0"/>
              <w:marTop w:val="0"/>
              <w:marBottom w:val="0"/>
              <w:divBdr>
                <w:top w:val="none" w:sz="0" w:space="0" w:color="auto"/>
                <w:left w:val="none" w:sz="0" w:space="0" w:color="auto"/>
                <w:bottom w:val="none" w:sz="0" w:space="0" w:color="auto"/>
                <w:right w:val="none" w:sz="0" w:space="0" w:color="auto"/>
              </w:divBdr>
            </w:div>
          </w:divsChild>
        </w:div>
        <w:div w:id="493960367">
          <w:marLeft w:val="0"/>
          <w:marRight w:val="0"/>
          <w:marTop w:val="0"/>
          <w:marBottom w:val="0"/>
          <w:divBdr>
            <w:top w:val="none" w:sz="0" w:space="0" w:color="auto"/>
            <w:left w:val="none" w:sz="0" w:space="0" w:color="auto"/>
            <w:bottom w:val="none" w:sz="0" w:space="0" w:color="auto"/>
            <w:right w:val="none" w:sz="0" w:space="0" w:color="auto"/>
          </w:divBdr>
        </w:div>
        <w:div w:id="493960368">
          <w:marLeft w:val="0"/>
          <w:marRight w:val="0"/>
          <w:marTop w:val="0"/>
          <w:marBottom w:val="0"/>
          <w:divBdr>
            <w:top w:val="none" w:sz="0" w:space="0" w:color="auto"/>
            <w:left w:val="none" w:sz="0" w:space="0" w:color="auto"/>
            <w:bottom w:val="none" w:sz="0" w:space="0" w:color="auto"/>
            <w:right w:val="none" w:sz="0" w:space="0" w:color="auto"/>
          </w:divBdr>
        </w:div>
        <w:div w:id="493960369">
          <w:marLeft w:val="0"/>
          <w:marRight w:val="0"/>
          <w:marTop w:val="0"/>
          <w:marBottom w:val="0"/>
          <w:divBdr>
            <w:top w:val="none" w:sz="0" w:space="0" w:color="auto"/>
            <w:left w:val="none" w:sz="0" w:space="0" w:color="auto"/>
            <w:bottom w:val="none" w:sz="0" w:space="0" w:color="auto"/>
            <w:right w:val="none" w:sz="0" w:space="0" w:color="auto"/>
          </w:divBdr>
        </w:div>
        <w:div w:id="493960371">
          <w:marLeft w:val="0"/>
          <w:marRight w:val="0"/>
          <w:marTop w:val="0"/>
          <w:marBottom w:val="0"/>
          <w:divBdr>
            <w:top w:val="none" w:sz="0" w:space="0" w:color="auto"/>
            <w:left w:val="none" w:sz="0" w:space="0" w:color="auto"/>
            <w:bottom w:val="none" w:sz="0" w:space="0" w:color="auto"/>
            <w:right w:val="none" w:sz="0" w:space="0" w:color="auto"/>
          </w:divBdr>
        </w:div>
        <w:div w:id="493960372">
          <w:marLeft w:val="0"/>
          <w:marRight w:val="0"/>
          <w:marTop w:val="0"/>
          <w:marBottom w:val="0"/>
          <w:divBdr>
            <w:top w:val="none" w:sz="0" w:space="0" w:color="auto"/>
            <w:left w:val="none" w:sz="0" w:space="0" w:color="auto"/>
            <w:bottom w:val="none" w:sz="0" w:space="0" w:color="auto"/>
            <w:right w:val="none" w:sz="0" w:space="0" w:color="auto"/>
          </w:divBdr>
        </w:div>
        <w:div w:id="493960373">
          <w:marLeft w:val="0"/>
          <w:marRight w:val="0"/>
          <w:marTop w:val="0"/>
          <w:marBottom w:val="0"/>
          <w:divBdr>
            <w:top w:val="none" w:sz="0" w:space="0" w:color="auto"/>
            <w:left w:val="none" w:sz="0" w:space="0" w:color="auto"/>
            <w:bottom w:val="none" w:sz="0" w:space="0" w:color="auto"/>
            <w:right w:val="none" w:sz="0" w:space="0" w:color="auto"/>
          </w:divBdr>
        </w:div>
        <w:div w:id="493960374">
          <w:marLeft w:val="0"/>
          <w:marRight w:val="0"/>
          <w:marTop w:val="0"/>
          <w:marBottom w:val="0"/>
          <w:divBdr>
            <w:top w:val="none" w:sz="0" w:space="0" w:color="auto"/>
            <w:left w:val="none" w:sz="0" w:space="0" w:color="auto"/>
            <w:bottom w:val="none" w:sz="0" w:space="0" w:color="auto"/>
            <w:right w:val="none" w:sz="0" w:space="0" w:color="auto"/>
          </w:divBdr>
        </w:div>
        <w:div w:id="493960375">
          <w:marLeft w:val="0"/>
          <w:marRight w:val="0"/>
          <w:marTop w:val="0"/>
          <w:marBottom w:val="0"/>
          <w:divBdr>
            <w:top w:val="none" w:sz="0" w:space="0" w:color="auto"/>
            <w:left w:val="none" w:sz="0" w:space="0" w:color="auto"/>
            <w:bottom w:val="none" w:sz="0" w:space="0" w:color="auto"/>
            <w:right w:val="none" w:sz="0" w:space="0" w:color="auto"/>
          </w:divBdr>
        </w:div>
        <w:div w:id="493960376">
          <w:marLeft w:val="0"/>
          <w:marRight w:val="0"/>
          <w:marTop w:val="0"/>
          <w:marBottom w:val="0"/>
          <w:divBdr>
            <w:top w:val="none" w:sz="0" w:space="0" w:color="auto"/>
            <w:left w:val="none" w:sz="0" w:space="0" w:color="auto"/>
            <w:bottom w:val="none" w:sz="0" w:space="0" w:color="auto"/>
            <w:right w:val="none" w:sz="0" w:space="0" w:color="auto"/>
          </w:divBdr>
        </w:div>
        <w:div w:id="493960377">
          <w:marLeft w:val="0"/>
          <w:marRight w:val="0"/>
          <w:marTop w:val="0"/>
          <w:marBottom w:val="0"/>
          <w:divBdr>
            <w:top w:val="none" w:sz="0" w:space="0" w:color="auto"/>
            <w:left w:val="none" w:sz="0" w:space="0" w:color="auto"/>
            <w:bottom w:val="none" w:sz="0" w:space="0" w:color="auto"/>
            <w:right w:val="none" w:sz="0" w:space="0" w:color="auto"/>
          </w:divBdr>
        </w:div>
        <w:div w:id="493960378">
          <w:marLeft w:val="0"/>
          <w:marRight w:val="0"/>
          <w:marTop w:val="0"/>
          <w:marBottom w:val="0"/>
          <w:divBdr>
            <w:top w:val="none" w:sz="0" w:space="0" w:color="auto"/>
            <w:left w:val="none" w:sz="0" w:space="0" w:color="auto"/>
            <w:bottom w:val="none" w:sz="0" w:space="0" w:color="auto"/>
            <w:right w:val="none" w:sz="0" w:space="0" w:color="auto"/>
          </w:divBdr>
        </w:div>
        <w:div w:id="493960379">
          <w:marLeft w:val="0"/>
          <w:marRight w:val="0"/>
          <w:marTop w:val="0"/>
          <w:marBottom w:val="0"/>
          <w:divBdr>
            <w:top w:val="none" w:sz="0" w:space="0" w:color="auto"/>
            <w:left w:val="none" w:sz="0" w:space="0" w:color="auto"/>
            <w:bottom w:val="none" w:sz="0" w:space="0" w:color="auto"/>
            <w:right w:val="none" w:sz="0" w:space="0" w:color="auto"/>
          </w:divBdr>
        </w:div>
        <w:div w:id="493960380">
          <w:marLeft w:val="0"/>
          <w:marRight w:val="0"/>
          <w:marTop w:val="0"/>
          <w:marBottom w:val="0"/>
          <w:divBdr>
            <w:top w:val="none" w:sz="0" w:space="0" w:color="auto"/>
            <w:left w:val="none" w:sz="0" w:space="0" w:color="auto"/>
            <w:bottom w:val="none" w:sz="0" w:space="0" w:color="auto"/>
            <w:right w:val="none" w:sz="0" w:space="0" w:color="auto"/>
          </w:divBdr>
        </w:div>
        <w:div w:id="493960382">
          <w:marLeft w:val="0"/>
          <w:marRight w:val="0"/>
          <w:marTop w:val="0"/>
          <w:marBottom w:val="0"/>
          <w:divBdr>
            <w:top w:val="none" w:sz="0" w:space="0" w:color="auto"/>
            <w:left w:val="none" w:sz="0" w:space="0" w:color="auto"/>
            <w:bottom w:val="none" w:sz="0" w:space="0" w:color="auto"/>
            <w:right w:val="none" w:sz="0" w:space="0" w:color="auto"/>
          </w:divBdr>
        </w:div>
        <w:div w:id="493960383">
          <w:marLeft w:val="0"/>
          <w:marRight w:val="0"/>
          <w:marTop w:val="0"/>
          <w:marBottom w:val="0"/>
          <w:divBdr>
            <w:top w:val="none" w:sz="0" w:space="0" w:color="auto"/>
            <w:left w:val="none" w:sz="0" w:space="0" w:color="auto"/>
            <w:bottom w:val="none" w:sz="0" w:space="0" w:color="auto"/>
            <w:right w:val="none" w:sz="0" w:space="0" w:color="auto"/>
          </w:divBdr>
        </w:div>
        <w:div w:id="493960384">
          <w:marLeft w:val="0"/>
          <w:marRight w:val="0"/>
          <w:marTop w:val="0"/>
          <w:marBottom w:val="0"/>
          <w:divBdr>
            <w:top w:val="none" w:sz="0" w:space="0" w:color="auto"/>
            <w:left w:val="none" w:sz="0" w:space="0" w:color="auto"/>
            <w:bottom w:val="none" w:sz="0" w:space="0" w:color="auto"/>
            <w:right w:val="none" w:sz="0" w:space="0" w:color="auto"/>
          </w:divBdr>
        </w:div>
        <w:div w:id="493960385">
          <w:marLeft w:val="0"/>
          <w:marRight w:val="0"/>
          <w:marTop w:val="0"/>
          <w:marBottom w:val="0"/>
          <w:divBdr>
            <w:top w:val="none" w:sz="0" w:space="0" w:color="auto"/>
            <w:left w:val="none" w:sz="0" w:space="0" w:color="auto"/>
            <w:bottom w:val="none" w:sz="0" w:space="0" w:color="auto"/>
            <w:right w:val="none" w:sz="0" w:space="0" w:color="auto"/>
          </w:divBdr>
        </w:div>
        <w:div w:id="493960388">
          <w:marLeft w:val="0"/>
          <w:marRight w:val="0"/>
          <w:marTop w:val="0"/>
          <w:marBottom w:val="0"/>
          <w:divBdr>
            <w:top w:val="none" w:sz="0" w:space="0" w:color="auto"/>
            <w:left w:val="none" w:sz="0" w:space="0" w:color="auto"/>
            <w:bottom w:val="none" w:sz="0" w:space="0" w:color="auto"/>
            <w:right w:val="none" w:sz="0" w:space="0" w:color="auto"/>
          </w:divBdr>
        </w:div>
        <w:div w:id="493960389">
          <w:marLeft w:val="0"/>
          <w:marRight w:val="0"/>
          <w:marTop w:val="0"/>
          <w:marBottom w:val="0"/>
          <w:divBdr>
            <w:top w:val="none" w:sz="0" w:space="0" w:color="auto"/>
            <w:left w:val="none" w:sz="0" w:space="0" w:color="auto"/>
            <w:bottom w:val="none" w:sz="0" w:space="0" w:color="auto"/>
            <w:right w:val="none" w:sz="0" w:space="0" w:color="auto"/>
          </w:divBdr>
        </w:div>
        <w:div w:id="493960390">
          <w:marLeft w:val="0"/>
          <w:marRight w:val="0"/>
          <w:marTop w:val="0"/>
          <w:marBottom w:val="0"/>
          <w:divBdr>
            <w:top w:val="none" w:sz="0" w:space="0" w:color="auto"/>
            <w:left w:val="none" w:sz="0" w:space="0" w:color="auto"/>
            <w:bottom w:val="none" w:sz="0" w:space="0" w:color="auto"/>
            <w:right w:val="none" w:sz="0" w:space="0" w:color="auto"/>
          </w:divBdr>
        </w:div>
        <w:div w:id="493960391">
          <w:marLeft w:val="0"/>
          <w:marRight w:val="0"/>
          <w:marTop w:val="0"/>
          <w:marBottom w:val="0"/>
          <w:divBdr>
            <w:top w:val="none" w:sz="0" w:space="0" w:color="auto"/>
            <w:left w:val="none" w:sz="0" w:space="0" w:color="auto"/>
            <w:bottom w:val="none" w:sz="0" w:space="0" w:color="auto"/>
            <w:right w:val="none" w:sz="0" w:space="0" w:color="auto"/>
          </w:divBdr>
        </w:div>
        <w:div w:id="493960392">
          <w:marLeft w:val="0"/>
          <w:marRight w:val="0"/>
          <w:marTop w:val="0"/>
          <w:marBottom w:val="0"/>
          <w:divBdr>
            <w:top w:val="none" w:sz="0" w:space="0" w:color="auto"/>
            <w:left w:val="none" w:sz="0" w:space="0" w:color="auto"/>
            <w:bottom w:val="none" w:sz="0" w:space="0" w:color="auto"/>
            <w:right w:val="none" w:sz="0" w:space="0" w:color="auto"/>
          </w:divBdr>
        </w:div>
        <w:div w:id="493960394">
          <w:marLeft w:val="0"/>
          <w:marRight w:val="0"/>
          <w:marTop w:val="0"/>
          <w:marBottom w:val="0"/>
          <w:divBdr>
            <w:top w:val="none" w:sz="0" w:space="0" w:color="auto"/>
            <w:left w:val="none" w:sz="0" w:space="0" w:color="auto"/>
            <w:bottom w:val="none" w:sz="0" w:space="0" w:color="auto"/>
            <w:right w:val="none" w:sz="0" w:space="0" w:color="auto"/>
          </w:divBdr>
        </w:div>
        <w:div w:id="493960395">
          <w:marLeft w:val="0"/>
          <w:marRight w:val="0"/>
          <w:marTop w:val="0"/>
          <w:marBottom w:val="0"/>
          <w:divBdr>
            <w:top w:val="none" w:sz="0" w:space="0" w:color="auto"/>
            <w:left w:val="none" w:sz="0" w:space="0" w:color="auto"/>
            <w:bottom w:val="none" w:sz="0" w:space="0" w:color="auto"/>
            <w:right w:val="none" w:sz="0" w:space="0" w:color="auto"/>
          </w:divBdr>
        </w:div>
        <w:div w:id="493960396">
          <w:marLeft w:val="0"/>
          <w:marRight w:val="0"/>
          <w:marTop w:val="0"/>
          <w:marBottom w:val="0"/>
          <w:divBdr>
            <w:top w:val="none" w:sz="0" w:space="0" w:color="auto"/>
            <w:left w:val="none" w:sz="0" w:space="0" w:color="auto"/>
            <w:bottom w:val="none" w:sz="0" w:space="0" w:color="auto"/>
            <w:right w:val="none" w:sz="0" w:space="0" w:color="auto"/>
          </w:divBdr>
        </w:div>
        <w:div w:id="493960397">
          <w:marLeft w:val="0"/>
          <w:marRight w:val="0"/>
          <w:marTop w:val="0"/>
          <w:marBottom w:val="0"/>
          <w:divBdr>
            <w:top w:val="none" w:sz="0" w:space="0" w:color="auto"/>
            <w:left w:val="none" w:sz="0" w:space="0" w:color="auto"/>
            <w:bottom w:val="none" w:sz="0" w:space="0" w:color="auto"/>
            <w:right w:val="none" w:sz="0" w:space="0" w:color="auto"/>
          </w:divBdr>
        </w:div>
        <w:div w:id="493960398">
          <w:marLeft w:val="0"/>
          <w:marRight w:val="0"/>
          <w:marTop w:val="0"/>
          <w:marBottom w:val="0"/>
          <w:divBdr>
            <w:top w:val="none" w:sz="0" w:space="0" w:color="auto"/>
            <w:left w:val="none" w:sz="0" w:space="0" w:color="auto"/>
            <w:bottom w:val="none" w:sz="0" w:space="0" w:color="auto"/>
            <w:right w:val="none" w:sz="0" w:space="0" w:color="auto"/>
          </w:divBdr>
        </w:div>
        <w:div w:id="493960399">
          <w:marLeft w:val="0"/>
          <w:marRight w:val="0"/>
          <w:marTop w:val="0"/>
          <w:marBottom w:val="0"/>
          <w:divBdr>
            <w:top w:val="none" w:sz="0" w:space="0" w:color="auto"/>
            <w:left w:val="none" w:sz="0" w:space="0" w:color="auto"/>
            <w:bottom w:val="none" w:sz="0" w:space="0" w:color="auto"/>
            <w:right w:val="none" w:sz="0" w:space="0" w:color="auto"/>
          </w:divBdr>
        </w:div>
      </w:divsChild>
    </w:div>
    <w:div w:id="493960400">
      <w:marLeft w:val="0"/>
      <w:marRight w:val="0"/>
      <w:marTop w:val="0"/>
      <w:marBottom w:val="0"/>
      <w:divBdr>
        <w:top w:val="none" w:sz="0" w:space="0" w:color="auto"/>
        <w:left w:val="none" w:sz="0" w:space="0" w:color="auto"/>
        <w:bottom w:val="none" w:sz="0" w:space="0" w:color="auto"/>
        <w:right w:val="none" w:sz="0" w:space="0" w:color="auto"/>
      </w:divBdr>
    </w:div>
    <w:div w:id="493960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7C5DB-2CBB-4149-8EF1-DAEB12246246}"/>
</file>

<file path=customXml/itemProps2.xml><?xml version="1.0" encoding="utf-8"?>
<ds:datastoreItem xmlns:ds="http://schemas.openxmlformats.org/officeDocument/2006/customXml" ds:itemID="{046A4A69-49EA-4309-8A4A-E050A9F50466}"/>
</file>

<file path=customXml/itemProps3.xml><?xml version="1.0" encoding="utf-8"?>
<ds:datastoreItem xmlns:ds="http://schemas.openxmlformats.org/officeDocument/2006/customXml" ds:itemID="{098E6803-0F80-42BE-AE0A-FBE70967A4B3}"/>
</file>

<file path=docProps/app.xml><?xml version="1.0" encoding="utf-8"?>
<Properties xmlns="http://schemas.openxmlformats.org/officeDocument/2006/extended-properties" xmlns:vt="http://schemas.openxmlformats.org/officeDocument/2006/docPropsVTypes">
  <Template>MENSAJE CON TITULO</Template>
  <TotalTime>1</TotalTime>
  <Pages>5</Pages>
  <Words>1882</Words>
  <Characters>10357</Characters>
  <Application>Microsoft Office Outlook</Application>
  <DocSecurity>0</DocSecurity>
  <Lines>0</Lines>
  <Paragraphs>0</Paragraphs>
  <ScaleCrop>false</ScaleCrop>
  <Company>General de la Presidencia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Pedro Muga</cp:lastModifiedBy>
  <cp:revision>2</cp:revision>
  <cp:lastPrinted>2020-12-01T14:31:00Z</cp:lastPrinted>
  <dcterms:created xsi:type="dcterms:W3CDTF">2021-09-28T00:54:00Z</dcterms:created>
  <dcterms:modified xsi:type="dcterms:W3CDTF">2021-09-28T00:54:00Z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