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EF15" w14:textId="77777777" w:rsidR="007B2531" w:rsidRPr="00C15404" w:rsidRDefault="00035ABA" w:rsidP="00501CD3">
      <w:pPr>
        <w:tabs>
          <w:tab w:val="left" w:pos="2520"/>
        </w:tabs>
        <w:spacing w:line="276" w:lineRule="auto"/>
        <w:jc w:val="both"/>
        <w:rPr>
          <w:rFonts w:ascii="Arial" w:hAnsi="Arial" w:cs="Arial"/>
          <w:b/>
        </w:rPr>
      </w:pPr>
      <w:r w:rsidRPr="00C15404">
        <w:rPr>
          <w:rFonts w:ascii="Arial" w:hAnsi="Arial" w:cs="Arial"/>
          <w:b/>
        </w:rPr>
        <w:t xml:space="preserve">INFORME DE LA COMISIÓN DE </w:t>
      </w:r>
      <w:r w:rsidR="00A93486" w:rsidRPr="00C15404">
        <w:rPr>
          <w:rFonts w:ascii="Arial" w:hAnsi="Arial" w:cs="Arial"/>
          <w:b/>
        </w:rPr>
        <w:t>CONSTITUCIÓN, LEGISLACIÓN</w:t>
      </w:r>
      <w:r w:rsidR="00304E68" w:rsidRPr="00C15404">
        <w:rPr>
          <w:rFonts w:ascii="Arial" w:hAnsi="Arial" w:cs="Arial"/>
          <w:b/>
        </w:rPr>
        <w:t>, JUSTICIA</w:t>
      </w:r>
      <w:r w:rsidR="00A93486" w:rsidRPr="00C15404">
        <w:rPr>
          <w:rFonts w:ascii="Arial" w:hAnsi="Arial" w:cs="Arial"/>
          <w:b/>
        </w:rPr>
        <w:t xml:space="preserve"> Y REGLAMENTO</w:t>
      </w:r>
      <w:r w:rsidRPr="00C15404">
        <w:rPr>
          <w:rFonts w:ascii="Arial" w:hAnsi="Arial" w:cs="Arial"/>
          <w:b/>
        </w:rPr>
        <w:t xml:space="preserve"> RECAIDO EN </w:t>
      </w:r>
      <w:r w:rsidR="007B2531" w:rsidRPr="00C15404">
        <w:rPr>
          <w:rFonts w:ascii="Arial" w:hAnsi="Arial" w:cs="Arial"/>
          <w:b/>
        </w:rPr>
        <w:t xml:space="preserve">EL PROYECTO DE REFORMA CONSTITUCIONAL </w:t>
      </w:r>
      <w:r w:rsidR="003C37A1" w:rsidRPr="00C15404">
        <w:rPr>
          <w:rFonts w:ascii="Arial" w:hAnsi="Arial" w:cs="Arial"/>
          <w:b/>
        </w:rPr>
        <w:t>QUE “MODIFICA LA CARTA FUNDAMENTAL PARA INCORPORAR LAS NORMAS DE LA LEY N° 21.385, QUE MODIFICA LA LEGISLACIÓN ELECTORAL, PARA PRIVILEGIAR LA CERCANÍA AL DOMICILIO DEL ELECTOR EN LA ASIGNACIÓN DEL LOCAL DE VOTACIÓN, PARA EL PLEBISCITO CONSTITUCIONAL”.</w:t>
      </w:r>
    </w:p>
    <w:p w14:paraId="098DEA4C" w14:textId="77777777" w:rsidR="00953067" w:rsidRPr="00E425F2" w:rsidRDefault="00953067" w:rsidP="00501CD3">
      <w:pPr>
        <w:tabs>
          <w:tab w:val="left" w:pos="2520"/>
        </w:tabs>
        <w:spacing w:line="276" w:lineRule="auto"/>
        <w:jc w:val="both"/>
        <w:rPr>
          <w:rFonts w:ascii="Arial" w:hAnsi="Arial" w:cs="Arial"/>
        </w:rPr>
      </w:pPr>
      <w:r w:rsidRPr="00E425F2">
        <w:rPr>
          <w:rFonts w:ascii="Arial" w:hAnsi="Arial" w:cs="Arial"/>
        </w:rPr>
        <w:t>__________________________________________________________________</w:t>
      </w:r>
    </w:p>
    <w:p w14:paraId="24622E24" w14:textId="77777777" w:rsidR="00953067" w:rsidRDefault="00953067" w:rsidP="00501CD3">
      <w:pPr>
        <w:tabs>
          <w:tab w:val="left" w:pos="2520"/>
        </w:tabs>
        <w:spacing w:line="276" w:lineRule="auto"/>
        <w:jc w:val="both"/>
        <w:rPr>
          <w:rFonts w:ascii="Arial" w:hAnsi="Arial" w:cs="Arial"/>
          <w:b/>
          <w:bCs/>
        </w:rPr>
      </w:pPr>
    </w:p>
    <w:p w14:paraId="6590EE52" w14:textId="77777777" w:rsidR="00482C03" w:rsidRDefault="00F25EEF" w:rsidP="00501CD3">
      <w:pPr>
        <w:pStyle w:val="Ttulo1"/>
        <w:tabs>
          <w:tab w:val="left" w:pos="2520"/>
        </w:tabs>
        <w:spacing w:line="276" w:lineRule="auto"/>
        <w:rPr>
          <w:sz w:val="24"/>
        </w:rPr>
      </w:pPr>
      <w:r>
        <w:rPr>
          <w:sz w:val="24"/>
        </w:rPr>
        <w:t>BOLET</w:t>
      </w:r>
      <w:r w:rsidR="00482C03">
        <w:rPr>
          <w:sz w:val="24"/>
        </w:rPr>
        <w:t>I</w:t>
      </w:r>
      <w:r>
        <w:rPr>
          <w:sz w:val="24"/>
        </w:rPr>
        <w:t xml:space="preserve">N </w:t>
      </w:r>
      <w:r w:rsidR="00482C03">
        <w:rPr>
          <w:sz w:val="24"/>
        </w:rPr>
        <w:t>N</w:t>
      </w:r>
      <w:r w:rsidR="007B2531">
        <w:rPr>
          <w:sz w:val="24"/>
        </w:rPr>
        <w:t>°</w:t>
      </w:r>
      <w:r w:rsidR="00482C03">
        <w:rPr>
          <w:sz w:val="24"/>
        </w:rPr>
        <w:t xml:space="preserve"> </w:t>
      </w:r>
      <w:r w:rsidR="003C37A1">
        <w:rPr>
          <w:sz w:val="24"/>
        </w:rPr>
        <w:t>14.787</w:t>
      </w:r>
      <w:r w:rsidR="00482C03">
        <w:rPr>
          <w:sz w:val="24"/>
        </w:rPr>
        <w:t>-07-01</w:t>
      </w:r>
      <w:r w:rsidR="00B6419C">
        <w:rPr>
          <w:sz w:val="24"/>
        </w:rPr>
        <w:t xml:space="preserve"> </w:t>
      </w:r>
    </w:p>
    <w:p w14:paraId="0413B86D" w14:textId="77777777" w:rsidR="00953067" w:rsidRDefault="00953067" w:rsidP="00501CD3">
      <w:pPr>
        <w:tabs>
          <w:tab w:val="left" w:pos="2520"/>
        </w:tabs>
        <w:spacing w:line="276" w:lineRule="auto"/>
        <w:jc w:val="both"/>
        <w:rPr>
          <w:rFonts w:ascii="Arial" w:hAnsi="Arial" w:cs="Arial"/>
          <w:b/>
          <w:bCs/>
        </w:rPr>
      </w:pPr>
    </w:p>
    <w:p w14:paraId="0396F203" w14:textId="77777777" w:rsidR="00C3462B" w:rsidRDefault="00C3462B" w:rsidP="00501CD3">
      <w:pPr>
        <w:tabs>
          <w:tab w:val="left" w:pos="2520"/>
        </w:tabs>
        <w:spacing w:line="276" w:lineRule="auto"/>
        <w:jc w:val="both"/>
        <w:rPr>
          <w:rFonts w:ascii="Arial" w:hAnsi="Arial" w:cs="Arial"/>
          <w:b/>
          <w:bCs/>
        </w:rPr>
      </w:pPr>
    </w:p>
    <w:p w14:paraId="50CF0A59" w14:textId="77777777" w:rsidR="00953067" w:rsidRDefault="00953067" w:rsidP="00501CD3">
      <w:pPr>
        <w:tabs>
          <w:tab w:val="left" w:pos="2520"/>
        </w:tabs>
        <w:spacing w:line="276" w:lineRule="auto"/>
        <w:jc w:val="both"/>
        <w:rPr>
          <w:rFonts w:ascii="Arial" w:hAnsi="Arial" w:cs="Arial"/>
          <w:b/>
          <w:bCs/>
        </w:rPr>
      </w:pPr>
    </w:p>
    <w:p w14:paraId="31CCC715" w14:textId="77777777" w:rsidR="00953067" w:rsidRDefault="00953067" w:rsidP="00501CD3">
      <w:pPr>
        <w:tabs>
          <w:tab w:val="left" w:pos="2520"/>
        </w:tabs>
        <w:spacing w:line="276" w:lineRule="auto"/>
        <w:jc w:val="both"/>
        <w:rPr>
          <w:rFonts w:ascii="Arial" w:hAnsi="Arial" w:cs="Arial"/>
          <w:b/>
          <w:bCs/>
        </w:rPr>
      </w:pPr>
      <w:r>
        <w:rPr>
          <w:rFonts w:ascii="Arial" w:hAnsi="Arial" w:cs="Arial"/>
          <w:b/>
          <w:bCs/>
        </w:rPr>
        <w:t>HONORABLE CÁMARA:</w:t>
      </w:r>
    </w:p>
    <w:p w14:paraId="17FE46CD" w14:textId="77777777" w:rsidR="00953067" w:rsidRDefault="00953067" w:rsidP="00501CD3">
      <w:pPr>
        <w:tabs>
          <w:tab w:val="left" w:pos="2520"/>
        </w:tabs>
        <w:spacing w:line="276" w:lineRule="auto"/>
        <w:jc w:val="both"/>
        <w:rPr>
          <w:rFonts w:ascii="Arial" w:hAnsi="Arial" w:cs="Arial"/>
        </w:rPr>
      </w:pPr>
    </w:p>
    <w:p w14:paraId="10EED59B" w14:textId="77777777" w:rsidR="00953067" w:rsidRPr="00BF74A0" w:rsidRDefault="00953067" w:rsidP="00501CD3">
      <w:pPr>
        <w:tabs>
          <w:tab w:val="left" w:pos="2520"/>
        </w:tabs>
        <w:spacing w:line="276" w:lineRule="auto"/>
        <w:jc w:val="both"/>
        <w:rPr>
          <w:rFonts w:ascii="Arial" w:hAnsi="Arial" w:cs="Arial"/>
        </w:rPr>
      </w:pPr>
    </w:p>
    <w:p w14:paraId="35855873" w14:textId="77777777" w:rsidR="003D503E" w:rsidRDefault="00953067" w:rsidP="003C37A1">
      <w:pPr>
        <w:tabs>
          <w:tab w:val="left" w:pos="851"/>
          <w:tab w:val="left" w:pos="2520"/>
        </w:tabs>
        <w:spacing w:line="276" w:lineRule="auto"/>
        <w:jc w:val="both"/>
        <w:rPr>
          <w:rFonts w:ascii="Arial" w:hAnsi="Arial" w:cs="Arial"/>
        </w:rPr>
      </w:pPr>
      <w:r w:rsidRPr="00BF74A0">
        <w:rPr>
          <w:rFonts w:ascii="Arial" w:hAnsi="Arial" w:cs="Arial"/>
        </w:rPr>
        <w:tab/>
        <w:t xml:space="preserve">La Comisión </w:t>
      </w:r>
      <w:r w:rsidR="00AF4135">
        <w:rPr>
          <w:rFonts w:ascii="Arial" w:hAnsi="Arial" w:cs="Arial"/>
        </w:rPr>
        <w:t xml:space="preserve">de </w:t>
      </w:r>
      <w:r w:rsidR="00A93486">
        <w:rPr>
          <w:rFonts w:ascii="Arial" w:hAnsi="Arial" w:cs="Arial"/>
        </w:rPr>
        <w:t>Constitución</w:t>
      </w:r>
      <w:r w:rsidR="00304E68">
        <w:rPr>
          <w:rFonts w:ascii="Arial" w:hAnsi="Arial" w:cs="Arial"/>
        </w:rPr>
        <w:t>, Legislación, Justicia y R</w:t>
      </w:r>
      <w:r w:rsidR="00A93486">
        <w:rPr>
          <w:rFonts w:ascii="Arial" w:hAnsi="Arial" w:cs="Arial"/>
        </w:rPr>
        <w:t>eglamento</w:t>
      </w:r>
      <w:r w:rsidR="00BE729B">
        <w:rPr>
          <w:rFonts w:ascii="Arial" w:hAnsi="Arial" w:cs="Arial"/>
        </w:rPr>
        <w:t>,</w:t>
      </w:r>
      <w:r w:rsidRPr="00BF74A0">
        <w:rPr>
          <w:rFonts w:ascii="Arial" w:hAnsi="Arial" w:cs="Arial"/>
        </w:rPr>
        <w:t xml:space="preserve"> viene en informar, en primer trámite constitucional y prim</w:t>
      </w:r>
      <w:r w:rsidR="007B2531">
        <w:rPr>
          <w:rFonts w:ascii="Arial" w:hAnsi="Arial" w:cs="Arial"/>
        </w:rPr>
        <w:t>ero reglamentario el proyecto individualizado en el epígrafe, iniciado en moción  de los</w:t>
      </w:r>
      <w:r w:rsidR="003C37A1">
        <w:rPr>
          <w:rFonts w:ascii="Arial" w:hAnsi="Arial" w:cs="Arial"/>
        </w:rPr>
        <w:t xml:space="preserve"> (as)</w:t>
      </w:r>
      <w:r w:rsidR="007B2531">
        <w:rPr>
          <w:rFonts w:ascii="Arial" w:hAnsi="Arial" w:cs="Arial"/>
        </w:rPr>
        <w:t xml:space="preserve"> diputados</w:t>
      </w:r>
      <w:r w:rsidR="003C37A1">
        <w:rPr>
          <w:rFonts w:ascii="Arial" w:hAnsi="Arial" w:cs="Arial"/>
        </w:rPr>
        <w:t>(as) señores(as)</w:t>
      </w:r>
      <w:r w:rsidR="003C37A1" w:rsidRPr="003C37A1">
        <w:rPr>
          <w:rFonts w:ascii="Arial" w:hAnsi="Arial" w:cs="Arial"/>
        </w:rPr>
        <w:t xml:space="preserve"> Matías Walker</w:t>
      </w:r>
      <w:r w:rsidR="003C37A1">
        <w:rPr>
          <w:rFonts w:ascii="Arial" w:hAnsi="Arial" w:cs="Arial"/>
        </w:rPr>
        <w:t xml:space="preserve">; </w:t>
      </w:r>
      <w:r w:rsidR="003C37A1" w:rsidRPr="003C37A1">
        <w:rPr>
          <w:rFonts w:ascii="Arial" w:hAnsi="Arial" w:cs="Arial"/>
        </w:rPr>
        <w:t>Karol Cariol</w:t>
      </w:r>
      <w:r w:rsidR="003C37A1">
        <w:rPr>
          <w:rFonts w:ascii="Arial" w:hAnsi="Arial" w:cs="Arial"/>
        </w:rPr>
        <w:t xml:space="preserve">a; Luciano Cruz-Coke; Marcos Ilabaca; </w:t>
      </w:r>
      <w:r w:rsidR="003C37A1" w:rsidRPr="003C37A1">
        <w:rPr>
          <w:rFonts w:ascii="Arial" w:hAnsi="Arial" w:cs="Arial"/>
        </w:rPr>
        <w:t>Pamela Jiles</w:t>
      </w:r>
      <w:r w:rsidR="003C37A1">
        <w:rPr>
          <w:rFonts w:ascii="Arial" w:hAnsi="Arial" w:cs="Arial"/>
        </w:rPr>
        <w:t xml:space="preserve">; René Saffirio, y </w:t>
      </w:r>
      <w:r w:rsidR="003C37A1" w:rsidRPr="003C37A1">
        <w:rPr>
          <w:rFonts w:ascii="Arial" w:hAnsi="Arial" w:cs="Arial"/>
        </w:rPr>
        <w:t>Leonardo Soto</w:t>
      </w:r>
      <w:r w:rsidR="003C37A1">
        <w:rPr>
          <w:rFonts w:ascii="Arial" w:hAnsi="Arial" w:cs="Arial"/>
        </w:rPr>
        <w:t xml:space="preserve">. </w:t>
      </w:r>
    </w:p>
    <w:p w14:paraId="579F1602" w14:textId="77777777" w:rsidR="00B6419C" w:rsidRDefault="003D503E" w:rsidP="00501CD3">
      <w:pPr>
        <w:tabs>
          <w:tab w:val="left" w:pos="2520"/>
        </w:tabs>
        <w:spacing w:line="276" w:lineRule="auto"/>
        <w:jc w:val="both"/>
        <w:rPr>
          <w:rFonts w:ascii="Arial" w:hAnsi="Arial" w:cs="Arial"/>
        </w:rPr>
      </w:pPr>
      <w:r>
        <w:rPr>
          <w:rFonts w:ascii="Arial" w:hAnsi="Arial" w:cs="Arial"/>
        </w:rPr>
        <w:tab/>
      </w:r>
    </w:p>
    <w:p w14:paraId="0D1C2997" w14:textId="77777777" w:rsidR="00C3462B" w:rsidRDefault="00C3462B" w:rsidP="00501CD3">
      <w:pPr>
        <w:tabs>
          <w:tab w:val="left" w:pos="2520"/>
        </w:tabs>
        <w:spacing w:line="276" w:lineRule="auto"/>
        <w:jc w:val="both"/>
        <w:rPr>
          <w:rFonts w:ascii="Arial" w:hAnsi="Arial" w:cs="Arial"/>
        </w:rPr>
      </w:pPr>
    </w:p>
    <w:p w14:paraId="0C7437B0" w14:textId="77777777" w:rsidR="00C3462B" w:rsidRDefault="00C3462B" w:rsidP="00501CD3">
      <w:pPr>
        <w:tabs>
          <w:tab w:val="left" w:pos="2520"/>
        </w:tabs>
        <w:spacing w:line="276" w:lineRule="auto"/>
        <w:jc w:val="both"/>
        <w:rPr>
          <w:rFonts w:ascii="Arial" w:hAnsi="Arial" w:cs="Arial"/>
        </w:rPr>
      </w:pPr>
    </w:p>
    <w:p w14:paraId="61890665" w14:textId="77777777" w:rsidR="00953067" w:rsidRDefault="00953067" w:rsidP="00501CD3">
      <w:pPr>
        <w:tabs>
          <w:tab w:val="left" w:pos="2520"/>
        </w:tabs>
        <w:spacing w:line="276" w:lineRule="auto"/>
        <w:jc w:val="both"/>
        <w:rPr>
          <w:rFonts w:ascii="Arial" w:hAnsi="Arial" w:cs="Arial"/>
          <w:b/>
          <w:bCs/>
          <w:u w:val="single"/>
        </w:rPr>
      </w:pPr>
      <w:r>
        <w:rPr>
          <w:rFonts w:ascii="Arial" w:hAnsi="Arial" w:cs="Arial"/>
          <w:b/>
          <w:bCs/>
          <w:u w:val="single"/>
        </w:rPr>
        <w:t>CONSTANCIAS REGLAMENTARIAS PREVIAS.</w:t>
      </w:r>
    </w:p>
    <w:p w14:paraId="60C73804" w14:textId="77777777" w:rsidR="00953067" w:rsidRPr="0072002D" w:rsidRDefault="00953067" w:rsidP="00501CD3">
      <w:pPr>
        <w:tabs>
          <w:tab w:val="left" w:pos="2520"/>
        </w:tabs>
        <w:spacing w:line="276" w:lineRule="auto"/>
        <w:rPr>
          <w:rFonts w:ascii="Arial" w:hAnsi="Arial" w:cs="Arial"/>
          <w:b/>
          <w:bCs/>
          <w:u w:val="single"/>
        </w:rPr>
      </w:pPr>
    </w:p>
    <w:p w14:paraId="55BCDDCC" w14:textId="77777777" w:rsidR="007B2531" w:rsidRPr="00184BE3" w:rsidRDefault="00953067" w:rsidP="00501CD3">
      <w:pPr>
        <w:tabs>
          <w:tab w:val="left" w:pos="851"/>
          <w:tab w:val="left" w:pos="1843"/>
          <w:tab w:val="left" w:pos="3402"/>
        </w:tabs>
        <w:spacing w:line="276" w:lineRule="auto"/>
        <w:ind w:right="51"/>
        <w:jc w:val="both"/>
        <w:rPr>
          <w:rFonts w:ascii="Arial" w:hAnsi="Arial" w:cs="Arial"/>
        </w:rPr>
      </w:pPr>
      <w:r w:rsidRPr="00AD5ADF">
        <w:rPr>
          <w:rFonts w:ascii="Arial" w:hAnsi="Arial" w:cs="Arial"/>
        </w:rPr>
        <w:tab/>
      </w:r>
      <w:r w:rsidRPr="00AD5ADF">
        <w:rPr>
          <w:rFonts w:ascii="Arial" w:hAnsi="Arial" w:cs="Arial"/>
          <w:b/>
        </w:rPr>
        <w:t xml:space="preserve">1) </w:t>
      </w:r>
      <w:r w:rsidRPr="00AD5ADF">
        <w:rPr>
          <w:rFonts w:ascii="Arial" w:hAnsi="Arial" w:cs="Arial"/>
          <w:b/>
          <w:u w:val="single"/>
        </w:rPr>
        <w:t xml:space="preserve">La idea matriz o fundamental </w:t>
      </w:r>
      <w:r w:rsidR="007B2531" w:rsidRPr="00A82A3B">
        <w:rPr>
          <w:rFonts w:ascii="Arial" w:hAnsi="Arial" w:cs="Arial"/>
        </w:rPr>
        <w:t xml:space="preserve">del proyecto consiste en </w:t>
      </w:r>
      <w:r w:rsidR="007D769C">
        <w:rPr>
          <w:rFonts w:ascii="Arial" w:hAnsi="Arial" w:cs="Arial"/>
        </w:rPr>
        <w:t>f</w:t>
      </w:r>
      <w:r w:rsidR="007D769C" w:rsidRPr="007D769C">
        <w:rPr>
          <w:rFonts w:ascii="Arial" w:hAnsi="Arial" w:cs="Arial"/>
        </w:rPr>
        <w:t>ortalecer el ejercicio de la soberanía en la participación electoral del próximo plebiscito nacional constitucional de carácter obligatorio incorp</w:t>
      </w:r>
      <w:r w:rsidR="001D3C8A">
        <w:rPr>
          <w:rFonts w:ascii="Arial" w:hAnsi="Arial" w:cs="Arial"/>
        </w:rPr>
        <w:t>orando las normas de la l</w:t>
      </w:r>
      <w:r w:rsidR="007D769C">
        <w:rPr>
          <w:rFonts w:ascii="Arial" w:hAnsi="Arial" w:cs="Arial"/>
        </w:rPr>
        <w:t>ey N°</w:t>
      </w:r>
      <w:r w:rsidR="007D769C" w:rsidRPr="007D769C">
        <w:rPr>
          <w:rFonts w:ascii="Arial" w:hAnsi="Arial" w:cs="Arial"/>
        </w:rPr>
        <w:t xml:space="preserve"> 21.385, que modifica la legislación electoral, para privilegiar la cercanía al domicilio del elector, en la asignación del local de votación.</w:t>
      </w:r>
    </w:p>
    <w:p w14:paraId="4995CDF9" w14:textId="77777777" w:rsidR="00EB11A4" w:rsidRDefault="00EB11A4" w:rsidP="00501CD3">
      <w:pPr>
        <w:tabs>
          <w:tab w:val="left" w:pos="851"/>
          <w:tab w:val="left" w:pos="2520"/>
        </w:tabs>
        <w:spacing w:line="276" w:lineRule="auto"/>
        <w:jc w:val="both"/>
        <w:rPr>
          <w:rFonts w:ascii="Arial" w:hAnsi="Arial" w:cs="Arial"/>
          <w:bCs/>
        </w:rPr>
      </w:pPr>
    </w:p>
    <w:p w14:paraId="130BB4C2" w14:textId="77777777" w:rsidR="00953067" w:rsidRDefault="00953067" w:rsidP="00501CD3">
      <w:pPr>
        <w:tabs>
          <w:tab w:val="left" w:pos="851"/>
          <w:tab w:val="left" w:pos="2520"/>
        </w:tabs>
        <w:spacing w:line="276" w:lineRule="auto"/>
        <w:jc w:val="both"/>
        <w:rPr>
          <w:rFonts w:ascii="Arial" w:hAnsi="Arial" w:cs="Arial"/>
          <w:b/>
        </w:rPr>
      </w:pPr>
      <w:r>
        <w:rPr>
          <w:rFonts w:ascii="Arial" w:hAnsi="Arial" w:cs="Arial"/>
        </w:rPr>
        <w:tab/>
      </w:r>
      <w:r>
        <w:rPr>
          <w:rFonts w:ascii="Arial" w:hAnsi="Arial" w:cs="Arial"/>
          <w:b/>
        </w:rPr>
        <w:t xml:space="preserve">2) </w:t>
      </w:r>
      <w:r w:rsidR="00427559">
        <w:rPr>
          <w:rFonts w:ascii="Arial" w:hAnsi="Arial" w:cs="Arial"/>
          <w:b/>
          <w:u w:val="single"/>
        </w:rPr>
        <w:t>Quórum de votación.</w:t>
      </w:r>
    </w:p>
    <w:p w14:paraId="43222E26" w14:textId="77777777" w:rsidR="000B4DA1" w:rsidRDefault="000B4DA1" w:rsidP="00501CD3">
      <w:pPr>
        <w:tabs>
          <w:tab w:val="left" w:pos="851"/>
          <w:tab w:val="left" w:pos="2520"/>
        </w:tabs>
        <w:spacing w:line="276" w:lineRule="auto"/>
        <w:jc w:val="both"/>
        <w:rPr>
          <w:rFonts w:ascii="Arial" w:hAnsi="Arial" w:cs="Arial"/>
        </w:rPr>
      </w:pPr>
    </w:p>
    <w:p w14:paraId="11514013" w14:textId="77777777" w:rsidR="00037370" w:rsidRDefault="00037370" w:rsidP="00501CD3">
      <w:pPr>
        <w:tabs>
          <w:tab w:val="left" w:pos="851"/>
          <w:tab w:val="left" w:pos="2552"/>
        </w:tabs>
        <w:spacing w:line="276" w:lineRule="auto"/>
        <w:jc w:val="both"/>
        <w:rPr>
          <w:rFonts w:ascii="Arial" w:hAnsi="Arial" w:cs="Arial"/>
        </w:rPr>
      </w:pPr>
      <w:r>
        <w:rPr>
          <w:rFonts w:ascii="Arial" w:hAnsi="Arial" w:cs="Arial"/>
          <w:b/>
        </w:rPr>
        <w:tab/>
      </w:r>
      <w:r>
        <w:rPr>
          <w:rFonts w:ascii="Arial" w:hAnsi="Arial" w:cs="Arial"/>
        </w:rPr>
        <w:t>De conformidad a lo dispuesto en el inciso segundo del artículo 127 de la Constitución Política de la República, el artículo único, contenido en esta reforma constitucional, requiere</w:t>
      </w:r>
      <w:r w:rsidRPr="00F36C4A">
        <w:rPr>
          <w:rFonts w:ascii="Arial" w:hAnsi="Arial" w:cs="Arial"/>
        </w:rPr>
        <w:t xml:space="preserve"> para </w:t>
      </w:r>
      <w:r>
        <w:rPr>
          <w:rFonts w:ascii="Arial" w:hAnsi="Arial" w:cs="Arial"/>
        </w:rPr>
        <w:t>su aprobación</w:t>
      </w:r>
      <w:r w:rsidRPr="00F36C4A">
        <w:rPr>
          <w:rFonts w:ascii="Arial" w:hAnsi="Arial" w:cs="Arial"/>
        </w:rPr>
        <w:t xml:space="preserve"> del voto conforme de </w:t>
      </w:r>
      <w:r w:rsidR="00EB11A4">
        <w:rPr>
          <w:rFonts w:ascii="Arial" w:hAnsi="Arial" w:cs="Arial"/>
        </w:rPr>
        <w:t>tres quintas partes de los diputados en ejercicio.</w:t>
      </w:r>
    </w:p>
    <w:p w14:paraId="7513CB54" w14:textId="77777777" w:rsidR="007C0AF2" w:rsidRDefault="007C0AF2" w:rsidP="00501CD3">
      <w:pPr>
        <w:tabs>
          <w:tab w:val="left" w:pos="851"/>
          <w:tab w:val="left" w:pos="2520"/>
        </w:tabs>
        <w:spacing w:line="276" w:lineRule="auto"/>
        <w:jc w:val="both"/>
        <w:rPr>
          <w:rFonts w:ascii="Arial" w:hAnsi="Arial" w:cs="Arial"/>
        </w:rPr>
      </w:pPr>
    </w:p>
    <w:p w14:paraId="136C38B9" w14:textId="77777777" w:rsidR="00953067" w:rsidRDefault="00953067" w:rsidP="00501CD3">
      <w:pPr>
        <w:tabs>
          <w:tab w:val="left" w:pos="851"/>
          <w:tab w:val="left" w:pos="2520"/>
        </w:tabs>
        <w:spacing w:line="276" w:lineRule="auto"/>
        <w:jc w:val="both"/>
        <w:rPr>
          <w:rFonts w:ascii="Arial" w:hAnsi="Arial" w:cs="Arial"/>
          <w:b/>
        </w:rPr>
      </w:pPr>
      <w:r>
        <w:rPr>
          <w:rFonts w:ascii="Arial" w:hAnsi="Arial" w:cs="Arial"/>
        </w:rPr>
        <w:tab/>
      </w:r>
      <w:r w:rsidR="00427559">
        <w:rPr>
          <w:rFonts w:ascii="Arial" w:hAnsi="Arial" w:cs="Arial"/>
          <w:b/>
        </w:rPr>
        <w:t>3</w:t>
      </w:r>
      <w:r>
        <w:rPr>
          <w:rFonts w:ascii="Arial" w:hAnsi="Arial" w:cs="Arial"/>
          <w:b/>
        </w:rPr>
        <w:t xml:space="preserve">) </w:t>
      </w:r>
      <w:r>
        <w:rPr>
          <w:rFonts w:ascii="Arial" w:hAnsi="Arial" w:cs="Arial"/>
          <w:b/>
          <w:u w:val="single"/>
        </w:rPr>
        <w:t>Requiere trámite de Hacienda.</w:t>
      </w:r>
    </w:p>
    <w:p w14:paraId="39C8D791" w14:textId="77777777" w:rsidR="00953067" w:rsidRDefault="00953067" w:rsidP="00501CD3">
      <w:pPr>
        <w:tabs>
          <w:tab w:val="left" w:pos="851"/>
          <w:tab w:val="left" w:pos="2520"/>
        </w:tabs>
        <w:spacing w:line="276" w:lineRule="auto"/>
        <w:jc w:val="both"/>
        <w:rPr>
          <w:rFonts w:ascii="Arial" w:hAnsi="Arial" w:cs="Arial"/>
        </w:rPr>
      </w:pPr>
    </w:p>
    <w:p w14:paraId="69029EA7" w14:textId="77777777" w:rsidR="00953067" w:rsidRDefault="00467EC8" w:rsidP="00501CD3">
      <w:pPr>
        <w:tabs>
          <w:tab w:val="left" w:pos="851"/>
          <w:tab w:val="left" w:pos="2520"/>
        </w:tabs>
        <w:spacing w:line="276" w:lineRule="auto"/>
        <w:jc w:val="both"/>
        <w:rPr>
          <w:rFonts w:ascii="Arial" w:hAnsi="Arial" w:cs="Arial"/>
        </w:rPr>
      </w:pPr>
      <w:r>
        <w:rPr>
          <w:rFonts w:ascii="Arial" w:hAnsi="Arial" w:cs="Arial"/>
        </w:rPr>
        <w:tab/>
      </w:r>
      <w:r w:rsidR="007A2107">
        <w:rPr>
          <w:rFonts w:ascii="Arial" w:hAnsi="Arial" w:cs="Arial"/>
        </w:rPr>
        <w:t>No</w:t>
      </w:r>
      <w:r w:rsidR="00BE729B">
        <w:rPr>
          <w:rFonts w:ascii="Arial" w:hAnsi="Arial" w:cs="Arial"/>
        </w:rPr>
        <w:t>.</w:t>
      </w:r>
    </w:p>
    <w:p w14:paraId="248D69BA" w14:textId="77777777" w:rsidR="001F7C11" w:rsidRPr="005F3A7A" w:rsidRDefault="001F7C11" w:rsidP="00501CD3">
      <w:pPr>
        <w:tabs>
          <w:tab w:val="left" w:pos="851"/>
          <w:tab w:val="left" w:pos="2520"/>
        </w:tabs>
        <w:spacing w:line="276" w:lineRule="auto"/>
        <w:jc w:val="both"/>
        <w:rPr>
          <w:rFonts w:ascii="Arial" w:hAnsi="Arial" w:cs="Arial"/>
        </w:rPr>
      </w:pPr>
    </w:p>
    <w:p w14:paraId="601DBE1D" w14:textId="77777777" w:rsidR="00B90DC1" w:rsidRPr="00B90DC1" w:rsidRDefault="00B90DC1" w:rsidP="00501CD3">
      <w:pPr>
        <w:tabs>
          <w:tab w:val="left" w:pos="851"/>
        </w:tabs>
        <w:spacing w:line="276" w:lineRule="auto"/>
        <w:ind w:right="51" w:firstLine="851"/>
        <w:jc w:val="both"/>
        <w:rPr>
          <w:rFonts w:ascii="Arial" w:hAnsi="Arial"/>
          <w:b/>
          <w:u w:val="single"/>
        </w:rPr>
      </w:pPr>
      <w:r w:rsidRPr="00B90DC1">
        <w:rPr>
          <w:rFonts w:ascii="Arial" w:hAnsi="Arial"/>
          <w:b/>
        </w:rPr>
        <w:t xml:space="preserve">4).- </w:t>
      </w:r>
      <w:r w:rsidRPr="00B90DC1">
        <w:rPr>
          <w:rFonts w:ascii="Arial" w:hAnsi="Arial"/>
          <w:b/>
          <w:u w:val="single"/>
        </w:rPr>
        <w:t>Disposiciones o indicaciones rechazadas</w:t>
      </w:r>
    </w:p>
    <w:p w14:paraId="70134B8E" w14:textId="77777777" w:rsidR="00B90DC1" w:rsidRDefault="00B90DC1" w:rsidP="00501CD3">
      <w:pPr>
        <w:tabs>
          <w:tab w:val="left" w:pos="851"/>
          <w:tab w:val="left" w:pos="4751"/>
        </w:tabs>
        <w:spacing w:line="276" w:lineRule="auto"/>
        <w:ind w:right="51"/>
        <w:jc w:val="both"/>
        <w:rPr>
          <w:rFonts w:ascii="Arial" w:hAnsi="Arial"/>
          <w:u w:val="single"/>
        </w:rPr>
      </w:pPr>
    </w:p>
    <w:p w14:paraId="2F466B71" w14:textId="77777777" w:rsidR="00B90DC1" w:rsidRDefault="00B90DC1" w:rsidP="00501CD3">
      <w:pPr>
        <w:tabs>
          <w:tab w:val="left" w:pos="851"/>
          <w:tab w:val="left" w:pos="4751"/>
        </w:tabs>
        <w:spacing w:line="276" w:lineRule="auto"/>
        <w:ind w:right="51" w:firstLine="851"/>
        <w:jc w:val="both"/>
        <w:rPr>
          <w:rFonts w:ascii="Arial" w:hAnsi="Arial"/>
        </w:rPr>
      </w:pPr>
      <w:r>
        <w:rPr>
          <w:rFonts w:ascii="Arial" w:hAnsi="Arial"/>
        </w:rPr>
        <w:t>No hubo.</w:t>
      </w:r>
    </w:p>
    <w:p w14:paraId="3B949469" w14:textId="77777777" w:rsidR="00B90DC1" w:rsidRDefault="00B90DC1" w:rsidP="00501CD3">
      <w:pPr>
        <w:tabs>
          <w:tab w:val="left" w:pos="851"/>
          <w:tab w:val="left" w:pos="4751"/>
        </w:tabs>
        <w:spacing w:line="276" w:lineRule="auto"/>
        <w:ind w:right="51"/>
        <w:jc w:val="both"/>
        <w:rPr>
          <w:rFonts w:ascii="Arial" w:hAnsi="Arial"/>
        </w:rPr>
      </w:pPr>
    </w:p>
    <w:p w14:paraId="4E0E4920" w14:textId="77777777" w:rsidR="00B90DC1" w:rsidRPr="00B90DC1" w:rsidRDefault="00B90DC1" w:rsidP="00501CD3">
      <w:pPr>
        <w:tabs>
          <w:tab w:val="left" w:pos="851"/>
        </w:tabs>
        <w:spacing w:line="276" w:lineRule="auto"/>
        <w:ind w:right="51" w:firstLine="851"/>
        <w:jc w:val="both"/>
        <w:rPr>
          <w:rFonts w:ascii="Arial" w:hAnsi="Arial"/>
          <w:b/>
          <w:u w:val="single"/>
        </w:rPr>
      </w:pPr>
      <w:r w:rsidRPr="00B90DC1">
        <w:rPr>
          <w:rFonts w:ascii="Arial" w:hAnsi="Arial"/>
          <w:b/>
        </w:rPr>
        <w:t xml:space="preserve">5) </w:t>
      </w:r>
      <w:r w:rsidRPr="00B90DC1">
        <w:rPr>
          <w:rFonts w:ascii="Arial" w:hAnsi="Arial"/>
          <w:b/>
          <w:u w:val="single"/>
        </w:rPr>
        <w:t>Modificaciones introducidas por la Comisión y calificación de las normas incorporadas</w:t>
      </w:r>
    </w:p>
    <w:p w14:paraId="15182752" w14:textId="77777777" w:rsidR="00B90DC1" w:rsidRDefault="00B90DC1" w:rsidP="00501CD3">
      <w:pPr>
        <w:tabs>
          <w:tab w:val="left" w:pos="851"/>
          <w:tab w:val="left" w:pos="4751"/>
        </w:tabs>
        <w:spacing w:line="276" w:lineRule="auto"/>
        <w:ind w:right="51" w:firstLine="2552"/>
        <w:jc w:val="both"/>
        <w:rPr>
          <w:rFonts w:ascii="Arial" w:hAnsi="Arial"/>
        </w:rPr>
      </w:pPr>
    </w:p>
    <w:p w14:paraId="5AA92E55" w14:textId="77777777" w:rsidR="00B90DC1" w:rsidRDefault="00B90DC1" w:rsidP="00501CD3">
      <w:pPr>
        <w:tabs>
          <w:tab w:val="left" w:pos="851"/>
          <w:tab w:val="left" w:pos="4751"/>
        </w:tabs>
        <w:spacing w:line="276" w:lineRule="auto"/>
        <w:ind w:right="51" w:firstLine="851"/>
        <w:jc w:val="both"/>
        <w:rPr>
          <w:rFonts w:ascii="Arial" w:hAnsi="Arial"/>
        </w:rPr>
      </w:pPr>
      <w:r>
        <w:rPr>
          <w:rFonts w:ascii="Arial" w:hAnsi="Arial"/>
        </w:rPr>
        <w:t>No hubo.</w:t>
      </w:r>
    </w:p>
    <w:p w14:paraId="27635FE7" w14:textId="77777777" w:rsidR="00337CCE" w:rsidRPr="00B90DC1" w:rsidRDefault="00337CCE" w:rsidP="00501CD3">
      <w:pPr>
        <w:tabs>
          <w:tab w:val="left" w:pos="851"/>
          <w:tab w:val="left" w:pos="2520"/>
        </w:tabs>
        <w:spacing w:line="276" w:lineRule="auto"/>
        <w:jc w:val="both"/>
        <w:rPr>
          <w:rFonts w:ascii="Arial" w:hAnsi="Arial" w:cs="Arial"/>
          <w:bCs/>
        </w:rPr>
      </w:pPr>
    </w:p>
    <w:p w14:paraId="2A62DF69" w14:textId="77777777" w:rsidR="00467EC8" w:rsidRDefault="003E6F98" w:rsidP="003E6F98">
      <w:pPr>
        <w:tabs>
          <w:tab w:val="left" w:pos="851"/>
          <w:tab w:val="left" w:pos="2520"/>
        </w:tabs>
        <w:spacing w:line="276" w:lineRule="auto"/>
        <w:ind w:firstLine="851"/>
        <w:jc w:val="both"/>
        <w:rPr>
          <w:rFonts w:ascii="Arial" w:hAnsi="Arial" w:cs="Arial"/>
          <w:b/>
          <w:u w:val="single"/>
        </w:rPr>
      </w:pPr>
      <w:r w:rsidRPr="003E6F98">
        <w:rPr>
          <w:rFonts w:ascii="Arial" w:hAnsi="Arial" w:cs="Arial"/>
          <w:b/>
        </w:rPr>
        <w:t xml:space="preserve">6) </w:t>
      </w:r>
      <w:r w:rsidRPr="003E6F98">
        <w:rPr>
          <w:rFonts w:ascii="Arial" w:hAnsi="Arial" w:cs="Arial"/>
          <w:b/>
          <w:u w:val="single"/>
        </w:rPr>
        <w:t>Aprobación en general del proyecto.</w:t>
      </w:r>
    </w:p>
    <w:p w14:paraId="2E21855B" w14:textId="77777777" w:rsidR="007A6D25" w:rsidRDefault="007A6D25" w:rsidP="003E6F98">
      <w:pPr>
        <w:tabs>
          <w:tab w:val="left" w:pos="851"/>
          <w:tab w:val="left" w:pos="2520"/>
        </w:tabs>
        <w:spacing w:line="276" w:lineRule="auto"/>
        <w:ind w:firstLine="851"/>
        <w:jc w:val="both"/>
        <w:rPr>
          <w:rStyle w:val="Ninguno"/>
          <w:rFonts w:ascii="Arial" w:hAnsi="Arial" w:cs="Arial"/>
        </w:rPr>
      </w:pPr>
    </w:p>
    <w:p w14:paraId="5705AF1A" w14:textId="77777777" w:rsidR="007A6D25" w:rsidRPr="007A6D25" w:rsidRDefault="007A6D25" w:rsidP="003E6F98">
      <w:pPr>
        <w:tabs>
          <w:tab w:val="left" w:pos="851"/>
          <w:tab w:val="left" w:pos="2520"/>
        </w:tabs>
        <w:spacing w:line="276" w:lineRule="auto"/>
        <w:ind w:firstLine="851"/>
        <w:jc w:val="both"/>
        <w:rPr>
          <w:rFonts w:ascii="Arial" w:hAnsi="Arial" w:cs="Arial"/>
        </w:rPr>
      </w:pPr>
      <w:r>
        <w:rPr>
          <w:rStyle w:val="Ninguno"/>
          <w:rFonts w:ascii="Arial" w:hAnsi="Arial" w:cs="Arial"/>
        </w:rPr>
        <w:t>Fue</w:t>
      </w:r>
      <w:r w:rsidRPr="00B93F63">
        <w:rPr>
          <w:rStyle w:val="Ninguno"/>
          <w:rFonts w:ascii="Arial" w:hAnsi="Arial" w:cs="Arial"/>
        </w:rPr>
        <w:t xml:space="preserve"> aprobado por unanimidad. Participaron de la vot</w:t>
      </w:r>
      <w:r w:rsidRPr="00B93F63">
        <w:rPr>
          <w:rStyle w:val="Ninguno"/>
          <w:rFonts w:ascii="Arial" w:hAnsi="Arial" w:cs="Arial"/>
        </w:rPr>
        <w:t>a</w:t>
      </w:r>
      <w:r>
        <w:rPr>
          <w:rStyle w:val="Ninguno"/>
          <w:rFonts w:ascii="Arial" w:hAnsi="Arial" w:cs="Arial"/>
        </w:rPr>
        <w:t>ción los (as)</w:t>
      </w:r>
      <w:r w:rsidRPr="00B93F63">
        <w:rPr>
          <w:rStyle w:val="Ninguno"/>
          <w:rFonts w:ascii="Arial" w:hAnsi="Arial" w:cs="Arial"/>
        </w:rPr>
        <w:t xml:space="preserve"> diputado</w:t>
      </w:r>
      <w:r>
        <w:rPr>
          <w:rStyle w:val="Ninguno"/>
          <w:rFonts w:ascii="Arial" w:hAnsi="Arial" w:cs="Arial"/>
        </w:rPr>
        <w:t xml:space="preserve">s (as) señores (as) </w:t>
      </w:r>
      <w:r w:rsidRPr="00B93F63">
        <w:rPr>
          <w:rStyle w:val="Ninguno"/>
          <w:rFonts w:ascii="Arial" w:hAnsi="Arial" w:cs="Arial"/>
        </w:rPr>
        <w:t xml:space="preserve"> Diego Ibáñez, Pamela Jiles, René Saffirio, Leonardo Soto, Matías Walker y Marcos Ilabaca.</w:t>
      </w:r>
    </w:p>
    <w:p w14:paraId="101B5762" w14:textId="77777777" w:rsidR="003E6F98" w:rsidRPr="003E6F98" w:rsidRDefault="003E6F98" w:rsidP="003E6F98">
      <w:pPr>
        <w:tabs>
          <w:tab w:val="left" w:pos="851"/>
          <w:tab w:val="left" w:pos="2520"/>
        </w:tabs>
        <w:spacing w:line="276" w:lineRule="auto"/>
        <w:ind w:firstLine="851"/>
        <w:jc w:val="both"/>
        <w:rPr>
          <w:rFonts w:ascii="Arial" w:hAnsi="Arial" w:cs="Arial"/>
          <w:b/>
          <w:u w:val="single"/>
        </w:rPr>
      </w:pPr>
    </w:p>
    <w:p w14:paraId="03F40367" w14:textId="77777777" w:rsidR="00953067" w:rsidRPr="008830F7" w:rsidRDefault="00953067" w:rsidP="00501CD3">
      <w:pPr>
        <w:tabs>
          <w:tab w:val="left" w:pos="851"/>
          <w:tab w:val="left" w:pos="2520"/>
        </w:tabs>
        <w:spacing w:line="276" w:lineRule="auto"/>
        <w:jc w:val="both"/>
        <w:rPr>
          <w:rFonts w:ascii="Arial" w:hAnsi="Arial" w:cs="Arial"/>
          <w:b/>
        </w:rPr>
      </w:pPr>
      <w:r>
        <w:rPr>
          <w:rFonts w:ascii="Arial" w:hAnsi="Arial" w:cs="Arial"/>
        </w:rPr>
        <w:tab/>
      </w:r>
      <w:r w:rsidR="003E6F98">
        <w:rPr>
          <w:rFonts w:ascii="Arial" w:hAnsi="Arial" w:cs="Arial"/>
        </w:rPr>
        <w:t>7</w:t>
      </w:r>
      <w:r w:rsidRPr="008830F7">
        <w:rPr>
          <w:rFonts w:ascii="Arial" w:hAnsi="Arial" w:cs="Arial"/>
          <w:b/>
        </w:rPr>
        <w:t xml:space="preserve">) </w:t>
      </w:r>
      <w:r w:rsidR="00A93486" w:rsidRPr="003E6F98">
        <w:rPr>
          <w:rFonts w:ascii="Arial" w:hAnsi="Arial" w:cs="Arial"/>
          <w:b/>
          <w:u w:val="single"/>
        </w:rPr>
        <w:t>Se designó Diputado</w:t>
      </w:r>
      <w:r w:rsidRPr="003E6F98">
        <w:rPr>
          <w:rFonts w:ascii="Arial" w:hAnsi="Arial" w:cs="Arial"/>
          <w:b/>
          <w:u w:val="single"/>
        </w:rPr>
        <w:t xml:space="preserve"> Informante a</w:t>
      </w:r>
      <w:r w:rsidR="00A93486" w:rsidRPr="003E6F98">
        <w:rPr>
          <w:rFonts w:ascii="Arial" w:hAnsi="Arial" w:cs="Arial"/>
          <w:b/>
          <w:u w:val="single"/>
        </w:rPr>
        <w:t>l</w:t>
      </w:r>
      <w:r w:rsidR="007A2107" w:rsidRPr="003E6F98">
        <w:rPr>
          <w:rFonts w:ascii="Arial" w:hAnsi="Arial" w:cs="Arial"/>
          <w:b/>
          <w:u w:val="single"/>
        </w:rPr>
        <w:t xml:space="preserve"> </w:t>
      </w:r>
      <w:r w:rsidR="00BE729B" w:rsidRPr="003E6F98">
        <w:rPr>
          <w:rFonts w:ascii="Arial" w:hAnsi="Arial" w:cs="Arial"/>
          <w:b/>
          <w:u w:val="single"/>
        </w:rPr>
        <w:t>señor</w:t>
      </w:r>
      <w:r w:rsidR="007A2107" w:rsidRPr="003E6F98">
        <w:rPr>
          <w:rFonts w:ascii="Arial" w:hAnsi="Arial" w:cs="Arial"/>
          <w:b/>
          <w:u w:val="single"/>
        </w:rPr>
        <w:t xml:space="preserve"> </w:t>
      </w:r>
      <w:r w:rsidR="00BF4BDE" w:rsidRPr="003E6F98">
        <w:rPr>
          <w:rFonts w:ascii="Arial" w:hAnsi="Arial" w:cs="Arial"/>
          <w:b/>
          <w:u w:val="single"/>
        </w:rPr>
        <w:t>Matías Walker.</w:t>
      </w:r>
    </w:p>
    <w:p w14:paraId="43332DC1" w14:textId="77777777" w:rsidR="00953067" w:rsidRPr="00FE0CF7" w:rsidRDefault="00953067" w:rsidP="00501CD3">
      <w:pPr>
        <w:tabs>
          <w:tab w:val="left" w:pos="2520"/>
        </w:tabs>
        <w:spacing w:line="276" w:lineRule="auto"/>
        <w:jc w:val="both"/>
        <w:rPr>
          <w:rFonts w:ascii="Arial" w:hAnsi="Arial" w:cs="Arial"/>
        </w:rPr>
      </w:pPr>
    </w:p>
    <w:p w14:paraId="1D6F2CD1" w14:textId="77777777" w:rsidR="00953067" w:rsidRDefault="00953067" w:rsidP="00501CD3">
      <w:pPr>
        <w:tabs>
          <w:tab w:val="left" w:pos="2520"/>
        </w:tabs>
        <w:spacing w:line="276" w:lineRule="auto"/>
        <w:jc w:val="center"/>
        <w:rPr>
          <w:rFonts w:ascii="Arial" w:hAnsi="Arial" w:cs="Arial"/>
        </w:rPr>
      </w:pPr>
      <w:r>
        <w:rPr>
          <w:rFonts w:ascii="Arial" w:hAnsi="Arial" w:cs="Arial"/>
        </w:rPr>
        <w:t>*************</w:t>
      </w:r>
    </w:p>
    <w:p w14:paraId="4D171063" w14:textId="77777777" w:rsidR="007A2107" w:rsidRDefault="007A2107" w:rsidP="00501CD3">
      <w:pPr>
        <w:tabs>
          <w:tab w:val="left" w:pos="2520"/>
        </w:tabs>
        <w:spacing w:line="276" w:lineRule="auto"/>
        <w:jc w:val="both"/>
        <w:rPr>
          <w:rFonts w:ascii="Arial" w:hAnsi="Arial" w:cs="Arial"/>
        </w:rPr>
      </w:pPr>
    </w:p>
    <w:p w14:paraId="08DC843A" w14:textId="77777777" w:rsidR="00953067" w:rsidRDefault="00953067" w:rsidP="00501CD3">
      <w:pPr>
        <w:tabs>
          <w:tab w:val="left" w:pos="2520"/>
        </w:tabs>
        <w:spacing w:line="276" w:lineRule="auto"/>
        <w:jc w:val="both"/>
        <w:rPr>
          <w:rFonts w:ascii="Arial" w:hAnsi="Arial" w:cs="Arial"/>
          <w:b/>
          <w:bCs/>
        </w:rPr>
      </w:pPr>
      <w:r>
        <w:rPr>
          <w:rFonts w:ascii="Arial" w:hAnsi="Arial" w:cs="Arial"/>
          <w:b/>
          <w:bCs/>
        </w:rPr>
        <w:t xml:space="preserve">I.- </w:t>
      </w:r>
      <w:r>
        <w:rPr>
          <w:rFonts w:ascii="Arial" w:hAnsi="Arial" w:cs="Arial"/>
          <w:b/>
          <w:bCs/>
          <w:u w:val="single"/>
        </w:rPr>
        <w:t>ANTECEDENTES GENERALES.</w:t>
      </w:r>
    </w:p>
    <w:p w14:paraId="0EC96BE2" w14:textId="77777777" w:rsidR="006B0744" w:rsidRDefault="006B0744" w:rsidP="006B0744">
      <w:pPr>
        <w:tabs>
          <w:tab w:val="left" w:pos="2520"/>
        </w:tabs>
        <w:spacing w:line="276" w:lineRule="auto"/>
        <w:jc w:val="both"/>
        <w:rPr>
          <w:rFonts w:ascii="Arial" w:hAnsi="Arial" w:cs="Arial"/>
          <w:bCs/>
        </w:rPr>
      </w:pPr>
    </w:p>
    <w:p w14:paraId="603C632A" w14:textId="77777777" w:rsidR="00E0563E" w:rsidRPr="006B0744" w:rsidRDefault="00E36ED6" w:rsidP="00E0563E">
      <w:pPr>
        <w:tabs>
          <w:tab w:val="left" w:pos="2520"/>
        </w:tabs>
        <w:spacing w:line="276" w:lineRule="auto"/>
        <w:ind w:firstLine="851"/>
        <w:jc w:val="both"/>
        <w:rPr>
          <w:rFonts w:ascii="Arial" w:hAnsi="Arial" w:cs="Arial"/>
          <w:bCs/>
        </w:rPr>
      </w:pPr>
      <w:r>
        <w:rPr>
          <w:rFonts w:ascii="Arial" w:hAnsi="Arial" w:cs="Arial"/>
          <w:bCs/>
        </w:rPr>
        <w:t>Los autores de la moción entregan los siguientes antecedentes y fundamentos del proyecto</w:t>
      </w:r>
      <w:r w:rsidR="00E0563E">
        <w:rPr>
          <w:rFonts w:ascii="Arial" w:hAnsi="Arial" w:cs="Arial"/>
          <w:bCs/>
        </w:rPr>
        <w:t>:</w:t>
      </w:r>
    </w:p>
    <w:p w14:paraId="07B52697" w14:textId="77777777" w:rsidR="006B0744" w:rsidRPr="006B0744" w:rsidRDefault="006B0744" w:rsidP="006B0744">
      <w:pPr>
        <w:tabs>
          <w:tab w:val="left" w:pos="2520"/>
        </w:tabs>
        <w:spacing w:line="276" w:lineRule="auto"/>
        <w:jc w:val="both"/>
        <w:rPr>
          <w:rFonts w:ascii="Arial" w:hAnsi="Arial" w:cs="Arial"/>
          <w:bCs/>
        </w:rPr>
      </w:pPr>
    </w:p>
    <w:p w14:paraId="4B962AA6"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Ha sido de público conocimiento, que en las recientes elecciones de segunda vuelta</w:t>
      </w:r>
      <w:r w:rsidR="007D769C">
        <w:rPr>
          <w:rFonts w:ascii="Arial" w:hAnsi="Arial" w:cs="Arial"/>
          <w:bCs/>
        </w:rPr>
        <w:t xml:space="preserve"> </w:t>
      </w:r>
      <w:r w:rsidRPr="00E627A5">
        <w:rPr>
          <w:rFonts w:ascii="Arial" w:hAnsi="Arial" w:cs="Arial"/>
          <w:bCs/>
        </w:rPr>
        <w:t>presidencial se vivió una participación histórica de electores, alcanzado una tasa</w:t>
      </w:r>
      <w:r w:rsidR="007D769C">
        <w:rPr>
          <w:rFonts w:ascii="Arial" w:hAnsi="Arial" w:cs="Arial"/>
          <w:bCs/>
        </w:rPr>
        <w:t xml:space="preserve"> </w:t>
      </w:r>
      <w:r w:rsidRPr="00E627A5">
        <w:rPr>
          <w:rFonts w:ascii="Arial" w:hAnsi="Arial" w:cs="Arial"/>
          <w:bCs/>
        </w:rPr>
        <w:t>equivalente al 55,91%, dentro del territorio nacional, al sufragar 8.364.534 personas de las14.959.956 habilitadas para hacerlo.</w:t>
      </w:r>
    </w:p>
    <w:p w14:paraId="5AEEFA32" w14:textId="77777777" w:rsidR="007D769C" w:rsidRDefault="007D769C" w:rsidP="007D769C">
      <w:pPr>
        <w:tabs>
          <w:tab w:val="left" w:pos="2520"/>
        </w:tabs>
        <w:spacing w:line="276" w:lineRule="auto"/>
        <w:ind w:firstLine="851"/>
        <w:jc w:val="both"/>
        <w:rPr>
          <w:rFonts w:ascii="Arial" w:hAnsi="Arial" w:cs="Arial"/>
          <w:bCs/>
        </w:rPr>
      </w:pPr>
    </w:p>
    <w:p w14:paraId="1D012C7A"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Lo anterior, se enmarca dentro del contexto del voto voluntario e inscripción automática,</w:t>
      </w:r>
      <w:r w:rsidR="007D769C">
        <w:rPr>
          <w:rFonts w:ascii="Arial" w:hAnsi="Arial" w:cs="Arial"/>
          <w:bCs/>
        </w:rPr>
        <w:t xml:space="preserve"> </w:t>
      </w:r>
      <w:r w:rsidRPr="00E627A5">
        <w:rPr>
          <w:rFonts w:ascii="Arial" w:hAnsi="Arial" w:cs="Arial"/>
          <w:bCs/>
        </w:rPr>
        <w:t>en circunstancias que la futura y siguiente elección que vivirá el país se encuentra dentro</w:t>
      </w:r>
      <w:r w:rsidR="007D769C">
        <w:rPr>
          <w:rFonts w:ascii="Arial" w:hAnsi="Arial" w:cs="Arial"/>
          <w:bCs/>
        </w:rPr>
        <w:t xml:space="preserve"> </w:t>
      </w:r>
      <w:r w:rsidRPr="00E627A5">
        <w:rPr>
          <w:rFonts w:ascii="Arial" w:hAnsi="Arial" w:cs="Arial"/>
          <w:bCs/>
        </w:rPr>
        <w:t>de la excepcionalidad prescrita en la reforma constitucional que da paso al denominado</w:t>
      </w:r>
      <w:r w:rsidR="007D769C">
        <w:rPr>
          <w:rFonts w:ascii="Arial" w:hAnsi="Arial" w:cs="Arial"/>
          <w:bCs/>
        </w:rPr>
        <w:t xml:space="preserve"> </w:t>
      </w:r>
      <w:r w:rsidRPr="00E627A5">
        <w:rPr>
          <w:rFonts w:ascii="Arial" w:hAnsi="Arial" w:cs="Arial"/>
          <w:bCs/>
        </w:rPr>
        <w:t>“plebiscito de salida”, correspondiente al plebiscito nacional constitucional, que tendrá</w:t>
      </w:r>
      <w:r w:rsidR="007D769C">
        <w:rPr>
          <w:rFonts w:ascii="Arial" w:hAnsi="Arial" w:cs="Arial"/>
          <w:bCs/>
        </w:rPr>
        <w:t xml:space="preserve"> </w:t>
      </w:r>
      <w:r w:rsidRPr="00E627A5">
        <w:rPr>
          <w:rFonts w:ascii="Arial" w:hAnsi="Arial" w:cs="Arial"/>
          <w:bCs/>
        </w:rPr>
        <w:t>lugar sesenta días después de la publicación en el Diario Oficial del decreto supremo que</w:t>
      </w:r>
      <w:r w:rsidR="007D769C">
        <w:rPr>
          <w:rFonts w:ascii="Arial" w:hAnsi="Arial" w:cs="Arial"/>
          <w:bCs/>
        </w:rPr>
        <w:t xml:space="preserve"> </w:t>
      </w:r>
      <w:r w:rsidRPr="00E627A5">
        <w:rPr>
          <w:rFonts w:ascii="Arial" w:hAnsi="Arial" w:cs="Arial"/>
          <w:bCs/>
        </w:rPr>
        <w:t>deberá dictar el Presidente de la República, luego de comunicársele la aprobación de la</w:t>
      </w:r>
      <w:r w:rsidR="007D769C">
        <w:rPr>
          <w:rFonts w:ascii="Arial" w:hAnsi="Arial" w:cs="Arial"/>
          <w:bCs/>
        </w:rPr>
        <w:t xml:space="preserve"> </w:t>
      </w:r>
      <w:r w:rsidRPr="00E627A5">
        <w:rPr>
          <w:rFonts w:ascii="Arial" w:hAnsi="Arial" w:cs="Arial"/>
          <w:bCs/>
        </w:rPr>
        <w:t>propuesta de texto constitucional por parte de la Convención.</w:t>
      </w:r>
    </w:p>
    <w:p w14:paraId="511415C4" w14:textId="77777777" w:rsidR="007D769C" w:rsidRDefault="007D769C" w:rsidP="007D769C">
      <w:pPr>
        <w:tabs>
          <w:tab w:val="left" w:pos="2520"/>
        </w:tabs>
        <w:spacing w:line="276" w:lineRule="auto"/>
        <w:ind w:firstLine="851"/>
        <w:jc w:val="both"/>
        <w:rPr>
          <w:rFonts w:ascii="Arial" w:hAnsi="Arial" w:cs="Arial"/>
          <w:bCs/>
        </w:rPr>
      </w:pPr>
    </w:p>
    <w:p w14:paraId="0A93EB0E"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Dicho momento culminante del proceso constituyente, participativo y soberano será de</w:t>
      </w:r>
      <w:r w:rsidR="007D769C">
        <w:rPr>
          <w:rFonts w:ascii="Arial" w:hAnsi="Arial" w:cs="Arial"/>
          <w:bCs/>
        </w:rPr>
        <w:t xml:space="preserve"> </w:t>
      </w:r>
      <w:r w:rsidRPr="00E627A5">
        <w:rPr>
          <w:rFonts w:ascii="Arial" w:hAnsi="Arial" w:cs="Arial"/>
          <w:bCs/>
        </w:rPr>
        <w:t>carácter obligatorio para todos quienes tengan domicilio electoral en el territorio chileno.</w:t>
      </w:r>
    </w:p>
    <w:p w14:paraId="67AD2C4F" w14:textId="77777777" w:rsidR="007D769C" w:rsidRDefault="007D769C" w:rsidP="007D769C">
      <w:pPr>
        <w:tabs>
          <w:tab w:val="left" w:pos="2520"/>
        </w:tabs>
        <w:spacing w:line="276" w:lineRule="auto"/>
        <w:ind w:firstLine="851"/>
        <w:jc w:val="both"/>
        <w:rPr>
          <w:rFonts w:ascii="Arial" w:hAnsi="Arial" w:cs="Arial"/>
          <w:bCs/>
        </w:rPr>
      </w:pPr>
    </w:p>
    <w:p w14:paraId="7989C3B0"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Ante ello y en pos del cumplimiento del mandato constitucional vigente, en especial, de las</w:t>
      </w:r>
      <w:r w:rsidR="007D769C">
        <w:rPr>
          <w:rFonts w:ascii="Arial" w:hAnsi="Arial" w:cs="Arial"/>
          <w:bCs/>
        </w:rPr>
        <w:t xml:space="preserve"> </w:t>
      </w:r>
      <w:r w:rsidRPr="00E627A5">
        <w:rPr>
          <w:rFonts w:ascii="Arial" w:hAnsi="Arial" w:cs="Arial"/>
          <w:bCs/>
        </w:rPr>
        <w:t>normas contenidas en el inciso final del artículo 1° de la Constitución Política de la</w:t>
      </w:r>
      <w:r w:rsidR="007D769C">
        <w:rPr>
          <w:rFonts w:ascii="Arial" w:hAnsi="Arial" w:cs="Arial"/>
          <w:bCs/>
        </w:rPr>
        <w:t xml:space="preserve"> </w:t>
      </w:r>
      <w:r w:rsidRPr="00E627A5">
        <w:rPr>
          <w:rFonts w:ascii="Arial" w:hAnsi="Arial" w:cs="Arial"/>
          <w:bCs/>
        </w:rPr>
        <w:t xml:space="preserve">República que prescribe el deber del Estado de </w:t>
      </w:r>
      <w:r w:rsidRPr="00E627A5">
        <w:rPr>
          <w:rFonts w:ascii="Arial" w:hAnsi="Arial" w:cs="Arial"/>
          <w:bCs/>
        </w:rPr>
        <w:lastRenderedPageBreak/>
        <w:t>“asegurar el derecho de las personas a</w:t>
      </w:r>
      <w:r w:rsidR="007D769C">
        <w:rPr>
          <w:rFonts w:ascii="Arial" w:hAnsi="Arial" w:cs="Arial"/>
          <w:bCs/>
        </w:rPr>
        <w:t xml:space="preserve"> </w:t>
      </w:r>
      <w:r w:rsidRPr="00E627A5">
        <w:rPr>
          <w:rFonts w:ascii="Arial" w:hAnsi="Arial" w:cs="Arial"/>
          <w:bCs/>
        </w:rPr>
        <w:t>participar con igualdad de oportunidades en la vida nacional”, y en el artículo 5° que</w:t>
      </w:r>
      <w:r w:rsidR="007D769C">
        <w:rPr>
          <w:rFonts w:ascii="Arial" w:hAnsi="Arial" w:cs="Arial"/>
          <w:bCs/>
        </w:rPr>
        <w:t xml:space="preserve"> </w:t>
      </w:r>
      <w:r w:rsidRPr="00E627A5">
        <w:rPr>
          <w:rFonts w:ascii="Arial" w:hAnsi="Arial" w:cs="Arial"/>
          <w:bCs/>
        </w:rPr>
        <w:t>consagra que la soberanía “reside esencialmente en la Nación” y “su ejercicio se realiza por</w:t>
      </w:r>
      <w:r w:rsidR="007D769C">
        <w:rPr>
          <w:rFonts w:ascii="Arial" w:hAnsi="Arial" w:cs="Arial"/>
          <w:bCs/>
        </w:rPr>
        <w:t xml:space="preserve"> </w:t>
      </w:r>
      <w:r w:rsidRPr="00E627A5">
        <w:rPr>
          <w:rFonts w:ascii="Arial" w:hAnsi="Arial" w:cs="Arial"/>
          <w:bCs/>
        </w:rPr>
        <w:t>el pueblo a través del plebiscito y de elecciones periódicas y, también, por las autoridades</w:t>
      </w:r>
      <w:r w:rsidR="007D769C">
        <w:rPr>
          <w:rFonts w:ascii="Arial" w:hAnsi="Arial" w:cs="Arial"/>
          <w:bCs/>
        </w:rPr>
        <w:t xml:space="preserve"> </w:t>
      </w:r>
      <w:r w:rsidRPr="00E627A5">
        <w:rPr>
          <w:rFonts w:ascii="Arial" w:hAnsi="Arial" w:cs="Arial"/>
          <w:bCs/>
        </w:rPr>
        <w:t>que esta Constitución establece”, cobra especial relevancia atender a la actual regulación</w:t>
      </w:r>
      <w:r w:rsidR="007D769C">
        <w:rPr>
          <w:rFonts w:ascii="Arial" w:hAnsi="Arial" w:cs="Arial"/>
          <w:bCs/>
        </w:rPr>
        <w:t xml:space="preserve"> </w:t>
      </w:r>
      <w:r w:rsidRPr="00E627A5">
        <w:rPr>
          <w:rFonts w:ascii="Arial" w:hAnsi="Arial" w:cs="Arial"/>
          <w:bCs/>
        </w:rPr>
        <w:t>del plebiscito en pos de garantizar el correcto ejercicio del derecho y deber democrático de</w:t>
      </w:r>
      <w:r w:rsidR="007D769C">
        <w:rPr>
          <w:rFonts w:ascii="Arial" w:hAnsi="Arial" w:cs="Arial"/>
          <w:bCs/>
        </w:rPr>
        <w:t xml:space="preserve"> </w:t>
      </w:r>
      <w:r w:rsidRPr="00E627A5">
        <w:rPr>
          <w:rFonts w:ascii="Arial" w:hAnsi="Arial" w:cs="Arial"/>
          <w:bCs/>
        </w:rPr>
        <w:t>cada uno de los habitantes del país.</w:t>
      </w:r>
    </w:p>
    <w:p w14:paraId="352533D8" w14:textId="77777777" w:rsidR="007D769C" w:rsidRDefault="007D769C" w:rsidP="007D769C">
      <w:pPr>
        <w:tabs>
          <w:tab w:val="left" w:pos="2520"/>
        </w:tabs>
        <w:spacing w:line="276" w:lineRule="auto"/>
        <w:ind w:firstLine="851"/>
        <w:jc w:val="both"/>
        <w:rPr>
          <w:rFonts w:ascii="Arial" w:hAnsi="Arial" w:cs="Arial"/>
          <w:bCs/>
        </w:rPr>
      </w:pPr>
    </w:p>
    <w:p w14:paraId="6F42B783"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De esta manera, la jornada electoral recientemente vivida el pasado domingo 19 de</w:t>
      </w:r>
      <w:r w:rsidR="007D769C">
        <w:rPr>
          <w:rFonts w:ascii="Arial" w:hAnsi="Arial" w:cs="Arial"/>
          <w:bCs/>
        </w:rPr>
        <w:t xml:space="preserve"> </w:t>
      </w:r>
      <w:r w:rsidRPr="00E627A5">
        <w:rPr>
          <w:rFonts w:ascii="Arial" w:hAnsi="Arial" w:cs="Arial"/>
          <w:bCs/>
        </w:rPr>
        <w:t>diciembre, advirtió acerca de la grave problemática que puede ocasionar el transporte</w:t>
      </w:r>
      <w:r w:rsidR="007D769C">
        <w:rPr>
          <w:rFonts w:ascii="Arial" w:hAnsi="Arial" w:cs="Arial"/>
          <w:bCs/>
        </w:rPr>
        <w:t xml:space="preserve"> </w:t>
      </w:r>
      <w:r w:rsidRPr="00E627A5">
        <w:rPr>
          <w:rFonts w:ascii="Arial" w:hAnsi="Arial" w:cs="Arial"/>
          <w:bCs/>
        </w:rPr>
        <w:t>público en la participación ciudadana, principalmente ante casos de tardanza y escasez de</w:t>
      </w:r>
      <w:r w:rsidR="007D769C">
        <w:rPr>
          <w:rFonts w:ascii="Arial" w:hAnsi="Arial" w:cs="Arial"/>
          <w:bCs/>
        </w:rPr>
        <w:t xml:space="preserve"> </w:t>
      </w:r>
      <w:r w:rsidRPr="00E627A5">
        <w:rPr>
          <w:rFonts w:ascii="Arial" w:hAnsi="Arial" w:cs="Arial"/>
          <w:bCs/>
        </w:rPr>
        <w:t>frecuencia. Resultando evidente que deben subsanarse todos aquellos obstáculos que</w:t>
      </w:r>
      <w:r w:rsidR="007D769C">
        <w:rPr>
          <w:rFonts w:ascii="Arial" w:hAnsi="Arial" w:cs="Arial"/>
          <w:bCs/>
        </w:rPr>
        <w:t xml:space="preserve"> </w:t>
      </w:r>
      <w:r w:rsidRPr="00E627A5">
        <w:rPr>
          <w:rFonts w:ascii="Arial" w:hAnsi="Arial" w:cs="Arial"/>
          <w:bCs/>
        </w:rPr>
        <w:t>entorpezcan o limiten esta futura elección que se avecina en nuestro país.</w:t>
      </w:r>
    </w:p>
    <w:p w14:paraId="6D8718D2" w14:textId="77777777" w:rsidR="007D769C" w:rsidRDefault="007D769C" w:rsidP="007D769C">
      <w:pPr>
        <w:tabs>
          <w:tab w:val="left" w:pos="2520"/>
        </w:tabs>
        <w:spacing w:line="276" w:lineRule="auto"/>
        <w:ind w:firstLine="851"/>
        <w:jc w:val="both"/>
        <w:rPr>
          <w:rFonts w:ascii="Arial" w:hAnsi="Arial" w:cs="Arial"/>
          <w:bCs/>
        </w:rPr>
      </w:pPr>
    </w:p>
    <w:p w14:paraId="72D0106B"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Así, con el objeto de contribuir a la correcta realización de la mayor fiesta democrática que</w:t>
      </w:r>
      <w:r w:rsidR="007D769C">
        <w:rPr>
          <w:rFonts w:ascii="Arial" w:hAnsi="Arial" w:cs="Arial"/>
          <w:bCs/>
        </w:rPr>
        <w:t xml:space="preserve"> </w:t>
      </w:r>
      <w:r w:rsidRPr="00E627A5">
        <w:rPr>
          <w:rFonts w:ascii="Arial" w:hAnsi="Arial" w:cs="Arial"/>
          <w:bCs/>
        </w:rPr>
        <w:t>vivirá Chile desde el retorno a la democracia, es que debemos volcar nuestros esfuerzos en</w:t>
      </w:r>
      <w:r w:rsidR="007D769C">
        <w:rPr>
          <w:rFonts w:ascii="Arial" w:hAnsi="Arial" w:cs="Arial"/>
          <w:bCs/>
        </w:rPr>
        <w:t xml:space="preserve"> </w:t>
      </w:r>
      <w:r w:rsidRPr="00E627A5">
        <w:rPr>
          <w:rFonts w:ascii="Arial" w:hAnsi="Arial" w:cs="Arial"/>
          <w:bCs/>
        </w:rPr>
        <w:t>contar con todos los medios que colaboren y refuercen este libre ejercicio de</w:t>
      </w:r>
      <w:r w:rsidR="007D769C">
        <w:rPr>
          <w:rFonts w:ascii="Arial" w:hAnsi="Arial" w:cs="Arial"/>
          <w:bCs/>
        </w:rPr>
        <w:t xml:space="preserve"> </w:t>
      </w:r>
      <w:r w:rsidRPr="00E627A5">
        <w:rPr>
          <w:rFonts w:ascii="Arial" w:hAnsi="Arial" w:cs="Arial"/>
          <w:bCs/>
        </w:rPr>
        <w:t>manifestación y participación ciudadana.</w:t>
      </w:r>
    </w:p>
    <w:p w14:paraId="3312DADF" w14:textId="77777777" w:rsidR="007D769C" w:rsidRDefault="007D769C" w:rsidP="007D769C">
      <w:pPr>
        <w:tabs>
          <w:tab w:val="left" w:pos="2520"/>
        </w:tabs>
        <w:spacing w:line="276" w:lineRule="auto"/>
        <w:ind w:firstLine="851"/>
        <w:jc w:val="both"/>
        <w:rPr>
          <w:rFonts w:ascii="Arial" w:hAnsi="Arial" w:cs="Arial"/>
          <w:bCs/>
        </w:rPr>
      </w:pPr>
    </w:p>
    <w:p w14:paraId="75637C8B"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Por lo expuesto y sin perjuicio de la completa regulación que se ha establecido en nuestra</w:t>
      </w:r>
      <w:r w:rsidR="007D769C">
        <w:rPr>
          <w:rFonts w:ascii="Arial" w:hAnsi="Arial" w:cs="Arial"/>
          <w:bCs/>
        </w:rPr>
        <w:t xml:space="preserve"> </w:t>
      </w:r>
      <w:r w:rsidRPr="00E627A5">
        <w:rPr>
          <w:rFonts w:ascii="Arial" w:hAnsi="Arial" w:cs="Arial"/>
          <w:bCs/>
        </w:rPr>
        <w:t>Carta Fundamental, es nuestro rol ser un ente colaborativo y garante de todo este proceso.</w:t>
      </w:r>
    </w:p>
    <w:p w14:paraId="04ADD10B" w14:textId="77777777" w:rsidR="007D769C" w:rsidRDefault="007D769C" w:rsidP="007D769C">
      <w:pPr>
        <w:tabs>
          <w:tab w:val="left" w:pos="2520"/>
        </w:tabs>
        <w:spacing w:line="276" w:lineRule="auto"/>
        <w:ind w:firstLine="851"/>
        <w:jc w:val="both"/>
        <w:rPr>
          <w:rFonts w:ascii="Arial" w:hAnsi="Arial" w:cs="Arial"/>
          <w:bCs/>
        </w:rPr>
      </w:pPr>
    </w:p>
    <w:p w14:paraId="1B393FE1"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Así, se observa, que en este último período se logró concretar una anhelada legislación</w:t>
      </w:r>
      <w:r w:rsidR="007D769C">
        <w:rPr>
          <w:rFonts w:ascii="Arial" w:hAnsi="Arial" w:cs="Arial"/>
          <w:bCs/>
        </w:rPr>
        <w:t xml:space="preserve"> </w:t>
      </w:r>
      <w:r w:rsidRPr="00E627A5">
        <w:rPr>
          <w:rFonts w:ascii="Arial" w:hAnsi="Arial" w:cs="Arial"/>
          <w:bCs/>
        </w:rPr>
        <w:t>medi</w:t>
      </w:r>
      <w:r w:rsidR="007D769C">
        <w:rPr>
          <w:rFonts w:ascii="Arial" w:hAnsi="Arial" w:cs="Arial"/>
          <w:bCs/>
        </w:rPr>
        <w:t>ante la dictación de la Ley N°</w:t>
      </w:r>
      <w:r w:rsidRPr="00E627A5">
        <w:rPr>
          <w:rFonts w:ascii="Arial" w:hAnsi="Arial" w:cs="Arial"/>
          <w:bCs/>
        </w:rPr>
        <w:t xml:space="preserve"> 21.385, que modifica la normativa electoral, privilegiar la cercanía al domicilio del elector, en la asignación del local de votación. Esta</w:t>
      </w:r>
      <w:r w:rsidR="007D769C">
        <w:rPr>
          <w:rFonts w:ascii="Arial" w:hAnsi="Arial" w:cs="Arial"/>
          <w:bCs/>
        </w:rPr>
        <w:t xml:space="preserve"> </w:t>
      </w:r>
      <w:r w:rsidRPr="00E627A5">
        <w:rPr>
          <w:rFonts w:ascii="Arial" w:hAnsi="Arial" w:cs="Arial"/>
          <w:bCs/>
        </w:rPr>
        <w:t>ley, permite solucionar, sin dudas, las problemáticas y complejidades que se originan para</w:t>
      </w:r>
      <w:r w:rsidR="007D769C">
        <w:rPr>
          <w:rFonts w:ascii="Arial" w:hAnsi="Arial" w:cs="Arial"/>
          <w:bCs/>
        </w:rPr>
        <w:t xml:space="preserve"> </w:t>
      </w:r>
      <w:r w:rsidRPr="00E627A5">
        <w:rPr>
          <w:rFonts w:ascii="Arial" w:hAnsi="Arial" w:cs="Arial"/>
          <w:bCs/>
        </w:rPr>
        <w:t>el ciudadano o ciudadana cuyo local de votación dista geográficamente de su domicilio.</w:t>
      </w:r>
    </w:p>
    <w:p w14:paraId="7E546D02" w14:textId="77777777" w:rsidR="007D769C" w:rsidRDefault="007D769C" w:rsidP="007D769C">
      <w:pPr>
        <w:tabs>
          <w:tab w:val="left" w:pos="2520"/>
        </w:tabs>
        <w:spacing w:line="276" w:lineRule="auto"/>
        <w:ind w:firstLine="851"/>
        <w:jc w:val="both"/>
        <w:rPr>
          <w:rFonts w:ascii="Arial" w:hAnsi="Arial" w:cs="Arial"/>
          <w:bCs/>
        </w:rPr>
      </w:pPr>
    </w:p>
    <w:p w14:paraId="07E6D081" w14:textId="77777777" w:rsidR="007D769C"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En consecuencia, esta moción promueve la participación y vela por el correcto ejercicio del</w:t>
      </w:r>
      <w:r w:rsidR="007D769C">
        <w:rPr>
          <w:rFonts w:ascii="Arial" w:hAnsi="Arial" w:cs="Arial"/>
          <w:bCs/>
        </w:rPr>
        <w:t xml:space="preserve"> </w:t>
      </w:r>
      <w:r w:rsidRPr="00E627A5">
        <w:rPr>
          <w:rFonts w:ascii="Arial" w:hAnsi="Arial" w:cs="Arial"/>
          <w:bCs/>
        </w:rPr>
        <w:t>derecho soberano que recae en cada habitante del territorio, así como fortalece el derecho</w:t>
      </w:r>
      <w:r w:rsidR="007D769C">
        <w:rPr>
          <w:rFonts w:ascii="Arial" w:hAnsi="Arial" w:cs="Arial"/>
          <w:bCs/>
        </w:rPr>
        <w:t xml:space="preserve"> </w:t>
      </w:r>
      <w:r w:rsidRPr="00E627A5">
        <w:rPr>
          <w:rFonts w:ascii="Arial" w:hAnsi="Arial" w:cs="Arial"/>
          <w:bCs/>
        </w:rPr>
        <w:t>a la igualdad de condiciones para participar en la vida nacional, buscando hacer aplicables,</w:t>
      </w:r>
      <w:r w:rsidR="007D769C">
        <w:rPr>
          <w:rFonts w:ascii="Arial" w:hAnsi="Arial" w:cs="Arial"/>
          <w:bCs/>
        </w:rPr>
        <w:t xml:space="preserve"> </w:t>
      </w:r>
      <w:r w:rsidRPr="00E627A5">
        <w:rPr>
          <w:rFonts w:ascii="Arial" w:hAnsi="Arial" w:cs="Arial"/>
          <w:bCs/>
        </w:rPr>
        <w:t>de forma excepcional, estas nuevas normas ya vigentes en el país, las que como</w:t>
      </w:r>
      <w:r w:rsidR="007D769C">
        <w:rPr>
          <w:rFonts w:ascii="Arial" w:hAnsi="Arial" w:cs="Arial"/>
          <w:bCs/>
        </w:rPr>
        <w:t xml:space="preserve"> </w:t>
      </w:r>
      <w:r w:rsidRPr="00E627A5">
        <w:rPr>
          <w:rFonts w:ascii="Arial" w:hAnsi="Arial" w:cs="Arial"/>
          <w:bCs/>
        </w:rPr>
        <w:t xml:space="preserve">consecuencia de la actual regulación constitucional quedarían sin aplicación. </w:t>
      </w:r>
    </w:p>
    <w:p w14:paraId="3CD99232" w14:textId="77777777" w:rsidR="007D769C" w:rsidRDefault="007D769C" w:rsidP="007D769C">
      <w:pPr>
        <w:tabs>
          <w:tab w:val="left" w:pos="2520"/>
        </w:tabs>
        <w:spacing w:line="276" w:lineRule="auto"/>
        <w:ind w:firstLine="851"/>
        <w:jc w:val="both"/>
        <w:rPr>
          <w:rFonts w:ascii="Arial" w:hAnsi="Arial" w:cs="Arial"/>
          <w:bCs/>
        </w:rPr>
      </w:pPr>
    </w:p>
    <w:p w14:paraId="01CA5DE3"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Lo anterior, se</w:t>
      </w:r>
      <w:r w:rsidR="007D769C">
        <w:rPr>
          <w:rFonts w:ascii="Arial" w:hAnsi="Arial" w:cs="Arial"/>
          <w:bCs/>
        </w:rPr>
        <w:t xml:space="preserve"> </w:t>
      </w:r>
      <w:r w:rsidRPr="00E627A5">
        <w:rPr>
          <w:rFonts w:ascii="Arial" w:hAnsi="Arial" w:cs="Arial"/>
          <w:bCs/>
        </w:rPr>
        <w:t>genera en virtud del límite temporal fijado de acuerdo a las normas contenidas en el</w:t>
      </w:r>
      <w:r w:rsidR="007D769C">
        <w:rPr>
          <w:rFonts w:ascii="Arial" w:hAnsi="Arial" w:cs="Arial"/>
          <w:bCs/>
        </w:rPr>
        <w:t xml:space="preserve"> </w:t>
      </w:r>
      <w:r w:rsidRPr="00E627A5">
        <w:rPr>
          <w:rFonts w:ascii="Arial" w:hAnsi="Arial" w:cs="Arial"/>
          <w:bCs/>
        </w:rPr>
        <w:t>artículo 143 de la Constitución, que se remite a las reglas prescritas en el inciso cuarto a</w:t>
      </w:r>
      <w:r w:rsidR="007D769C">
        <w:rPr>
          <w:rFonts w:ascii="Arial" w:hAnsi="Arial" w:cs="Arial"/>
          <w:bCs/>
        </w:rPr>
        <w:t xml:space="preserve"> </w:t>
      </w:r>
      <w:r w:rsidRPr="00E627A5">
        <w:rPr>
          <w:rFonts w:ascii="Arial" w:hAnsi="Arial" w:cs="Arial"/>
          <w:bCs/>
        </w:rPr>
        <w:t>sexto del artículo 130, cuyo encabezado dispone: “A efecto de este plebiscito, se aplicarán</w:t>
      </w:r>
      <w:r w:rsidR="007D769C">
        <w:rPr>
          <w:rFonts w:ascii="Arial" w:hAnsi="Arial" w:cs="Arial"/>
          <w:bCs/>
        </w:rPr>
        <w:t xml:space="preserve"> </w:t>
      </w:r>
      <w:r w:rsidRPr="00E627A5">
        <w:rPr>
          <w:rFonts w:ascii="Arial" w:hAnsi="Arial" w:cs="Arial"/>
          <w:bCs/>
        </w:rPr>
        <w:t>las disposiciones pertinentes contenidas en los siguientes cuerpos legales, en su texto</w:t>
      </w:r>
      <w:r w:rsidR="007D769C">
        <w:rPr>
          <w:rFonts w:ascii="Arial" w:hAnsi="Arial" w:cs="Arial"/>
          <w:bCs/>
        </w:rPr>
        <w:t xml:space="preserve"> </w:t>
      </w:r>
      <w:r w:rsidRPr="00E627A5">
        <w:rPr>
          <w:rFonts w:ascii="Arial" w:hAnsi="Arial" w:cs="Arial"/>
          <w:bCs/>
        </w:rPr>
        <w:t>vigente al 1 de enero de 2020”.</w:t>
      </w:r>
    </w:p>
    <w:p w14:paraId="4B807926" w14:textId="77777777" w:rsidR="007D769C" w:rsidRDefault="007D769C" w:rsidP="007D769C">
      <w:pPr>
        <w:tabs>
          <w:tab w:val="left" w:pos="2520"/>
        </w:tabs>
        <w:spacing w:line="276" w:lineRule="auto"/>
        <w:ind w:firstLine="851"/>
        <w:jc w:val="both"/>
        <w:rPr>
          <w:rFonts w:ascii="Arial" w:hAnsi="Arial" w:cs="Arial"/>
          <w:bCs/>
        </w:rPr>
      </w:pPr>
    </w:p>
    <w:p w14:paraId="1AB47CAD"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lastRenderedPageBreak/>
        <w:t>Si bien, dicha regulación en comento ha sido y es exhaustiva y necesaria para el desarrollo</w:t>
      </w:r>
      <w:r w:rsidR="007D769C">
        <w:rPr>
          <w:rFonts w:ascii="Arial" w:hAnsi="Arial" w:cs="Arial"/>
          <w:bCs/>
        </w:rPr>
        <w:t xml:space="preserve"> </w:t>
      </w:r>
      <w:r w:rsidRPr="00E627A5">
        <w:rPr>
          <w:rFonts w:ascii="Arial" w:hAnsi="Arial" w:cs="Arial"/>
          <w:bCs/>
        </w:rPr>
        <w:t>de cada plebiscito constitucionalmente establecido, es deber del Estado respetarlo como</w:t>
      </w:r>
      <w:r w:rsidR="007D769C">
        <w:rPr>
          <w:rFonts w:ascii="Arial" w:hAnsi="Arial" w:cs="Arial"/>
          <w:bCs/>
        </w:rPr>
        <w:t xml:space="preserve"> </w:t>
      </w:r>
      <w:r w:rsidRPr="00E627A5">
        <w:rPr>
          <w:rFonts w:ascii="Arial" w:hAnsi="Arial" w:cs="Arial"/>
          <w:bCs/>
        </w:rPr>
        <w:t>mandato y garantizarlo. Este hecho no obsta sino por el contrario obliga a que sea</w:t>
      </w:r>
      <w:r w:rsidR="007D769C">
        <w:rPr>
          <w:rFonts w:ascii="Arial" w:hAnsi="Arial" w:cs="Arial"/>
          <w:bCs/>
        </w:rPr>
        <w:t xml:space="preserve"> </w:t>
      </w:r>
      <w:r w:rsidRPr="00E627A5">
        <w:rPr>
          <w:rFonts w:ascii="Arial" w:hAnsi="Arial" w:cs="Arial"/>
          <w:bCs/>
        </w:rPr>
        <w:t>cumplido con la mayor armonía dentro del mandato constitucional, resultando inherente a</w:t>
      </w:r>
      <w:r w:rsidR="007D769C">
        <w:rPr>
          <w:rFonts w:ascii="Arial" w:hAnsi="Arial" w:cs="Arial"/>
          <w:bCs/>
        </w:rPr>
        <w:t xml:space="preserve"> </w:t>
      </w:r>
      <w:r w:rsidRPr="00E627A5">
        <w:rPr>
          <w:rFonts w:ascii="Arial" w:hAnsi="Arial" w:cs="Arial"/>
          <w:bCs/>
        </w:rPr>
        <w:t>éste el correcto resguardo a los derechos y deberes establecidos.</w:t>
      </w:r>
    </w:p>
    <w:p w14:paraId="191FC979" w14:textId="77777777" w:rsidR="007D769C" w:rsidRDefault="007D769C" w:rsidP="007D769C">
      <w:pPr>
        <w:tabs>
          <w:tab w:val="left" w:pos="2520"/>
        </w:tabs>
        <w:spacing w:line="276" w:lineRule="auto"/>
        <w:ind w:firstLine="851"/>
        <w:jc w:val="both"/>
        <w:rPr>
          <w:rFonts w:ascii="Arial" w:hAnsi="Arial" w:cs="Arial"/>
          <w:bCs/>
        </w:rPr>
      </w:pPr>
    </w:p>
    <w:p w14:paraId="7380EB83"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Así, esta reforma constitucional propuesta tiene por objeto establecer una regla</w:t>
      </w:r>
      <w:r w:rsidR="007D769C">
        <w:rPr>
          <w:rFonts w:ascii="Arial" w:hAnsi="Arial" w:cs="Arial"/>
          <w:bCs/>
        </w:rPr>
        <w:t xml:space="preserve"> </w:t>
      </w:r>
      <w:r w:rsidRPr="00E627A5">
        <w:rPr>
          <w:rFonts w:ascii="Arial" w:hAnsi="Arial" w:cs="Arial"/>
          <w:bCs/>
        </w:rPr>
        <w:t>excepcional, donde se respeta y vela por el cumplimiento de las normas ya fijadas, pero se</w:t>
      </w:r>
      <w:r w:rsidR="007D769C">
        <w:rPr>
          <w:rFonts w:ascii="Arial" w:hAnsi="Arial" w:cs="Arial"/>
          <w:bCs/>
        </w:rPr>
        <w:t xml:space="preserve"> </w:t>
      </w:r>
      <w:r w:rsidRPr="00E627A5">
        <w:rPr>
          <w:rFonts w:ascii="Arial" w:hAnsi="Arial" w:cs="Arial"/>
          <w:bCs/>
        </w:rPr>
        <w:t>incorporan a éstas, únicamente, las normas que favorecen la cercanía de los locales de</w:t>
      </w:r>
      <w:r w:rsidR="007D769C">
        <w:rPr>
          <w:rFonts w:ascii="Arial" w:hAnsi="Arial" w:cs="Arial"/>
          <w:bCs/>
        </w:rPr>
        <w:t xml:space="preserve"> </w:t>
      </w:r>
      <w:r w:rsidRPr="00E627A5">
        <w:rPr>
          <w:rFonts w:ascii="Arial" w:hAnsi="Arial" w:cs="Arial"/>
          <w:bCs/>
        </w:rPr>
        <w:t>votación, previendo problemáticas que podrían originarse y que terminen siendo</w:t>
      </w:r>
      <w:r w:rsidR="007D769C">
        <w:rPr>
          <w:rFonts w:ascii="Arial" w:hAnsi="Arial" w:cs="Arial"/>
          <w:bCs/>
        </w:rPr>
        <w:t xml:space="preserve"> </w:t>
      </w:r>
      <w:r w:rsidRPr="00E627A5">
        <w:rPr>
          <w:rFonts w:ascii="Arial" w:hAnsi="Arial" w:cs="Arial"/>
          <w:bCs/>
        </w:rPr>
        <w:t>advertidas fuera de los plazos establecidos y posibles de solucionar en relación a las</w:t>
      </w:r>
      <w:r w:rsidR="007D769C">
        <w:rPr>
          <w:rFonts w:ascii="Arial" w:hAnsi="Arial" w:cs="Arial"/>
          <w:bCs/>
        </w:rPr>
        <w:t xml:space="preserve"> </w:t>
      </w:r>
      <w:r w:rsidRPr="00E627A5">
        <w:rPr>
          <w:rFonts w:ascii="Arial" w:hAnsi="Arial" w:cs="Arial"/>
          <w:bCs/>
        </w:rPr>
        <w:t>competencias del organismo a cargo de velar por los procesos electorales, el Servicio</w:t>
      </w:r>
      <w:r w:rsidR="007D769C">
        <w:rPr>
          <w:rFonts w:ascii="Arial" w:hAnsi="Arial" w:cs="Arial"/>
          <w:bCs/>
        </w:rPr>
        <w:t xml:space="preserve"> </w:t>
      </w:r>
      <w:r w:rsidRPr="00E627A5">
        <w:rPr>
          <w:rFonts w:ascii="Arial" w:hAnsi="Arial" w:cs="Arial"/>
          <w:bCs/>
        </w:rPr>
        <w:t>Electoral de Chile.</w:t>
      </w:r>
    </w:p>
    <w:p w14:paraId="33D80883" w14:textId="77777777" w:rsidR="007D769C" w:rsidRDefault="007D769C" w:rsidP="007D769C">
      <w:pPr>
        <w:tabs>
          <w:tab w:val="left" w:pos="2520"/>
        </w:tabs>
        <w:spacing w:line="276" w:lineRule="auto"/>
        <w:ind w:firstLine="851"/>
        <w:jc w:val="both"/>
        <w:rPr>
          <w:rFonts w:ascii="Arial" w:hAnsi="Arial" w:cs="Arial"/>
          <w:bCs/>
        </w:rPr>
      </w:pPr>
    </w:p>
    <w:p w14:paraId="01CB5040"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IDEA MATRIZ</w:t>
      </w:r>
    </w:p>
    <w:p w14:paraId="6FD265BD" w14:textId="77777777" w:rsidR="007D769C" w:rsidRDefault="007D769C" w:rsidP="007D769C">
      <w:pPr>
        <w:tabs>
          <w:tab w:val="left" w:pos="2520"/>
        </w:tabs>
        <w:spacing w:line="276" w:lineRule="auto"/>
        <w:ind w:firstLine="851"/>
        <w:jc w:val="both"/>
        <w:rPr>
          <w:rFonts w:ascii="Arial" w:hAnsi="Arial" w:cs="Arial"/>
          <w:bCs/>
        </w:rPr>
      </w:pPr>
    </w:p>
    <w:p w14:paraId="7595F03B"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Fortalecer el ejercicio de la soberanía en la participación electoral del próximo plebiscito</w:t>
      </w:r>
      <w:r w:rsidR="007D769C">
        <w:rPr>
          <w:rFonts w:ascii="Arial" w:hAnsi="Arial" w:cs="Arial"/>
          <w:bCs/>
        </w:rPr>
        <w:t xml:space="preserve"> </w:t>
      </w:r>
      <w:r w:rsidRPr="00E627A5">
        <w:rPr>
          <w:rFonts w:ascii="Arial" w:hAnsi="Arial" w:cs="Arial"/>
          <w:bCs/>
        </w:rPr>
        <w:t>nacional constitucional de carácter obligatorio incorporando las normas de la Ley Num.</w:t>
      </w:r>
      <w:r w:rsidR="007D769C">
        <w:rPr>
          <w:rFonts w:ascii="Arial" w:hAnsi="Arial" w:cs="Arial"/>
          <w:bCs/>
        </w:rPr>
        <w:t xml:space="preserve"> </w:t>
      </w:r>
      <w:r w:rsidRPr="00E627A5">
        <w:rPr>
          <w:rFonts w:ascii="Arial" w:hAnsi="Arial" w:cs="Arial"/>
          <w:bCs/>
        </w:rPr>
        <w:t>21.385, que modifica la legislación electoral, para privilegiar la cercanía al domicilio del</w:t>
      </w:r>
      <w:r w:rsidR="007D769C">
        <w:rPr>
          <w:rFonts w:ascii="Arial" w:hAnsi="Arial" w:cs="Arial"/>
          <w:bCs/>
        </w:rPr>
        <w:t xml:space="preserve"> </w:t>
      </w:r>
      <w:r w:rsidRPr="00E627A5">
        <w:rPr>
          <w:rFonts w:ascii="Arial" w:hAnsi="Arial" w:cs="Arial"/>
          <w:bCs/>
        </w:rPr>
        <w:t>elector, en la asignación del local de votación.</w:t>
      </w:r>
    </w:p>
    <w:p w14:paraId="142DFFD9" w14:textId="77777777" w:rsidR="007D769C" w:rsidRDefault="007D769C" w:rsidP="007D769C">
      <w:pPr>
        <w:tabs>
          <w:tab w:val="left" w:pos="2520"/>
        </w:tabs>
        <w:spacing w:line="276" w:lineRule="auto"/>
        <w:ind w:firstLine="851"/>
        <w:jc w:val="both"/>
        <w:rPr>
          <w:rFonts w:ascii="Arial" w:hAnsi="Arial" w:cs="Arial"/>
          <w:bCs/>
        </w:rPr>
      </w:pPr>
    </w:p>
    <w:p w14:paraId="43BCD769"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MODIFICACIÓN PROPUESTA</w:t>
      </w:r>
    </w:p>
    <w:p w14:paraId="3EA0BE19" w14:textId="77777777" w:rsidR="007D769C" w:rsidRDefault="007D769C" w:rsidP="007D769C">
      <w:pPr>
        <w:tabs>
          <w:tab w:val="left" w:pos="2520"/>
        </w:tabs>
        <w:spacing w:line="276" w:lineRule="auto"/>
        <w:ind w:firstLine="851"/>
        <w:jc w:val="both"/>
        <w:rPr>
          <w:rFonts w:ascii="Arial" w:hAnsi="Arial" w:cs="Arial"/>
          <w:bCs/>
        </w:rPr>
      </w:pPr>
    </w:p>
    <w:p w14:paraId="37A98E96"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El proyecto propone un nuevo artículo transitorio en la Constitución Política de la</w:t>
      </w:r>
      <w:r w:rsidR="007D769C">
        <w:rPr>
          <w:rFonts w:ascii="Arial" w:hAnsi="Arial" w:cs="Arial"/>
          <w:bCs/>
        </w:rPr>
        <w:t xml:space="preserve"> </w:t>
      </w:r>
      <w:r w:rsidRPr="00E627A5">
        <w:rPr>
          <w:rFonts w:ascii="Arial" w:hAnsi="Arial" w:cs="Arial"/>
          <w:bCs/>
        </w:rPr>
        <w:t>República.</w:t>
      </w:r>
    </w:p>
    <w:p w14:paraId="7ECFF199" w14:textId="77777777" w:rsidR="00E627A5" w:rsidRPr="00E627A5" w:rsidRDefault="00E627A5" w:rsidP="007D769C">
      <w:pPr>
        <w:tabs>
          <w:tab w:val="left" w:pos="2520"/>
        </w:tabs>
        <w:spacing w:line="276" w:lineRule="auto"/>
        <w:ind w:firstLine="851"/>
        <w:jc w:val="both"/>
        <w:rPr>
          <w:rFonts w:ascii="Arial" w:hAnsi="Arial" w:cs="Arial"/>
          <w:bCs/>
        </w:rPr>
      </w:pPr>
    </w:p>
    <w:p w14:paraId="0A746402" w14:textId="77777777" w:rsidR="00E627A5" w:rsidRPr="00E627A5" w:rsidRDefault="00E627A5" w:rsidP="007D769C">
      <w:pPr>
        <w:tabs>
          <w:tab w:val="left" w:pos="2520"/>
        </w:tabs>
        <w:spacing w:line="276" w:lineRule="auto"/>
        <w:ind w:firstLine="851"/>
        <w:jc w:val="both"/>
        <w:rPr>
          <w:rFonts w:ascii="Arial" w:hAnsi="Arial" w:cs="Arial"/>
          <w:bCs/>
        </w:rPr>
      </w:pPr>
    </w:p>
    <w:p w14:paraId="2E2D6A15"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PROYECTO DE REFORMA CONSTITUCIONAL</w:t>
      </w:r>
    </w:p>
    <w:p w14:paraId="1F4B7ACD" w14:textId="77777777" w:rsidR="00E627A5" w:rsidRPr="00E627A5" w:rsidRDefault="00E627A5" w:rsidP="007D769C">
      <w:pPr>
        <w:tabs>
          <w:tab w:val="left" w:pos="2520"/>
        </w:tabs>
        <w:spacing w:line="276" w:lineRule="auto"/>
        <w:ind w:firstLine="851"/>
        <w:jc w:val="both"/>
        <w:rPr>
          <w:rFonts w:ascii="Arial" w:hAnsi="Arial" w:cs="Arial"/>
          <w:bCs/>
        </w:rPr>
      </w:pPr>
    </w:p>
    <w:p w14:paraId="2DB2D5C7" w14:textId="77777777" w:rsidR="00E627A5" w:rsidRPr="00E627A5" w:rsidRDefault="00E627A5" w:rsidP="007D769C">
      <w:pPr>
        <w:tabs>
          <w:tab w:val="left" w:pos="2520"/>
        </w:tabs>
        <w:spacing w:line="276" w:lineRule="auto"/>
        <w:ind w:firstLine="851"/>
        <w:jc w:val="both"/>
        <w:rPr>
          <w:rFonts w:ascii="Arial" w:hAnsi="Arial" w:cs="Arial"/>
          <w:bCs/>
        </w:rPr>
      </w:pPr>
      <w:r w:rsidRPr="00E627A5">
        <w:rPr>
          <w:rFonts w:ascii="Arial" w:hAnsi="Arial" w:cs="Arial"/>
          <w:bCs/>
        </w:rPr>
        <w:t>Artículo único.- Agrégase la siguiente disposición transitoria en la Constitución Política de la</w:t>
      </w:r>
      <w:r w:rsidR="007D769C">
        <w:rPr>
          <w:rFonts w:ascii="Arial" w:hAnsi="Arial" w:cs="Arial"/>
          <w:bCs/>
        </w:rPr>
        <w:t xml:space="preserve"> </w:t>
      </w:r>
      <w:r w:rsidRPr="00E627A5">
        <w:rPr>
          <w:rFonts w:ascii="Arial" w:hAnsi="Arial" w:cs="Arial"/>
          <w:bCs/>
        </w:rPr>
        <w:t>República:</w:t>
      </w:r>
    </w:p>
    <w:p w14:paraId="40BFFBD3" w14:textId="77777777" w:rsidR="007D769C" w:rsidRDefault="007D769C" w:rsidP="007D769C">
      <w:pPr>
        <w:tabs>
          <w:tab w:val="left" w:pos="2520"/>
        </w:tabs>
        <w:spacing w:line="276" w:lineRule="auto"/>
        <w:ind w:firstLine="851"/>
        <w:jc w:val="both"/>
        <w:rPr>
          <w:rFonts w:ascii="Arial" w:hAnsi="Arial" w:cs="Arial"/>
          <w:bCs/>
        </w:rPr>
      </w:pPr>
    </w:p>
    <w:p w14:paraId="202CA0E6" w14:textId="77777777" w:rsidR="00B434F5" w:rsidRPr="002F25E2" w:rsidRDefault="00E627A5" w:rsidP="00C15404">
      <w:pPr>
        <w:tabs>
          <w:tab w:val="left" w:pos="2520"/>
        </w:tabs>
        <w:spacing w:line="276" w:lineRule="auto"/>
        <w:ind w:firstLine="851"/>
        <w:jc w:val="both"/>
        <w:rPr>
          <w:rFonts w:ascii="Arial" w:hAnsi="Arial" w:cs="Arial"/>
        </w:rPr>
      </w:pPr>
      <w:r w:rsidRPr="00E627A5">
        <w:rPr>
          <w:rFonts w:ascii="Arial" w:hAnsi="Arial" w:cs="Arial"/>
          <w:bCs/>
        </w:rPr>
        <w:t>“Sin perjuicio de las normas aplicables al plebiscito constitucional de acuerdo a lo</w:t>
      </w:r>
      <w:r w:rsidR="007D769C">
        <w:rPr>
          <w:rFonts w:ascii="Arial" w:hAnsi="Arial" w:cs="Arial"/>
          <w:bCs/>
        </w:rPr>
        <w:t xml:space="preserve"> </w:t>
      </w:r>
      <w:r w:rsidRPr="00E627A5">
        <w:rPr>
          <w:rFonts w:ascii="Arial" w:hAnsi="Arial" w:cs="Arial"/>
          <w:bCs/>
        </w:rPr>
        <w:t>establecido en el artículo 143, en remisión a los incisos cuarto a sexto del artículo 130, se</w:t>
      </w:r>
      <w:r w:rsidR="007D769C">
        <w:rPr>
          <w:rFonts w:ascii="Arial" w:hAnsi="Arial" w:cs="Arial"/>
          <w:bCs/>
        </w:rPr>
        <w:t xml:space="preserve"> </w:t>
      </w:r>
      <w:r w:rsidRPr="00E627A5">
        <w:rPr>
          <w:rFonts w:ascii="Arial" w:hAnsi="Arial" w:cs="Arial"/>
          <w:bCs/>
        </w:rPr>
        <w:t>aplicarán excepcionalmente las normas contenidas en la ley Num. 21.385”.</w:t>
      </w:r>
      <w:r w:rsidRPr="00E627A5">
        <w:rPr>
          <w:rFonts w:ascii="Arial" w:hAnsi="Arial" w:cs="Arial"/>
          <w:bCs/>
        </w:rPr>
        <w:cr/>
      </w:r>
    </w:p>
    <w:p w14:paraId="6B2569D3" w14:textId="77777777" w:rsidR="00467EC8" w:rsidRPr="002F25E2" w:rsidRDefault="00467EC8" w:rsidP="00501CD3">
      <w:pPr>
        <w:tabs>
          <w:tab w:val="left" w:pos="2520"/>
        </w:tabs>
        <w:spacing w:line="276" w:lineRule="auto"/>
        <w:jc w:val="both"/>
        <w:rPr>
          <w:rFonts w:ascii="Arial" w:hAnsi="Arial" w:cs="Arial"/>
          <w:b/>
          <w:bCs/>
        </w:rPr>
      </w:pPr>
      <w:r>
        <w:rPr>
          <w:rFonts w:ascii="Arial" w:hAnsi="Arial" w:cs="Arial"/>
          <w:b/>
          <w:bCs/>
        </w:rPr>
        <w:t>I</w:t>
      </w:r>
      <w:r w:rsidRPr="002F25E2">
        <w:rPr>
          <w:rFonts w:ascii="Arial" w:hAnsi="Arial" w:cs="Arial"/>
          <w:b/>
          <w:bCs/>
        </w:rPr>
        <w:t xml:space="preserve">I.- </w:t>
      </w:r>
      <w:r w:rsidRPr="002F25E2">
        <w:rPr>
          <w:rFonts w:ascii="Arial" w:hAnsi="Arial" w:cs="Arial"/>
          <w:b/>
          <w:bCs/>
          <w:u w:val="single"/>
        </w:rPr>
        <w:t>DISCUSIÓN</w:t>
      </w:r>
      <w:r>
        <w:rPr>
          <w:rFonts w:ascii="Arial" w:hAnsi="Arial" w:cs="Arial"/>
          <w:b/>
          <w:bCs/>
          <w:u w:val="single"/>
        </w:rPr>
        <w:t xml:space="preserve"> GENERAL Y PARTICULAR</w:t>
      </w:r>
      <w:r w:rsidRPr="002F25E2">
        <w:rPr>
          <w:rFonts w:ascii="Arial" w:hAnsi="Arial" w:cs="Arial"/>
          <w:b/>
          <w:bCs/>
          <w:u w:val="single"/>
        </w:rPr>
        <w:t xml:space="preserve"> DEL PROYECTO</w:t>
      </w:r>
      <w:r w:rsidRPr="002F25E2">
        <w:rPr>
          <w:rFonts w:ascii="Arial" w:hAnsi="Arial" w:cs="Arial"/>
          <w:b/>
          <w:bCs/>
        </w:rPr>
        <w:t>.</w:t>
      </w:r>
    </w:p>
    <w:p w14:paraId="1559AE6E" w14:textId="77777777" w:rsidR="00467EC8" w:rsidRDefault="00467EC8" w:rsidP="00501CD3">
      <w:pPr>
        <w:tabs>
          <w:tab w:val="left" w:pos="2520"/>
        </w:tabs>
        <w:spacing w:line="276" w:lineRule="auto"/>
        <w:jc w:val="both"/>
        <w:rPr>
          <w:rFonts w:ascii="Arial" w:hAnsi="Arial" w:cs="Arial"/>
        </w:rPr>
      </w:pPr>
    </w:p>
    <w:p w14:paraId="2C855F4B" w14:textId="77777777" w:rsidR="00B26744" w:rsidRPr="000A76DF" w:rsidRDefault="00B26744" w:rsidP="00501CD3">
      <w:pPr>
        <w:tabs>
          <w:tab w:val="left" w:pos="2552"/>
        </w:tabs>
        <w:spacing w:line="276" w:lineRule="auto"/>
        <w:jc w:val="both"/>
        <w:rPr>
          <w:rFonts w:ascii="Arial" w:hAnsi="Arial" w:cs="Arial"/>
          <w:b/>
        </w:rPr>
      </w:pPr>
      <w:r w:rsidRPr="00B26744">
        <w:rPr>
          <w:rFonts w:ascii="Arial" w:hAnsi="Arial" w:cs="Arial"/>
        </w:rPr>
        <w:tab/>
      </w:r>
      <w:r w:rsidR="000A76DF" w:rsidRPr="000A76DF">
        <w:rPr>
          <w:rFonts w:ascii="Arial" w:hAnsi="Arial" w:cs="Arial"/>
          <w:b/>
        </w:rPr>
        <w:t>Texto del proyecto:</w:t>
      </w:r>
    </w:p>
    <w:p w14:paraId="13A595F8" w14:textId="77777777" w:rsidR="004A1227" w:rsidRDefault="004A1227" w:rsidP="004A1227">
      <w:pPr>
        <w:tabs>
          <w:tab w:val="left" w:pos="2520"/>
        </w:tabs>
        <w:spacing w:line="276" w:lineRule="auto"/>
        <w:ind w:firstLine="851"/>
        <w:jc w:val="both"/>
        <w:rPr>
          <w:rFonts w:ascii="Arial" w:hAnsi="Arial" w:cs="Arial"/>
          <w:bCs/>
        </w:rPr>
      </w:pPr>
    </w:p>
    <w:p w14:paraId="5276F6C7" w14:textId="77777777" w:rsidR="004A1227" w:rsidRPr="00E627A5" w:rsidRDefault="004A1227" w:rsidP="004A1227">
      <w:pPr>
        <w:tabs>
          <w:tab w:val="left" w:pos="2520"/>
        </w:tabs>
        <w:spacing w:line="276" w:lineRule="auto"/>
        <w:ind w:firstLine="851"/>
        <w:jc w:val="both"/>
        <w:rPr>
          <w:rFonts w:ascii="Arial" w:hAnsi="Arial" w:cs="Arial"/>
          <w:bCs/>
        </w:rPr>
      </w:pPr>
      <w:r>
        <w:rPr>
          <w:rFonts w:ascii="Arial" w:hAnsi="Arial" w:cs="Arial"/>
          <w:bCs/>
        </w:rPr>
        <w:lastRenderedPageBreak/>
        <w:t>“</w:t>
      </w:r>
      <w:r w:rsidRPr="00E627A5">
        <w:rPr>
          <w:rFonts w:ascii="Arial" w:hAnsi="Arial" w:cs="Arial"/>
          <w:bCs/>
        </w:rPr>
        <w:t>Artículo único.- Agrégase la siguiente disposición transitoria en la Constitución Política de la</w:t>
      </w:r>
      <w:r>
        <w:rPr>
          <w:rFonts w:ascii="Arial" w:hAnsi="Arial" w:cs="Arial"/>
          <w:bCs/>
        </w:rPr>
        <w:t xml:space="preserve"> </w:t>
      </w:r>
      <w:r w:rsidRPr="00E627A5">
        <w:rPr>
          <w:rFonts w:ascii="Arial" w:hAnsi="Arial" w:cs="Arial"/>
          <w:bCs/>
        </w:rPr>
        <w:t>República:</w:t>
      </w:r>
    </w:p>
    <w:p w14:paraId="38E60629" w14:textId="77777777" w:rsidR="004A1227" w:rsidRDefault="004A1227" w:rsidP="004A1227">
      <w:pPr>
        <w:tabs>
          <w:tab w:val="left" w:pos="2520"/>
        </w:tabs>
        <w:spacing w:line="276" w:lineRule="auto"/>
        <w:ind w:firstLine="851"/>
        <w:jc w:val="both"/>
        <w:rPr>
          <w:rFonts w:ascii="Arial" w:hAnsi="Arial" w:cs="Arial"/>
          <w:bCs/>
        </w:rPr>
      </w:pPr>
    </w:p>
    <w:p w14:paraId="6B8732E0" w14:textId="77777777" w:rsidR="004A1227" w:rsidRPr="00467EC8" w:rsidRDefault="004A1227" w:rsidP="004A1227">
      <w:pPr>
        <w:tabs>
          <w:tab w:val="left" w:pos="2520"/>
        </w:tabs>
        <w:spacing w:line="276" w:lineRule="auto"/>
        <w:ind w:firstLine="851"/>
        <w:jc w:val="both"/>
        <w:rPr>
          <w:rFonts w:ascii="Arial" w:hAnsi="Arial" w:cs="Arial"/>
          <w:bCs/>
        </w:rPr>
      </w:pPr>
      <w:r w:rsidRPr="00E627A5">
        <w:rPr>
          <w:rFonts w:ascii="Arial" w:hAnsi="Arial" w:cs="Arial"/>
          <w:bCs/>
        </w:rPr>
        <w:t>“Sin perjuicio de las normas aplicables al plebiscito constitucional de acuerdo a lo</w:t>
      </w:r>
      <w:r>
        <w:rPr>
          <w:rFonts w:ascii="Arial" w:hAnsi="Arial" w:cs="Arial"/>
          <w:bCs/>
        </w:rPr>
        <w:t xml:space="preserve"> </w:t>
      </w:r>
      <w:r w:rsidRPr="00E627A5">
        <w:rPr>
          <w:rFonts w:ascii="Arial" w:hAnsi="Arial" w:cs="Arial"/>
          <w:bCs/>
        </w:rPr>
        <w:t>establecido en el artículo 143, en remisión a los incisos cuarto a sexto del artículo 130, se</w:t>
      </w:r>
      <w:r>
        <w:rPr>
          <w:rFonts w:ascii="Arial" w:hAnsi="Arial" w:cs="Arial"/>
          <w:bCs/>
        </w:rPr>
        <w:t xml:space="preserve"> </w:t>
      </w:r>
      <w:r w:rsidRPr="00E627A5">
        <w:rPr>
          <w:rFonts w:ascii="Arial" w:hAnsi="Arial" w:cs="Arial"/>
          <w:bCs/>
        </w:rPr>
        <w:t>aplicarán excepcionalmente las normas contenidas en la ley Num. 21.385”.</w:t>
      </w:r>
      <w:r>
        <w:rPr>
          <w:rFonts w:ascii="Arial" w:hAnsi="Arial" w:cs="Arial"/>
          <w:bCs/>
        </w:rPr>
        <w:t>”.</w:t>
      </w:r>
      <w:r w:rsidRPr="00E627A5">
        <w:rPr>
          <w:rFonts w:ascii="Arial" w:hAnsi="Arial" w:cs="Arial"/>
          <w:bCs/>
        </w:rPr>
        <w:cr/>
      </w:r>
    </w:p>
    <w:p w14:paraId="3CB7AF5D"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bookmarkStart w:id="0" w:name="_GoBack"/>
      <w:bookmarkEnd w:id="0"/>
      <w:r w:rsidRPr="00B93F63">
        <w:rPr>
          <w:rStyle w:val="Ninguno"/>
          <w:rFonts w:ascii="Arial" w:hAnsi="Arial" w:cs="Arial"/>
        </w:rPr>
        <w:t>El diputado</w:t>
      </w:r>
      <w:r w:rsidRPr="00B93F63">
        <w:rPr>
          <w:rStyle w:val="Ninguno"/>
          <w:rFonts w:ascii="Arial" w:hAnsi="Arial" w:cs="Arial"/>
          <w:b/>
        </w:rPr>
        <w:t xml:space="preserve"> Ilabaca</w:t>
      </w:r>
      <w:r w:rsidRPr="00B93F63">
        <w:rPr>
          <w:rStyle w:val="Ninguno"/>
          <w:rFonts w:ascii="Arial" w:hAnsi="Arial" w:cs="Arial"/>
        </w:rPr>
        <w:t xml:space="preserve"> (presidente), agradeciendo la presencia del invitado, señor Tagle, recuerda a los miembros de la comisión que este proyecto ha sido citado, por acuerdo unánime, para ser debatido y votado en general y particular, realizando una sola sesión con audiencia de invitados, con el objeto de darle la mayor celeridad a su tramitación.</w:t>
      </w:r>
    </w:p>
    <w:p w14:paraId="6DCF6384"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El diputado </w:t>
      </w:r>
      <w:r w:rsidRPr="00B93F63">
        <w:rPr>
          <w:rStyle w:val="Ninguno"/>
          <w:rFonts w:ascii="Arial" w:hAnsi="Arial" w:cs="Arial"/>
          <w:b/>
        </w:rPr>
        <w:t>Walker</w:t>
      </w:r>
      <w:r w:rsidRPr="00B93F63">
        <w:rPr>
          <w:rStyle w:val="Ninguno"/>
          <w:rFonts w:ascii="Arial" w:hAnsi="Arial" w:cs="Arial"/>
        </w:rPr>
        <w:t>, en su calidad de autor de la moción en debate, inicia su i</w:t>
      </w:r>
      <w:r w:rsidRPr="00B93F63">
        <w:rPr>
          <w:rStyle w:val="Ninguno"/>
          <w:rFonts w:ascii="Arial" w:hAnsi="Arial" w:cs="Arial"/>
        </w:rPr>
        <w:t>n</w:t>
      </w:r>
      <w:r w:rsidRPr="00B93F63">
        <w:rPr>
          <w:rStyle w:val="Ninguno"/>
          <w:rFonts w:ascii="Arial" w:hAnsi="Arial" w:cs="Arial"/>
        </w:rPr>
        <w:t xml:space="preserve">tervención realizando un breve resumen de los fundamentos de hecho y de derecho del proyecto en cuestión, y su idea matriz. </w:t>
      </w:r>
    </w:p>
    <w:p w14:paraId="4829ABE6"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Al respecto, refiere que el conflicto se radica en que, pese a la aprobación de la ley Nº 21.385 (de octubre del 2021), que otorga al Servel el mandato de preferir, en la designación del local de votación, a aquel más cercano al domicilio del votante, no se podrá aplicar dicha regla al proceso plebiscitario de aprobación o rechazo del nuevo texto constitucional que saldrá del trabajo de la Convención Constituyente. </w:t>
      </w:r>
    </w:p>
    <w:p w14:paraId="01B47498"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Lo anterior, debido a que la reforma constitucional que regula dicho plebiscito de salida, indica que las normas aplicables son las que rigen hasta el 1 de enero del año 2020, conforme al artículo 143 y los incisos cuarto a sexto del artículo 130. Es d</w:t>
      </w:r>
      <w:r w:rsidRPr="00B93F63">
        <w:rPr>
          <w:rStyle w:val="Ninguno"/>
          <w:rFonts w:ascii="Arial" w:hAnsi="Arial" w:cs="Arial"/>
        </w:rPr>
        <w:t>e</w:t>
      </w:r>
      <w:r w:rsidRPr="00B93F63">
        <w:rPr>
          <w:rStyle w:val="Ninguno"/>
          <w:rFonts w:ascii="Arial" w:hAnsi="Arial" w:cs="Arial"/>
        </w:rPr>
        <w:t>cir, existe un criterio temporal que tenemos que subsanar y que el proyecto pretende resolver.</w:t>
      </w:r>
    </w:p>
    <w:p w14:paraId="02E99D20"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El Señor </w:t>
      </w:r>
      <w:r w:rsidRPr="00B93F63">
        <w:rPr>
          <w:rStyle w:val="Ninguno"/>
          <w:rFonts w:ascii="Arial" w:hAnsi="Arial" w:cs="Arial"/>
          <w:b/>
        </w:rPr>
        <w:t>Andrés Tagle Domínguez</w:t>
      </w:r>
      <w:r w:rsidRPr="00B93F63">
        <w:rPr>
          <w:rStyle w:val="Ninguno"/>
          <w:rFonts w:ascii="Arial" w:hAnsi="Arial" w:cs="Arial"/>
        </w:rPr>
        <w:t>, Presidente del Consejo Directivo de Servel, informa que, no obstante haber dudado sobre la frase “</w:t>
      </w:r>
      <w:r w:rsidRPr="00B93F63">
        <w:rPr>
          <w:rStyle w:val="Ninguno"/>
          <w:rFonts w:ascii="Arial" w:hAnsi="Arial" w:cs="Arial"/>
          <w:i/>
          <w:iCs/>
        </w:rPr>
        <w:t>las normas que fueran aplicable</w:t>
      </w:r>
      <w:r w:rsidRPr="00B93F63">
        <w:rPr>
          <w:rStyle w:val="Ninguno"/>
          <w:rFonts w:ascii="Arial" w:hAnsi="Arial" w:cs="Arial"/>
        </w:rPr>
        <w:t>” que hace alusión el texto del proyecto, les presentaba algunas dudas sobre si era la mejor técnica legislativa, pero han acordado, como Servel, no hacer observ</w:t>
      </w:r>
      <w:r w:rsidRPr="00B93F63">
        <w:rPr>
          <w:rStyle w:val="Ninguno"/>
          <w:rFonts w:ascii="Arial" w:hAnsi="Arial" w:cs="Arial"/>
        </w:rPr>
        <w:t>a</w:t>
      </w:r>
      <w:r w:rsidRPr="00B93F63">
        <w:rPr>
          <w:rStyle w:val="Ninguno"/>
          <w:rFonts w:ascii="Arial" w:hAnsi="Arial" w:cs="Arial"/>
        </w:rPr>
        <w:t>ciones a la iniciativa, la que califican de oportuna, y consideran que el artículo trans</w:t>
      </w:r>
      <w:r w:rsidRPr="00B93F63">
        <w:rPr>
          <w:rStyle w:val="Ninguno"/>
          <w:rFonts w:ascii="Arial" w:hAnsi="Arial" w:cs="Arial"/>
        </w:rPr>
        <w:t>i</w:t>
      </w:r>
      <w:r w:rsidRPr="00B93F63">
        <w:rPr>
          <w:rStyle w:val="Ninguno"/>
          <w:rFonts w:ascii="Arial" w:hAnsi="Arial" w:cs="Arial"/>
        </w:rPr>
        <w:t>torio que se ha preferido utilizar es más adecuado.</w:t>
      </w:r>
    </w:p>
    <w:p w14:paraId="573D870E"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Informa que, en materia del plebiscito, el Servicio ya dispone de todas las prep</w:t>
      </w:r>
      <w:r w:rsidRPr="00B93F63">
        <w:rPr>
          <w:rStyle w:val="Ninguno"/>
          <w:rFonts w:ascii="Arial" w:hAnsi="Arial" w:cs="Arial"/>
        </w:rPr>
        <w:t>a</w:t>
      </w:r>
      <w:r w:rsidRPr="00B93F63">
        <w:rPr>
          <w:rStyle w:val="Ninguno"/>
          <w:rFonts w:ascii="Arial" w:hAnsi="Arial" w:cs="Arial"/>
        </w:rPr>
        <w:t>raciones necesarias en el evento que se desarrolle en el mes de abril del presente año cuando se convoque al plebiscito, es decir, a los nueve meses del funcionamiento de la Convención Constitucional, como también en el evento que su trabajo se extienda por un año, en cuyo caso la convocatoria sería en julio.</w:t>
      </w:r>
    </w:p>
    <w:p w14:paraId="6E72F7EC"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En este sentido, el proyecto resulta muy útil para realizar la planificación, con un procedimiento de georreferenciación de quince millones de electores, además </w:t>
      </w:r>
      <w:r w:rsidRPr="00B93F63">
        <w:rPr>
          <w:rStyle w:val="Ninguno"/>
          <w:rFonts w:ascii="Arial" w:hAnsi="Arial" w:cs="Arial"/>
        </w:rPr>
        <w:lastRenderedPageBreak/>
        <w:t>de los sistemas computacionales que determinan los polígonos de cada circunscripción y en consideración al tamaño o capacidad de cada local de votación.</w:t>
      </w:r>
    </w:p>
    <w:p w14:paraId="4B9E1B1C"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Con todo, desea plantear otros temas relacionados con el plebiscito, y que ta</w:t>
      </w:r>
      <w:r w:rsidRPr="00B93F63">
        <w:rPr>
          <w:rStyle w:val="Ninguno"/>
          <w:rFonts w:ascii="Arial" w:hAnsi="Arial" w:cs="Arial"/>
        </w:rPr>
        <w:t>m</w:t>
      </w:r>
      <w:r w:rsidRPr="00B93F63">
        <w:rPr>
          <w:rStyle w:val="Ninguno"/>
          <w:rFonts w:ascii="Arial" w:hAnsi="Arial" w:cs="Arial"/>
        </w:rPr>
        <w:t>bién pueden considerar como varios constitucionales que afectarán el plebiscito de salida, a saber:</w:t>
      </w:r>
    </w:p>
    <w:p w14:paraId="0B82DD1D" w14:textId="77777777" w:rsidR="00B93F63" w:rsidRPr="00B93F63" w:rsidRDefault="00B93F63" w:rsidP="004A1227">
      <w:pPr>
        <w:numPr>
          <w:ilvl w:val="0"/>
          <w:numId w:val="3"/>
        </w:numPr>
        <w:pBdr>
          <w:top w:val="nil"/>
          <w:left w:val="nil"/>
          <w:bottom w:val="nil"/>
          <w:right w:val="nil"/>
          <w:between w:val="nil"/>
          <w:bar w:val="nil"/>
        </w:pBdr>
        <w:spacing w:after="200" w:line="276" w:lineRule="auto"/>
        <w:ind w:left="0" w:right="48" w:firstLine="567"/>
        <w:jc w:val="both"/>
        <w:rPr>
          <w:rFonts w:ascii="Arial" w:hAnsi="Arial" w:cs="Arial"/>
        </w:rPr>
      </w:pPr>
      <w:r w:rsidRPr="00B93F63">
        <w:rPr>
          <w:rStyle w:val="Ninguno"/>
          <w:rFonts w:ascii="Arial" w:hAnsi="Arial" w:cs="Arial"/>
        </w:rPr>
        <w:t xml:space="preserve"> fecha del plebiscito: refiere estar preocupado por el padrón, ya que, aunque pueda tenerlo, ese documento no será sujeto a la auditoria y permitir la reclam</w:t>
      </w:r>
      <w:r w:rsidRPr="00B93F63">
        <w:rPr>
          <w:rStyle w:val="Ninguno"/>
          <w:rFonts w:ascii="Arial" w:hAnsi="Arial" w:cs="Arial"/>
        </w:rPr>
        <w:t>a</w:t>
      </w:r>
      <w:r w:rsidRPr="00B93F63">
        <w:rPr>
          <w:rStyle w:val="Ninguno"/>
          <w:rFonts w:ascii="Arial" w:hAnsi="Arial" w:cs="Arial"/>
        </w:rPr>
        <w:t>ción del Padrón por parte de los electores omitidos o, personas que están no d</w:t>
      </w:r>
      <w:r w:rsidRPr="00B93F63">
        <w:rPr>
          <w:rStyle w:val="Ninguno"/>
          <w:rFonts w:ascii="Arial" w:hAnsi="Arial" w:cs="Arial"/>
        </w:rPr>
        <w:t>e</w:t>
      </w:r>
      <w:r w:rsidRPr="00B93F63">
        <w:rPr>
          <w:rStyle w:val="Ninguno"/>
          <w:rFonts w:ascii="Arial" w:hAnsi="Arial" w:cs="Arial"/>
        </w:rPr>
        <w:t xml:space="preserve">berían estar, y ello debido al hecho que no hay plazo. </w:t>
      </w:r>
    </w:p>
    <w:p w14:paraId="36695024"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En efecto, la auditoria demora 30 días y el proceso de reclamación son 30 días más, llegando a los 60 días. La norma constitucional dispone que el plebiscito debe desarrollarse a los 60 días contados desde la convocatoria que, mediante decreto, realiza el Presidente de la República, el que a su vez debe dictarlo dentro del plazo de 3 días después de haber recibido el texto aprobado por la convención. </w:t>
      </w:r>
    </w:p>
    <w:p w14:paraId="01344E2C"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Si ese texto lo recibe el 4 de abril, si la Convención no prorroga su mandato, o el 4 de julio si lo hace, y aplicamos las reglas ya indicadas, ajustando a que se realice en un domingo, podemos decir que podría desarrollarse el 12 de junio o el 4 u 11 de se</w:t>
      </w:r>
      <w:r w:rsidRPr="00B93F63">
        <w:rPr>
          <w:rStyle w:val="Ninguno"/>
          <w:rFonts w:ascii="Arial" w:hAnsi="Arial" w:cs="Arial"/>
        </w:rPr>
        <w:t>p</w:t>
      </w:r>
      <w:r w:rsidRPr="00B93F63">
        <w:rPr>
          <w:rStyle w:val="Ninguno"/>
          <w:rFonts w:ascii="Arial" w:hAnsi="Arial" w:cs="Arial"/>
        </w:rPr>
        <w:t>tiembre.</w:t>
      </w:r>
    </w:p>
    <w:p w14:paraId="4EA7A056"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Ahora, volviendo a la preocupación sobre el padrón, reitera la idea de que, en virtud de los plazos otorgados, no podrán realizarse procedimientos de reclamación de ciudadanos que no están en él o solicitudes de eliminación de personas que no deberían estar. Refiere que Servel, dentro del plazo de 60 días que otorga la constit</w:t>
      </w:r>
      <w:r w:rsidRPr="00B93F63">
        <w:rPr>
          <w:rStyle w:val="Ninguno"/>
          <w:rFonts w:ascii="Arial" w:hAnsi="Arial" w:cs="Arial"/>
        </w:rPr>
        <w:t>u</w:t>
      </w:r>
      <w:r w:rsidRPr="00B93F63">
        <w:rPr>
          <w:rStyle w:val="Ninguno"/>
          <w:rFonts w:ascii="Arial" w:hAnsi="Arial" w:cs="Arial"/>
        </w:rPr>
        <w:t xml:space="preserve">ción, tendrán el padrón listo al día 30. </w:t>
      </w:r>
    </w:p>
    <w:p w14:paraId="0FBEDF7C"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Por último, indica que, si se han hecho elecciones sin los procedimientos de a</w:t>
      </w:r>
      <w:r w:rsidRPr="00B93F63">
        <w:rPr>
          <w:rStyle w:val="Ninguno"/>
          <w:rFonts w:ascii="Arial" w:hAnsi="Arial" w:cs="Arial"/>
        </w:rPr>
        <w:t>u</w:t>
      </w:r>
      <w:r w:rsidRPr="00B93F63">
        <w:rPr>
          <w:rStyle w:val="Ninguno"/>
          <w:rFonts w:ascii="Arial" w:hAnsi="Arial" w:cs="Arial"/>
        </w:rPr>
        <w:t>ditoría y reclamación, solo en las primarias, pero igualmente considera preocupante el asunto, al tratarse en primer lugar de una elección importante para la nación, como es una nueva Constitución, pero también porque estima que los procesos de reclamación y auditoria protegen el derecho constitucional de sufragio, los que se verían limitados en el plebiscito. Para ellos, la solución pasa por fijar una fecha, en la Constitución, del plebiscito, en el mes de septiembre, y permitir que todos estos procedimientos - a</w:t>
      </w:r>
      <w:r w:rsidRPr="00B93F63">
        <w:rPr>
          <w:rStyle w:val="Ninguno"/>
          <w:rFonts w:ascii="Arial" w:hAnsi="Arial" w:cs="Arial"/>
        </w:rPr>
        <w:t>c</w:t>
      </w:r>
      <w:r w:rsidRPr="00B93F63">
        <w:rPr>
          <w:rStyle w:val="Ninguno"/>
          <w:rFonts w:ascii="Arial" w:hAnsi="Arial" w:cs="Arial"/>
        </w:rPr>
        <w:t>tualmente a efectuarse dentro de los 60 días - se hagan con más anticipación, perm</w:t>
      </w:r>
      <w:r w:rsidRPr="00B93F63">
        <w:rPr>
          <w:rStyle w:val="Ninguno"/>
          <w:rFonts w:ascii="Arial" w:hAnsi="Arial" w:cs="Arial"/>
        </w:rPr>
        <w:t>i</w:t>
      </w:r>
      <w:r w:rsidRPr="00B93F63">
        <w:rPr>
          <w:rStyle w:val="Ninguno"/>
          <w:rFonts w:ascii="Arial" w:hAnsi="Arial" w:cs="Arial"/>
        </w:rPr>
        <w:t>tiendo a Servel iniciar las labores con anticipación.</w:t>
      </w:r>
    </w:p>
    <w:p w14:paraId="289047A1" w14:textId="77777777" w:rsidR="00B93F63" w:rsidRPr="00B93F63" w:rsidRDefault="00B93F63" w:rsidP="004A1227">
      <w:pPr>
        <w:numPr>
          <w:ilvl w:val="0"/>
          <w:numId w:val="3"/>
        </w:numPr>
        <w:pBdr>
          <w:top w:val="nil"/>
          <w:left w:val="nil"/>
          <w:bottom w:val="nil"/>
          <w:right w:val="nil"/>
          <w:between w:val="nil"/>
          <w:bar w:val="nil"/>
        </w:pBdr>
        <w:spacing w:after="200" w:line="276" w:lineRule="auto"/>
        <w:ind w:left="0" w:right="48" w:firstLine="567"/>
        <w:jc w:val="both"/>
        <w:rPr>
          <w:rFonts w:ascii="Arial" w:hAnsi="Arial" w:cs="Arial"/>
        </w:rPr>
      </w:pPr>
      <w:r w:rsidRPr="00B93F63">
        <w:rPr>
          <w:rStyle w:val="Ninguno"/>
          <w:rFonts w:ascii="Arial" w:hAnsi="Arial" w:cs="Arial"/>
        </w:rPr>
        <w:t xml:space="preserve"> Concepto de ciudadanía y la obligatoriedad. Ambos plebiscitos indican que se convoca a la ciudadanía, y la Constitución delimita ese concepto a los chilenos, excluyendo a los extranjeros. Indica que, en el primer plebiscito, el Servel tuvo que interpretar la norma constitucional en el sentido de atribuirle a la </w:t>
      </w:r>
      <w:r w:rsidRPr="00B93F63">
        <w:rPr>
          <w:rStyle w:val="Ninguno"/>
          <w:rFonts w:ascii="Arial" w:hAnsi="Arial" w:cs="Arial"/>
        </w:rPr>
        <w:lastRenderedPageBreak/>
        <w:t>palabra “ciudada</w:t>
      </w:r>
      <w:r w:rsidRPr="00B93F63">
        <w:rPr>
          <w:rStyle w:val="Ninguno"/>
          <w:rFonts w:ascii="Arial" w:hAnsi="Arial" w:cs="Arial"/>
        </w:rPr>
        <w:t>n</w:t>
      </w:r>
      <w:r w:rsidRPr="00B93F63">
        <w:rPr>
          <w:rStyle w:val="Ninguno"/>
          <w:rFonts w:ascii="Arial" w:hAnsi="Arial" w:cs="Arial"/>
        </w:rPr>
        <w:t>ía” una comprensión de “electorado”, es decir, más amplia, para permitir que e</w:t>
      </w:r>
      <w:r w:rsidRPr="00B93F63">
        <w:rPr>
          <w:rStyle w:val="Ninguno"/>
          <w:rFonts w:ascii="Arial" w:hAnsi="Arial" w:cs="Arial"/>
        </w:rPr>
        <w:t>x</w:t>
      </w:r>
      <w:r w:rsidRPr="00B93F63">
        <w:rPr>
          <w:rStyle w:val="Ninguno"/>
          <w:rFonts w:ascii="Arial" w:hAnsi="Arial" w:cs="Arial"/>
        </w:rPr>
        <w:t>tranjeros ejercieran su derecho a voto.</w:t>
      </w:r>
    </w:p>
    <w:p w14:paraId="4218AC14" w14:textId="77777777" w:rsidR="00B93F63" w:rsidRPr="00B93F63" w:rsidRDefault="00B93F63" w:rsidP="00B93F63">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419"/>
        <w:jc w:val="both"/>
        <w:rPr>
          <w:rStyle w:val="Ninguno"/>
          <w:rFonts w:ascii="Arial" w:hAnsi="Arial" w:cs="Arial"/>
          <w:caps/>
        </w:rPr>
      </w:pPr>
      <w:r w:rsidRPr="00B93F63">
        <w:rPr>
          <w:rStyle w:val="Ninguno"/>
          <w:rFonts w:ascii="Arial" w:hAnsi="Arial" w:cs="Arial"/>
        </w:rPr>
        <w:t>Ahora bien, en este segundo plebiscito, a diferencia del anterior, existe una obl</w:t>
      </w:r>
      <w:r w:rsidRPr="00B93F63">
        <w:rPr>
          <w:rStyle w:val="Ninguno"/>
          <w:rFonts w:ascii="Arial" w:hAnsi="Arial" w:cs="Arial"/>
        </w:rPr>
        <w:t>i</w:t>
      </w:r>
      <w:r w:rsidRPr="00B93F63">
        <w:rPr>
          <w:rStyle w:val="Ninguno"/>
          <w:rFonts w:ascii="Arial" w:hAnsi="Arial" w:cs="Arial"/>
        </w:rPr>
        <w:t>gatoriedad de voto para todo el “electorado”, es decir, incluyendo a extranjeros, pero cuando se fija la multa se hace sólo para los “ciudadanos”. Realizada esa distinción por el legislador constituyente, y considerando que el artículo 13 de la Carta Fundamental es clara al describir que se entiende por ciudadanos, entonces Servel ya no puede re</w:t>
      </w:r>
      <w:r w:rsidRPr="00B93F63">
        <w:rPr>
          <w:rStyle w:val="Ninguno"/>
          <w:rFonts w:ascii="Arial" w:hAnsi="Arial" w:cs="Arial"/>
        </w:rPr>
        <w:t>a</w:t>
      </w:r>
      <w:r w:rsidRPr="00B93F63">
        <w:rPr>
          <w:rStyle w:val="Ninguno"/>
          <w:rFonts w:ascii="Arial" w:hAnsi="Arial" w:cs="Arial"/>
        </w:rPr>
        <w:t>lizar una interpretación extensiva de la misma, por lo que las multas serían aplicables sólo a los chilenos, no así a los extranjeros.</w:t>
      </w:r>
    </w:p>
    <w:p w14:paraId="478E44C5" w14:textId="77777777" w:rsidR="00B93F63" w:rsidRPr="00B93F63" w:rsidRDefault="00B93F63" w:rsidP="004A1227">
      <w:pPr>
        <w:numPr>
          <w:ilvl w:val="0"/>
          <w:numId w:val="3"/>
        </w:numPr>
        <w:pBdr>
          <w:top w:val="nil"/>
          <w:left w:val="nil"/>
          <w:bottom w:val="nil"/>
          <w:right w:val="nil"/>
          <w:between w:val="nil"/>
          <w:bar w:val="nil"/>
        </w:pBdr>
        <w:spacing w:after="200" w:line="276" w:lineRule="auto"/>
        <w:ind w:left="0" w:right="48" w:firstLine="426"/>
        <w:jc w:val="both"/>
        <w:rPr>
          <w:rFonts w:ascii="Arial" w:hAnsi="Arial" w:cs="Arial"/>
        </w:rPr>
      </w:pPr>
      <w:r w:rsidRPr="00B93F63">
        <w:rPr>
          <w:rStyle w:val="Ninguno"/>
          <w:rFonts w:ascii="Arial" w:hAnsi="Arial" w:cs="Arial"/>
          <w:caps/>
        </w:rPr>
        <w:t xml:space="preserve"> </w:t>
      </w:r>
      <w:r w:rsidRPr="00B93F63">
        <w:rPr>
          <w:rStyle w:val="Ninguno"/>
          <w:rFonts w:ascii="Arial" w:hAnsi="Arial" w:cs="Arial"/>
        </w:rPr>
        <w:t>Las facultades especiales otorgadas al Consejo Directivo de Servel, para real</w:t>
      </w:r>
      <w:r w:rsidRPr="00B93F63">
        <w:rPr>
          <w:rStyle w:val="Ninguno"/>
          <w:rFonts w:ascii="Arial" w:hAnsi="Arial" w:cs="Arial"/>
        </w:rPr>
        <w:t>i</w:t>
      </w:r>
      <w:r w:rsidRPr="00B93F63">
        <w:rPr>
          <w:rStyle w:val="Ninguno"/>
          <w:rFonts w:ascii="Arial" w:hAnsi="Arial" w:cs="Arial"/>
        </w:rPr>
        <w:t>zar modificaciones en elecciones en pandemia, como el protocolo sanitario, exc</w:t>
      </w:r>
      <w:r w:rsidRPr="00B93F63">
        <w:rPr>
          <w:rStyle w:val="Ninguno"/>
          <w:rFonts w:ascii="Arial" w:hAnsi="Arial" w:cs="Arial"/>
        </w:rPr>
        <w:t>u</w:t>
      </w:r>
      <w:r w:rsidRPr="00B93F63">
        <w:rPr>
          <w:rStyle w:val="Ninguno"/>
          <w:rFonts w:ascii="Arial" w:hAnsi="Arial" w:cs="Arial"/>
        </w:rPr>
        <w:t>sas de vocales, aforos, entre otras, todas ellas están en la disposición transitoria cuadragésima primera, pero aplicable a los años 2020 y 2021, y mientras exista alerta sanitaria, por lo que no podrías aplicar todas esas medidas de seguridad en el plebiscito.</w:t>
      </w:r>
    </w:p>
    <w:p w14:paraId="37F11AAD" w14:textId="77777777" w:rsidR="00B93F63" w:rsidRPr="00B93F63" w:rsidRDefault="00B93F63" w:rsidP="00B93F63">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419"/>
        <w:jc w:val="both"/>
        <w:rPr>
          <w:rStyle w:val="Ninguno"/>
          <w:rFonts w:ascii="Arial" w:eastAsia="Arial" w:hAnsi="Arial" w:cs="Arial"/>
        </w:rPr>
      </w:pPr>
      <w:r w:rsidRPr="00B93F63">
        <w:rPr>
          <w:rStyle w:val="Ninguno"/>
          <w:rFonts w:ascii="Arial" w:hAnsi="Arial" w:cs="Arial"/>
        </w:rPr>
        <w:t>Finalmente, indica que deja esas tres observaciones para consideración de la Comisión, las que califica de importantes y relevantes para el mejor desempeño del eje</w:t>
      </w:r>
      <w:r w:rsidRPr="00B93F63">
        <w:rPr>
          <w:rStyle w:val="Ninguno"/>
          <w:rFonts w:ascii="Arial" w:hAnsi="Arial" w:cs="Arial"/>
        </w:rPr>
        <w:t>r</w:t>
      </w:r>
      <w:r w:rsidRPr="00B93F63">
        <w:rPr>
          <w:rStyle w:val="Ninguno"/>
          <w:rFonts w:ascii="Arial" w:hAnsi="Arial" w:cs="Arial"/>
        </w:rPr>
        <w:t>cicio de sufragio para el plebiscito de salida.</w:t>
      </w:r>
    </w:p>
    <w:p w14:paraId="379921E9" w14:textId="77777777" w:rsidR="00B93F63" w:rsidRPr="00B93F63" w:rsidRDefault="00B93F63" w:rsidP="00B93F63">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419"/>
        <w:jc w:val="both"/>
        <w:rPr>
          <w:rStyle w:val="Ninguno"/>
          <w:rFonts w:ascii="Arial" w:eastAsia="Arial" w:hAnsi="Arial" w:cs="Arial"/>
        </w:rPr>
      </w:pPr>
      <w:r w:rsidRPr="00B93F63">
        <w:rPr>
          <w:rStyle w:val="Ninguno"/>
          <w:rFonts w:ascii="Arial" w:hAnsi="Arial" w:cs="Arial"/>
          <w:caps/>
        </w:rPr>
        <w:t>El d</w:t>
      </w:r>
      <w:r w:rsidRPr="00B93F63">
        <w:rPr>
          <w:rStyle w:val="Ninguno"/>
          <w:rFonts w:ascii="Arial" w:hAnsi="Arial" w:cs="Arial"/>
        </w:rPr>
        <w:t xml:space="preserve">iputado </w:t>
      </w:r>
      <w:r w:rsidRPr="00B93F63">
        <w:rPr>
          <w:rStyle w:val="Ninguno"/>
          <w:rFonts w:ascii="Arial" w:hAnsi="Arial" w:cs="Arial"/>
          <w:b/>
        </w:rPr>
        <w:t>Ilabaca</w:t>
      </w:r>
      <w:r w:rsidRPr="00B93F63">
        <w:rPr>
          <w:rStyle w:val="Ninguno"/>
          <w:rFonts w:ascii="Arial" w:hAnsi="Arial" w:cs="Arial"/>
        </w:rPr>
        <w:t xml:space="preserve"> (presidente) agradece la exposición, evidenciando lagunas l</w:t>
      </w:r>
      <w:r w:rsidRPr="00B93F63">
        <w:rPr>
          <w:rStyle w:val="Ninguno"/>
          <w:rFonts w:ascii="Arial" w:hAnsi="Arial" w:cs="Arial"/>
        </w:rPr>
        <w:t>e</w:t>
      </w:r>
      <w:r w:rsidRPr="00B93F63">
        <w:rPr>
          <w:rStyle w:val="Ninguno"/>
          <w:rFonts w:ascii="Arial" w:hAnsi="Arial" w:cs="Arial"/>
        </w:rPr>
        <w:t>gislativas que son de enorme interés subsanar.</w:t>
      </w:r>
    </w:p>
    <w:p w14:paraId="08B6B0EE" w14:textId="77777777" w:rsidR="00B93F63" w:rsidRPr="00B93F63" w:rsidRDefault="00B93F63" w:rsidP="00B93F63">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419"/>
        <w:jc w:val="both"/>
        <w:rPr>
          <w:rStyle w:val="Ninguno"/>
          <w:rFonts w:ascii="Arial" w:eastAsia="Arial" w:hAnsi="Arial" w:cs="Arial"/>
        </w:rPr>
      </w:pPr>
      <w:r w:rsidRPr="00B93F63">
        <w:rPr>
          <w:rStyle w:val="Ninguno"/>
          <w:rFonts w:ascii="Arial" w:hAnsi="Arial" w:cs="Arial"/>
        </w:rPr>
        <w:t xml:space="preserve">El diputado </w:t>
      </w:r>
      <w:r w:rsidRPr="00B93F63">
        <w:rPr>
          <w:rStyle w:val="Ninguno"/>
          <w:rFonts w:ascii="Arial" w:hAnsi="Arial" w:cs="Arial"/>
          <w:b/>
        </w:rPr>
        <w:t>Walker</w:t>
      </w:r>
      <w:r w:rsidRPr="00B93F63">
        <w:rPr>
          <w:rStyle w:val="Ninguno"/>
          <w:rFonts w:ascii="Arial" w:hAnsi="Arial" w:cs="Arial"/>
        </w:rPr>
        <w:t xml:space="preserve"> agradece a don Andrés Tagle ratificar el buen criterio del pr</w:t>
      </w:r>
      <w:r w:rsidRPr="00B93F63">
        <w:rPr>
          <w:rStyle w:val="Ninguno"/>
          <w:rFonts w:ascii="Arial" w:hAnsi="Arial" w:cs="Arial"/>
        </w:rPr>
        <w:t>o</w:t>
      </w:r>
      <w:r w:rsidRPr="00B93F63">
        <w:rPr>
          <w:rStyle w:val="Ninguno"/>
          <w:rFonts w:ascii="Arial" w:hAnsi="Arial" w:cs="Arial"/>
        </w:rPr>
        <w:t>yecto, toda vez que esta norma tiene aplicación práctica, y que se evidencian en el funcionamiento del transporte público y la movilidad de las y los electores en el día de la votación del plebiscito.</w:t>
      </w:r>
    </w:p>
    <w:p w14:paraId="63AE404C" w14:textId="77777777" w:rsidR="00B93F63" w:rsidRPr="00B93F63" w:rsidRDefault="00B93F63" w:rsidP="00B93F63">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419"/>
        <w:jc w:val="both"/>
        <w:rPr>
          <w:rStyle w:val="Ninguno"/>
          <w:rFonts w:ascii="Arial" w:eastAsia="Arial" w:hAnsi="Arial" w:cs="Arial"/>
        </w:rPr>
      </w:pPr>
      <w:r w:rsidRPr="00B93F63">
        <w:rPr>
          <w:rStyle w:val="Ninguno"/>
          <w:rFonts w:ascii="Arial" w:hAnsi="Arial" w:cs="Arial"/>
        </w:rPr>
        <w:t>Indica que las observaciones realizadas por el Presidente del Consejo Directivo del Servel pueden ser objeto de otro proyecto de ley, pero le parece que esta iniciativa debe ser despachada lo más rápida posible.</w:t>
      </w:r>
    </w:p>
    <w:p w14:paraId="2EE59966"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El diputado </w:t>
      </w:r>
      <w:r w:rsidRPr="00B93F63">
        <w:rPr>
          <w:rStyle w:val="Ninguno"/>
          <w:rFonts w:ascii="Arial" w:hAnsi="Arial" w:cs="Arial"/>
          <w:b/>
        </w:rPr>
        <w:t>Soto</w:t>
      </w:r>
      <w:r w:rsidRPr="00B93F63">
        <w:rPr>
          <w:rStyle w:val="Ninguno"/>
          <w:rFonts w:ascii="Arial" w:hAnsi="Arial" w:cs="Arial"/>
        </w:rPr>
        <w:t>, don Leonardo, refiere que, del pasado proceso eleccionario, se deben sacar aprendizajes importantes en materia de hacer más eficiente y sencillo el proceso de votación para los votantes, los que se vieron enormemente dificultados por la ausencia de transportes públicos.</w:t>
      </w:r>
    </w:p>
    <w:p w14:paraId="393AA636"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El parlamentario insta a los ciudadanos a actualizar sus domicilios en la página web del Servel, e insta también a dicho servicio a crear más circunscripciones con la finalidad de acercar más los locales de votación a los domicilios de los electores. Por último, espera que en cada elección participen más electores, con la finalidad de oto</w:t>
      </w:r>
      <w:r w:rsidRPr="00B93F63">
        <w:rPr>
          <w:rStyle w:val="Ninguno"/>
          <w:rFonts w:ascii="Arial" w:hAnsi="Arial" w:cs="Arial"/>
        </w:rPr>
        <w:t>r</w:t>
      </w:r>
      <w:r w:rsidRPr="00B93F63">
        <w:rPr>
          <w:rStyle w:val="Ninguno"/>
          <w:rFonts w:ascii="Arial" w:hAnsi="Arial" w:cs="Arial"/>
        </w:rPr>
        <w:t>gar la mayor legitimidad posible a los procesos democráticos que beneficias al país.</w:t>
      </w:r>
    </w:p>
    <w:p w14:paraId="1A073C63"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lastRenderedPageBreak/>
        <w:t xml:space="preserve">La diputada </w:t>
      </w:r>
      <w:r w:rsidRPr="00B93F63">
        <w:rPr>
          <w:rStyle w:val="Ninguno"/>
          <w:rFonts w:ascii="Arial" w:hAnsi="Arial" w:cs="Arial"/>
          <w:b/>
        </w:rPr>
        <w:t>Jiles</w:t>
      </w:r>
      <w:r w:rsidRPr="00B93F63">
        <w:rPr>
          <w:rStyle w:val="Ninguno"/>
          <w:rFonts w:ascii="Arial" w:hAnsi="Arial" w:cs="Arial"/>
        </w:rPr>
        <w:t xml:space="preserve"> agradece la presencia del expositor y el contenido de su inte</w:t>
      </w:r>
      <w:r w:rsidRPr="00B93F63">
        <w:rPr>
          <w:rStyle w:val="Ninguno"/>
          <w:rFonts w:ascii="Arial" w:hAnsi="Arial" w:cs="Arial"/>
        </w:rPr>
        <w:t>r</w:t>
      </w:r>
      <w:r w:rsidRPr="00B93F63">
        <w:rPr>
          <w:rStyle w:val="Ninguno"/>
          <w:rFonts w:ascii="Arial" w:hAnsi="Arial" w:cs="Arial"/>
        </w:rPr>
        <w:t>vención. En ese sentido, califica el proyecto como práctico y concreto, porque realiza un aporte tangible a la ciudadanía, inclusive más importante que la propia obligat</w:t>
      </w:r>
      <w:r w:rsidRPr="00B93F63">
        <w:rPr>
          <w:rStyle w:val="Ninguno"/>
          <w:rFonts w:ascii="Arial" w:hAnsi="Arial" w:cs="Arial"/>
        </w:rPr>
        <w:t>o</w:t>
      </w:r>
      <w:r w:rsidRPr="00B93F63">
        <w:rPr>
          <w:rStyle w:val="Ninguno"/>
          <w:rFonts w:ascii="Arial" w:hAnsi="Arial" w:cs="Arial"/>
        </w:rPr>
        <w:t>riedad del voto, a la cual se le ha atribuido por algunos la característica de poder g</w:t>
      </w:r>
      <w:r w:rsidRPr="00B93F63">
        <w:rPr>
          <w:rStyle w:val="Ninguno"/>
          <w:rFonts w:ascii="Arial" w:hAnsi="Arial" w:cs="Arial"/>
        </w:rPr>
        <w:t>e</w:t>
      </w:r>
      <w:r w:rsidRPr="00B93F63">
        <w:rPr>
          <w:rStyle w:val="Ninguno"/>
          <w:rFonts w:ascii="Arial" w:hAnsi="Arial" w:cs="Arial"/>
        </w:rPr>
        <w:t xml:space="preserve">neral mayor participación. </w:t>
      </w:r>
    </w:p>
    <w:p w14:paraId="22A4627B"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En ese sentido, cree que acercar los locales de votación a los domicilios de los electores sí generará mayor participación, y solicita someter inmediatamente en vot</w:t>
      </w:r>
      <w:r w:rsidRPr="00B93F63">
        <w:rPr>
          <w:rStyle w:val="Ninguno"/>
          <w:rFonts w:ascii="Arial" w:hAnsi="Arial" w:cs="Arial"/>
        </w:rPr>
        <w:t>a</w:t>
      </w:r>
      <w:r w:rsidRPr="00B93F63">
        <w:rPr>
          <w:rStyle w:val="Ninguno"/>
          <w:rFonts w:ascii="Arial" w:hAnsi="Arial" w:cs="Arial"/>
        </w:rPr>
        <w:t>ción el proyecto.</w:t>
      </w:r>
    </w:p>
    <w:p w14:paraId="1762CB39"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851"/>
        <w:jc w:val="both"/>
        <w:rPr>
          <w:rStyle w:val="Ninguno"/>
          <w:rFonts w:ascii="Arial" w:hAnsi="Arial" w:cs="Arial"/>
          <w:b/>
          <w:bCs/>
        </w:rPr>
      </w:pPr>
      <w:r w:rsidRPr="00B93F63">
        <w:rPr>
          <w:rStyle w:val="Ninguno"/>
          <w:rFonts w:ascii="Arial" w:hAnsi="Arial" w:cs="Arial"/>
          <w:b/>
        </w:rPr>
        <w:t>VOTACIÓN GENERAL Y PARTICULAR</w:t>
      </w:r>
    </w:p>
    <w:p w14:paraId="441B0892" w14:textId="77777777" w:rsidR="00B93F63" w:rsidRPr="004A1227"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7"/>
        <w:jc w:val="both"/>
        <w:rPr>
          <w:rStyle w:val="Ninguno"/>
          <w:rFonts w:ascii="Arial" w:eastAsia="Arial" w:hAnsi="Arial" w:cs="Arial"/>
          <w:bCs/>
          <w:i/>
        </w:rPr>
      </w:pPr>
      <w:r w:rsidRPr="004A1227">
        <w:rPr>
          <w:rStyle w:val="Ninguno"/>
          <w:rFonts w:ascii="Arial" w:hAnsi="Arial" w:cs="Arial"/>
          <w:i/>
        </w:rPr>
        <w:t>La Comisión acuerda votar tanto en general como en particular el proyecto, en un solo acto.</w:t>
      </w:r>
    </w:p>
    <w:p w14:paraId="5C24B216"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caps/>
        </w:rPr>
      </w:pPr>
      <w:r w:rsidRPr="00B93F63">
        <w:rPr>
          <w:rStyle w:val="Ninguno"/>
          <w:rFonts w:ascii="Arial" w:hAnsi="Arial" w:cs="Arial"/>
        </w:rPr>
        <w:t>Puesto en votación el boletín N° 14.787-07, que “Modifica la Carta Fundamental para incorporar las normas de la ley N° 21.385, que modifica la legislación electoral, para privilegiar la cercanía al domicilio del elector en la asign</w:t>
      </w:r>
      <w:r w:rsidRPr="00B93F63">
        <w:rPr>
          <w:rStyle w:val="Ninguno"/>
          <w:rFonts w:ascii="Arial" w:hAnsi="Arial" w:cs="Arial"/>
        </w:rPr>
        <w:t>a</w:t>
      </w:r>
      <w:r w:rsidRPr="00B93F63">
        <w:rPr>
          <w:rStyle w:val="Ninguno"/>
          <w:rFonts w:ascii="Arial" w:hAnsi="Arial" w:cs="Arial"/>
        </w:rPr>
        <w:t>ción del local de votación, para el plebiscito constitucional”, tanto en general como en particular, es aprobado por unanimidad de los presentes. Participaron de la vot</w:t>
      </w:r>
      <w:r w:rsidRPr="00B93F63">
        <w:rPr>
          <w:rStyle w:val="Ninguno"/>
          <w:rFonts w:ascii="Arial" w:hAnsi="Arial" w:cs="Arial"/>
        </w:rPr>
        <w:t>a</w:t>
      </w:r>
      <w:r w:rsidR="004A1227">
        <w:rPr>
          <w:rStyle w:val="Ninguno"/>
          <w:rFonts w:ascii="Arial" w:hAnsi="Arial" w:cs="Arial"/>
        </w:rPr>
        <w:t>ción los (as)</w:t>
      </w:r>
      <w:r w:rsidRPr="00B93F63">
        <w:rPr>
          <w:rStyle w:val="Ninguno"/>
          <w:rFonts w:ascii="Arial" w:hAnsi="Arial" w:cs="Arial"/>
        </w:rPr>
        <w:t xml:space="preserve"> diputado</w:t>
      </w:r>
      <w:r w:rsidR="004A1227">
        <w:rPr>
          <w:rStyle w:val="Ninguno"/>
          <w:rFonts w:ascii="Arial" w:hAnsi="Arial" w:cs="Arial"/>
        </w:rPr>
        <w:t xml:space="preserve">s (as) señores (as) </w:t>
      </w:r>
      <w:r w:rsidRPr="00B93F63">
        <w:rPr>
          <w:rStyle w:val="Ninguno"/>
          <w:rFonts w:ascii="Arial" w:hAnsi="Arial" w:cs="Arial"/>
        </w:rPr>
        <w:t xml:space="preserve"> Diego Ibáñez, Pamela Jiles, René Saffirio, Leonardo Soto, Matías Walker y Marcos Ilabaca. 6-0-0.</w:t>
      </w:r>
    </w:p>
    <w:p w14:paraId="06D0E929" w14:textId="77777777" w:rsidR="00B93F63" w:rsidRPr="00B93F63" w:rsidRDefault="00B93F63" w:rsidP="00B93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ind w:right="48" w:firstLine="568"/>
        <w:jc w:val="both"/>
        <w:rPr>
          <w:rStyle w:val="Ninguno"/>
          <w:rFonts w:ascii="Arial" w:eastAsia="Arial" w:hAnsi="Arial" w:cs="Arial"/>
        </w:rPr>
      </w:pPr>
      <w:r w:rsidRPr="00B93F63">
        <w:rPr>
          <w:rStyle w:val="Ninguno"/>
          <w:rFonts w:ascii="Arial" w:hAnsi="Arial" w:cs="Arial"/>
        </w:rPr>
        <w:t xml:space="preserve">Diputado informante, </w:t>
      </w:r>
      <w:r w:rsidR="00D005B5">
        <w:rPr>
          <w:rStyle w:val="Ninguno"/>
          <w:rFonts w:ascii="Arial" w:hAnsi="Arial" w:cs="Arial"/>
        </w:rPr>
        <w:t xml:space="preserve">se designa al </w:t>
      </w:r>
      <w:r w:rsidRPr="00B93F63">
        <w:rPr>
          <w:rStyle w:val="Ninguno"/>
          <w:rFonts w:ascii="Arial" w:hAnsi="Arial" w:cs="Arial"/>
        </w:rPr>
        <w:t xml:space="preserve">señor </w:t>
      </w:r>
      <w:r w:rsidRPr="00B93F63">
        <w:rPr>
          <w:rStyle w:val="Ninguno"/>
          <w:rFonts w:ascii="Arial" w:hAnsi="Arial" w:cs="Arial"/>
          <w:b/>
        </w:rPr>
        <w:t>Matías Walker.</w:t>
      </w:r>
    </w:p>
    <w:p w14:paraId="178D8457" w14:textId="77777777" w:rsidR="00565266" w:rsidRPr="002F25E2" w:rsidRDefault="00565266" w:rsidP="00501CD3">
      <w:pPr>
        <w:tabs>
          <w:tab w:val="left" w:pos="2520"/>
        </w:tabs>
        <w:spacing w:line="276" w:lineRule="auto"/>
        <w:jc w:val="both"/>
        <w:rPr>
          <w:rFonts w:ascii="Arial" w:hAnsi="Arial" w:cs="Arial"/>
        </w:rPr>
      </w:pPr>
    </w:p>
    <w:p w14:paraId="2B1ACB28" w14:textId="77777777" w:rsidR="001C2DA7" w:rsidRDefault="001C2DA7" w:rsidP="00501CD3">
      <w:pPr>
        <w:pStyle w:val="Textoindependiente3"/>
        <w:tabs>
          <w:tab w:val="clear" w:pos="2340"/>
          <w:tab w:val="left" w:pos="2520"/>
        </w:tabs>
        <w:spacing w:line="276" w:lineRule="auto"/>
        <w:rPr>
          <w:sz w:val="24"/>
        </w:rPr>
      </w:pPr>
      <w:r>
        <w:rPr>
          <w:sz w:val="24"/>
        </w:rPr>
        <w:t>I</w:t>
      </w:r>
      <w:r w:rsidR="00097C78">
        <w:rPr>
          <w:sz w:val="24"/>
        </w:rPr>
        <w:t>II</w:t>
      </w:r>
      <w:r w:rsidRPr="002F25E2">
        <w:rPr>
          <w:sz w:val="24"/>
        </w:rPr>
        <w:t xml:space="preserve">.- </w:t>
      </w:r>
      <w:r w:rsidRPr="002F25E2">
        <w:rPr>
          <w:sz w:val="24"/>
          <w:u w:val="single"/>
        </w:rPr>
        <w:t>ARTÍCULOS QUE DEBEN SER CONOCIDOS POR LA COMISIÓN DE HACIENDA</w:t>
      </w:r>
      <w:r w:rsidRPr="002F25E2">
        <w:rPr>
          <w:sz w:val="24"/>
        </w:rPr>
        <w:t>.</w:t>
      </w:r>
    </w:p>
    <w:p w14:paraId="3DF0974C" w14:textId="77777777" w:rsidR="001C2DA7" w:rsidRPr="002F25E2" w:rsidRDefault="001C2DA7" w:rsidP="00501CD3">
      <w:pPr>
        <w:pStyle w:val="Textoindependiente3"/>
        <w:tabs>
          <w:tab w:val="clear" w:pos="2340"/>
          <w:tab w:val="left" w:pos="2520"/>
        </w:tabs>
        <w:spacing w:line="276" w:lineRule="auto"/>
        <w:rPr>
          <w:sz w:val="24"/>
        </w:rPr>
      </w:pPr>
    </w:p>
    <w:p w14:paraId="51E90950" w14:textId="77777777" w:rsidR="001C2DA7" w:rsidRDefault="001C2DA7" w:rsidP="00501CD3">
      <w:pPr>
        <w:tabs>
          <w:tab w:val="left" w:pos="851"/>
          <w:tab w:val="left" w:pos="2520"/>
        </w:tabs>
        <w:spacing w:line="276" w:lineRule="auto"/>
        <w:jc w:val="both"/>
        <w:rPr>
          <w:rFonts w:ascii="Arial" w:hAnsi="Arial" w:cs="Arial"/>
        </w:rPr>
      </w:pPr>
      <w:r>
        <w:rPr>
          <w:rFonts w:ascii="Arial" w:hAnsi="Arial" w:cs="Arial"/>
        </w:rPr>
        <w:tab/>
      </w:r>
      <w:r w:rsidRPr="002F25E2">
        <w:rPr>
          <w:rFonts w:ascii="Arial" w:hAnsi="Arial" w:cs="Arial"/>
        </w:rPr>
        <w:t>De conformidad a lo est</w:t>
      </w:r>
      <w:r w:rsidR="00FF5274">
        <w:rPr>
          <w:rFonts w:ascii="Arial" w:hAnsi="Arial" w:cs="Arial"/>
        </w:rPr>
        <w:t>ablecido en el Nº 4 artículo 302</w:t>
      </w:r>
      <w:r w:rsidRPr="002F25E2">
        <w:rPr>
          <w:rFonts w:ascii="Arial" w:hAnsi="Arial" w:cs="Arial"/>
        </w:rPr>
        <w:t xml:space="preserve"> del Reglamento de la Corporación, la Comisión dejó constancia </w:t>
      </w:r>
      <w:r>
        <w:rPr>
          <w:rFonts w:ascii="Arial" w:hAnsi="Arial" w:cs="Arial"/>
        </w:rPr>
        <w:t xml:space="preserve">que </w:t>
      </w:r>
      <w:r w:rsidR="008B7130">
        <w:rPr>
          <w:rFonts w:ascii="Arial" w:hAnsi="Arial" w:cs="Arial"/>
        </w:rPr>
        <w:t>no hay artículos que deban</w:t>
      </w:r>
      <w:r w:rsidR="00720B4E">
        <w:rPr>
          <w:rFonts w:ascii="Arial" w:hAnsi="Arial" w:cs="Arial"/>
        </w:rPr>
        <w:t xml:space="preserve"> ser conocido</w:t>
      </w:r>
      <w:r w:rsidR="00D005B5">
        <w:rPr>
          <w:rFonts w:ascii="Arial" w:hAnsi="Arial" w:cs="Arial"/>
        </w:rPr>
        <w:t>s</w:t>
      </w:r>
      <w:r w:rsidR="00720B4E">
        <w:rPr>
          <w:rFonts w:ascii="Arial" w:hAnsi="Arial" w:cs="Arial"/>
        </w:rPr>
        <w:t xml:space="preserve"> por la Comisión de Hacienda</w:t>
      </w:r>
      <w:r w:rsidR="008B7130">
        <w:rPr>
          <w:rFonts w:ascii="Arial" w:hAnsi="Arial" w:cs="Arial"/>
        </w:rPr>
        <w:t>.</w:t>
      </w:r>
    </w:p>
    <w:p w14:paraId="74171F92" w14:textId="77777777" w:rsidR="00FC561C" w:rsidRDefault="00FC561C" w:rsidP="00501CD3">
      <w:pPr>
        <w:tabs>
          <w:tab w:val="left" w:pos="2520"/>
        </w:tabs>
        <w:spacing w:line="276" w:lineRule="auto"/>
        <w:jc w:val="both"/>
        <w:rPr>
          <w:rFonts w:ascii="Arial" w:hAnsi="Arial" w:cs="Arial"/>
        </w:rPr>
      </w:pPr>
    </w:p>
    <w:p w14:paraId="36231841" w14:textId="77777777" w:rsidR="00D17303" w:rsidRDefault="00D17303" w:rsidP="00501CD3">
      <w:pPr>
        <w:pStyle w:val="Textoindependiente3"/>
        <w:tabs>
          <w:tab w:val="clear" w:pos="2340"/>
          <w:tab w:val="left" w:pos="2520"/>
        </w:tabs>
        <w:spacing w:line="276" w:lineRule="auto"/>
        <w:rPr>
          <w:sz w:val="24"/>
        </w:rPr>
      </w:pPr>
    </w:p>
    <w:p w14:paraId="7B6644F6" w14:textId="77777777" w:rsidR="001C2DA7" w:rsidRPr="002F25E2" w:rsidRDefault="00097C78" w:rsidP="00501CD3">
      <w:pPr>
        <w:pStyle w:val="Textoindependiente3"/>
        <w:tabs>
          <w:tab w:val="clear" w:pos="2340"/>
          <w:tab w:val="left" w:pos="2520"/>
        </w:tabs>
        <w:spacing w:line="276" w:lineRule="auto"/>
        <w:rPr>
          <w:b w:val="0"/>
          <w:bCs w:val="0"/>
          <w:sz w:val="24"/>
        </w:rPr>
      </w:pPr>
      <w:r>
        <w:rPr>
          <w:sz w:val="24"/>
        </w:rPr>
        <w:t>I</w:t>
      </w:r>
      <w:r w:rsidR="001C2DA7">
        <w:rPr>
          <w:sz w:val="24"/>
        </w:rPr>
        <w:t>V</w:t>
      </w:r>
      <w:r w:rsidR="001C2DA7" w:rsidRPr="002F25E2">
        <w:rPr>
          <w:sz w:val="24"/>
        </w:rPr>
        <w:t xml:space="preserve">.- </w:t>
      </w:r>
      <w:r w:rsidR="001C2DA7" w:rsidRPr="002F25E2">
        <w:rPr>
          <w:sz w:val="24"/>
          <w:u w:val="single"/>
        </w:rPr>
        <w:t>ARTÍCULO</w:t>
      </w:r>
      <w:r w:rsidR="001C2DA7">
        <w:rPr>
          <w:sz w:val="24"/>
          <w:u w:val="single"/>
        </w:rPr>
        <w:t>S E INDICACIONES RECHAZADA</w:t>
      </w:r>
      <w:r w:rsidR="001C2DA7" w:rsidRPr="006D451C">
        <w:rPr>
          <w:sz w:val="24"/>
          <w:u w:val="single"/>
        </w:rPr>
        <w:t>S</w:t>
      </w:r>
      <w:r w:rsidR="001C2DA7">
        <w:rPr>
          <w:sz w:val="24"/>
          <w:u w:val="single"/>
        </w:rPr>
        <w:t xml:space="preserve"> O DECLARADA</w:t>
      </w:r>
      <w:r w:rsidR="001C2DA7" w:rsidRPr="006D451C">
        <w:rPr>
          <w:sz w:val="24"/>
          <w:u w:val="single"/>
        </w:rPr>
        <w:t>S INADMISIBLES.</w:t>
      </w:r>
    </w:p>
    <w:p w14:paraId="1D7078EC" w14:textId="77777777" w:rsidR="00F30008" w:rsidRDefault="00F30008" w:rsidP="00501CD3">
      <w:pPr>
        <w:tabs>
          <w:tab w:val="left" w:pos="2520"/>
        </w:tabs>
        <w:spacing w:line="276" w:lineRule="auto"/>
        <w:jc w:val="both"/>
        <w:rPr>
          <w:rFonts w:ascii="Arial" w:hAnsi="Arial" w:cs="Arial"/>
        </w:rPr>
      </w:pPr>
    </w:p>
    <w:p w14:paraId="7EDBAA68" w14:textId="77777777" w:rsidR="009C5B02" w:rsidRDefault="009C5B02" w:rsidP="00421925">
      <w:pPr>
        <w:tabs>
          <w:tab w:val="left" w:pos="851"/>
          <w:tab w:val="left" w:pos="2520"/>
        </w:tabs>
        <w:spacing w:line="276" w:lineRule="auto"/>
        <w:jc w:val="both"/>
        <w:rPr>
          <w:rFonts w:ascii="Arial" w:hAnsi="Arial" w:cs="Arial"/>
          <w:bCs/>
        </w:rPr>
      </w:pPr>
      <w:r w:rsidRPr="009C5B02">
        <w:rPr>
          <w:rFonts w:ascii="Arial" w:hAnsi="Arial" w:cs="Arial"/>
          <w:bCs/>
        </w:rPr>
        <w:tab/>
      </w:r>
      <w:r w:rsidR="00B90DC1">
        <w:rPr>
          <w:rFonts w:ascii="Arial" w:hAnsi="Arial" w:cs="Arial"/>
          <w:bCs/>
        </w:rPr>
        <w:t>No hubo.</w:t>
      </w:r>
    </w:p>
    <w:p w14:paraId="4C254C38" w14:textId="77777777" w:rsidR="00C15404" w:rsidRDefault="00C15404" w:rsidP="00501CD3">
      <w:pPr>
        <w:tabs>
          <w:tab w:val="left" w:pos="2520"/>
        </w:tabs>
        <w:spacing w:line="276" w:lineRule="auto"/>
        <w:jc w:val="both"/>
        <w:rPr>
          <w:rFonts w:ascii="Arial" w:hAnsi="Arial" w:cs="Arial"/>
          <w:b/>
          <w:bCs/>
        </w:rPr>
      </w:pPr>
    </w:p>
    <w:p w14:paraId="4DE9E4AC" w14:textId="77777777" w:rsidR="00C15404" w:rsidRDefault="00C15404" w:rsidP="00501CD3">
      <w:pPr>
        <w:tabs>
          <w:tab w:val="left" w:pos="2520"/>
        </w:tabs>
        <w:spacing w:line="276" w:lineRule="auto"/>
        <w:jc w:val="both"/>
        <w:rPr>
          <w:rFonts w:ascii="Arial" w:hAnsi="Arial" w:cs="Arial"/>
          <w:b/>
          <w:bCs/>
        </w:rPr>
      </w:pPr>
    </w:p>
    <w:p w14:paraId="20F67CA5" w14:textId="77777777" w:rsidR="007B2531" w:rsidRPr="007B2531" w:rsidRDefault="007B2531" w:rsidP="00501CD3">
      <w:pPr>
        <w:tabs>
          <w:tab w:val="left" w:pos="2520"/>
        </w:tabs>
        <w:spacing w:line="276" w:lineRule="auto"/>
        <w:jc w:val="both"/>
        <w:rPr>
          <w:rFonts w:ascii="Arial" w:hAnsi="Arial" w:cs="Arial"/>
          <w:b/>
          <w:bCs/>
          <w:lang w:val="es-ES_tradnl"/>
        </w:rPr>
      </w:pPr>
      <w:r w:rsidRPr="007B2531">
        <w:rPr>
          <w:rFonts w:ascii="Arial" w:hAnsi="Arial" w:cs="Arial"/>
          <w:b/>
          <w:bCs/>
        </w:rPr>
        <w:t>V.- PERSONAS E ESCUCHADAS DOCUMENTOS RECIBIDOS POR LA COMISIÓN.</w:t>
      </w:r>
    </w:p>
    <w:p w14:paraId="2B187778" w14:textId="77777777" w:rsidR="004A1227" w:rsidRDefault="004A1227" w:rsidP="00501CD3">
      <w:pPr>
        <w:tabs>
          <w:tab w:val="left" w:pos="1843"/>
          <w:tab w:val="left" w:pos="3402"/>
        </w:tabs>
        <w:spacing w:line="276" w:lineRule="auto"/>
        <w:ind w:right="51" w:firstLine="851"/>
        <w:jc w:val="both"/>
        <w:rPr>
          <w:rFonts w:ascii="Arial" w:hAnsi="Arial" w:cs="Arial"/>
        </w:rPr>
      </w:pPr>
    </w:p>
    <w:p w14:paraId="64AC12E7" w14:textId="77777777" w:rsidR="007B2531" w:rsidRDefault="007B2531" w:rsidP="00501CD3">
      <w:pPr>
        <w:tabs>
          <w:tab w:val="left" w:pos="1843"/>
          <w:tab w:val="left" w:pos="3402"/>
        </w:tabs>
        <w:spacing w:line="276" w:lineRule="auto"/>
        <w:ind w:right="51" w:firstLine="851"/>
        <w:jc w:val="both"/>
        <w:rPr>
          <w:rFonts w:ascii="Arial" w:hAnsi="Arial" w:cs="Arial"/>
        </w:rPr>
      </w:pPr>
      <w:r>
        <w:rPr>
          <w:rFonts w:ascii="Arial" w:hAnsi="Arial" w:cs="Arial"/>
        </w:rPr>
        <w:lastRenderedPageBreak/>
        <w:t xml:space="preserve">La Comisión recibió durante el estudio del proyecto </w:t>
      </w:r>
      <w:r w:rsidR="00BF4BDE">
        <w:rPr>
          <w:rFonts w:ascii="Arial" w:hAnsi="Arial" w:cs="Arial"/>
        </w:rPr>
        <w:t>al diputado señor Matías Walker, por los autores de la moción</w:t>
      </w:r>
      <w:r w:rsidR="00AF65A4">
        <w:rPr>
          <w:rFonts w:ascii="Arial" w:hAnsi="Arial" w:cs="Arial"/>
        </w:rPr>
        <w:t>,</w:t>
      </w:r>
      <w:r w:rsidR="00BF4BDE">
        <w:rPr>
          <w:rFonts w:ascii="Arial" w:hAnsi="Arial" w:cs="Arial"/>
        </w:rPr>
        <w:t xml:space="preserve"> y al presidente del Consejo Directivo del SERVEL, señor Andrés Tagle.</w:t>
      </w:r>
    </w:p>
    <w:p w14:paraId="385E1FBB" w14:textId="77777777" w:rsidR="009C5B02" w:rsidRDefault="009C5B02" w:rsidP="00501CD3">
      <w:pPr>
        <w:tabs>
          <w:tab w:val="left" w:pos="2520"/>
        </w:tabs>
        <w:spacing w:line="276" w:lineRule="auto"/>
        <w:jc w:val="both"/>
        <w:rPr>
          <w:rFonts w:ascii="Arial" w:hAnsi="Arial" w:cs="Arial"/>
        </w:rPr>
      </w:pPr>
    </w:p>
    <w:p w14:paraId="0DF40D6C" w14:textId="77777777" w:rsidR="007B2531" w:rsidRDefault="007B2531" w:rsidP="00501CD3">
      <w:pPr>
        <w:tabs>
          <w:tab w:val="left" w:pos="2520"/>
        </w:tabs>
        <w:spacing w:line="276" w:lineRule="auto"/>
        <w:jc w:val="both"/>
        <w:rPr>
          <w:rFonts w:ascii="Arial" w:hAnsi="Arial" w:cs="Arial"/>
        </w:rPr>
      </w:pPr>
    </w:p>
    <w:p w14:paraId="66B39C75" w14:textId="77777777" w:rsidR="001C2DA7" w:rsidRPr="002A53A3" w:rsidRDefault="001C2DA7" w:rsidP="00501CD3">
      <w:pPr>
        <w:tabs>
          <w:tab w:val="left" w:pos="2520"/>
        </w:tabs>
        <w:spacing w:line="276" w:lineRule="auto"/>
        <w:jc w:val="both"/>
        <w:rPr>
          <w:rFonts w:ascii="Arial" w:hAnsi="Arial" w:cs="Arial"/>
          <w:b/>
          <w:u w:val="single"/>
        </w:rPr>
      </w:pPr>
      <w:r>
        <w:rPr>
          <w:rFonts w:ascii="Arial" w:hAnsi="Arial" w:cs="Arial"/>
          <w:b/>
        </w:rPr>
        <w:t>V</w:t>
      </w:r>
      <w:r w:rsidR="007B2531">
        <w:rPr>
          <w:rFonts w:ascii="Arial" w:hAnsi="Arial" w:cs="Arial"/>
          <w:b/>
        </w:rPr>
        <w:t>I</w:t>
      </w:r>
      <w:r w:rsidRPr="002A53A3">
        <w:rPr>
          <w:rFonts w:ascii="Arial" w:hAnsi="Arial" w:cs="Arial"/>
          <w:b/>
        </w:rPr>
        <w:t xml:space="preserve">.- </w:t>
      </w:r>
      <w:r w:rsidRPr="002A53A3">
        <w:rPr>
          <w:rFonts w:ascii="Arial" w:hAnsi="Arial" w:cs="Arial"/>
          <w:b/>
          <w:u w:val="single"/>
        </w:rPr>
        <w:t>TEXTO DEL PROYECTO APROBADO POR LA COMISIÓN.</w:t>
      </w:r>
    </w:p>
    <w:p w14:paraId="13862580" w14:textId="77777777" w:rsidR="001C2DA7" w:rsidRPr="006018A7" w:rsidRDefault="001C2DA7" w:rsidP="00501CD3">
      <w:pPr>
        <w:tabs>
          <w:tab w:val="left" w:pos="2520"/>
        </w:tabs>
        <w:spacing w:line="276" w:lineRule="auto"/>
        <w:jc w:val="both"/>
        <w:rPr>
          <w:rFonts w:ascii="Arial" w:hAnsi="Arial" w:cs="Arial"/>
        </w:rPr>
      </w:pPr>
    </w:p>
    <w:p w14:paraId="1C594FAE" w14:textId="77777777" w:rsidR="001C2DA7" w:rsidRPr="006018A7" w:rsidRDefault="001C2DA7" w:rsidP="00501CD3">
      <w:pPr>
        <w:tabs>
          <w:tab w:val="left" w:pos="851"/>
          <w:tab w:val="left" w:pos="2520"/>
        </w:tabs>
        <w:spacing w:line="276" w:lineRule="auto"/>
        <w:jc w:val="both"/>
        <w:rPr>
          <w:rFonts w:ascii="Arial" w:hAnsi="Arial" w:cs="Arial"/>
        </w:rPr>
      </w:pPr>
      <w:r w:rsidRPr="006018A7">
        <w:rPr>
          <w:rFonts w:ascii="Arial" w:hAnsi="Arial" w:cs="Arial"/>
        </w:rPr>
        <w:tab/>
        <w:t>Por las razones señaladas y por las que expondrá oportunamente el señor Diputado Informante, esta Comisión recomienda aprobar el siguiente:</w:t>
      </w:r>
    </w:p>
    <w:p w14:paraId="2952982F" w14:textId="77777777" w:rsidR="00741FF1" w:rsidRDefault="00741FF1" w:rsidP="00501CD3">
      <w:pPr>
        <w:tabs>
          <w:tab w:val="left" w:pos="2520"/>
        </w:tabs>
        <w:spacing w:line="276" w:lineRule="auto"/>
        <w:jc w:val="both"/>
        <w:rPr>
          <w:rFonts w:ascii="Arial" w:hAnsi="Arial" w:cs="Arial"/>
        </w:rPr>
      </w:pPr>
    </w:p>
    <w:p w14:paraId="60A511F9" w14:textId="77777777" w:rsidR="00024642" w:rsidRPr="00244D70" w:rsidRDefault="00024642" w:rsidP="00501CD3">
      <w:pPr>
        <w:tabs>
          <w:tab w:val="left" w:pos="2520"/>
        </w:tabs>
        <w:spacing w:line="276" w:lineRule="auto"/>
        <w:jc w:val="both"/>
        <w:rPr>
          <w:rFonts w:ascii="Arial" w:hAnsi="Arial" w:cs="Arial"/>
        </w:rPr>
      </w:pPr>
    </w:p>
    <w:p w14:paraId="37AF6190" w14:textId="77777777" w:rsidR="001C2DA7" w:rsidRPr="004E0846" w:rsidRDefault="008B7130" w:rsidP="00501CD3">
      <w:pPr>
        <w:tabs>
          <w:tab w:val="left" w:pos="-1440"/>
          <w:tab w:val="left" w:pos="-720"/>
          <w:tab w:val="left" w:pos="2520"/>
        </w:tabs>
        <w:spacing w:line="276" w:lineRule="auto"/>
        <w:jc w:val="center"/>
        <w:rPr>
          <w:rFonts w:ascii="Arial" w:hAnsi="Arial" w:cs="Arial"/>
          <w:b/>
          <w:spacing w:val="-3"/>
          <w:sz w:val="22"/>
          <w:szCs w:val="22"/>
        </w:rPr>
      </w:pPr>
      <w:r w:rsidRPr="004E0846">
        <w:rPr>
          <w:rFonts w:ascii="Arial" w:hAnsi="Arial" w:cs="Arial"/>
          <w:b/>
          <w:spacing w:val="160"/>
          <w:sz w:val="22"/>
          <w:szCs w:val="22"/>
        </w:rPr>
        <w:t>PROYECTO DE REFORMA CONSTITUCIONAL</w:t>
      </w:r>
      <w:r w:rsidR="001C2DA7" w:rsidRPr="004E0846">
        <w:rPr>
          <w:rFonts w:ascii="Arial" w:hAnsi="Arial" w:cs="Arial"/>
          <w:b/>
          <w:spacing w:val="-3"/>
          <w:sz w:val="22"/>
          <w:szCs w:val="22"/>
        </w:rPr>
        <w:t>:</w:t>
      </w:r>
    </w:p>
    <w:p w14:paraId="5E3E9E90" w14:textId="77777777" w:rsidR="003B61FD" w:rsidRDefault="003B61FD" w:rsidP="00501CD3">
      <w:pPr>
        <w:tabs>
          <w:tab w:val="left" w:pos="2520"/>
        </w:tabs>
        <w:spacing w:line="276" w:lineRule="auto"/>
        <w:jc w:val="both"/>
        <w:rPr>
          <w:rFonts w:ascii="Arial" w:hAnsi="Arial" w:cs="Arial"/>
          <w:bCs/>
          <w:lang w:val="es-ES_tradnl"/>
        </w:rPr>
      </w:pPr>
    </w:p>
    <w:p w14:paraId="2355DE92" w14:textId="77777777" w:rsidR="004A1227" w:rsidRPr="00E627A5" w:rsidRDefault="004A1227" w:rsidP="004A1227">
      <w:pPr>
        <w:tabs>
          <w:tab w:val="left" w:pos="2520"/>
        </w:tabs>
        <w:spacing w:line="276" w:lineRule="auto"/>
        <w:ind w:firstLine="851"/>
        <w:jc w:val="both"/>
        <w:rPr>
          <w:rFonts w:ascii="Arial" w:hAnsi="Arial" w:cs="Arial"/>
          <w:bCs/>
        </w:rPr>
      </w:pPr>
      <w:r>
        <w:rPr>
          <w:rFonts w:ascii="Arial" w:hAnsi="Arial" w:cs="Arial"/>
          <w:bCs/>
        </w:rPr>
        <w:t xml:space="preserve"> “</w:t>
      </w:r>
      <w:r w:rsidRPr="00E627A5">
        <w:rPr>
          <w:rFonts w:ascii="Arial" w:hAnsi="Arial" w:cs="Arial"/>
          <w:bCs/>
        </w:rPr>
        <w:t xml:space="preserve">Artículo único.- </w:t>
      </w:r>
      <w:r>
        <w:rPr>
          <w:rFonts w:ascii="Arial" w:hAnsi="Arial" w:cs="Arial"/>
          <w:bCs/>
        </w:rPr>
        <w:t>Introdúcese</w:t>
      </w:r>
      <w:r w:rsidRPr="00E627A5">
        <w:rPr>
          <w:rFonts w:ascii="Arial" w:hAnsi="Arial" w:cs="Arial"/>
          <w:bCs/>
        </w:rPr>
        <w:t xml:space="preserve"> la siguiente disposición transitoria en la Constitución Política de la</w:t>
      </w:r>
      <w:r>
        <w:rPr>
          <w:rFonts w:ascii="Arial" w:hAnsi="Arial" w:cs="Arial"/>
          <w:bCs/>
        </w:rPr>
        <w:t xml:space="preserve"> </w:t>
      </w:r>
      <w:r w:rsidRPr="00E627A5">
        <w:rPr>
          <w:rFonts w:ascii="Arial" w:hAnsi="Arial" w:cs="Arial"/>
          <w:bCs/>
        </w:rPr>
        <w:t>República:</w:t>
      </w:r>
    </w:p>
    <w:p w14:paraId="30483BDD" w14:textId="77777777" w:rsidR="004A1227" w:rsidRDefault="004A1227" w:rsidP="004A1227">
      <w:pPr>
        <w:tabs>
          <w:tab w:val="left" w:pos="2520"/>
        </w:tabs>
        <w:spacing w:line="276" w:lineRule="auto"/>
        <w:ind w:firstLine="851"/>
        <w:jc w:val="both"/>
        <w:rPr>
          <w:rFonts w:ascii="Arial" w:hAnsi="Arial" w:cs="Arial"/>
          <w:bCs/>
        </w:rPr>
      </w:pPr>
    </w:p>
    <w:p w14:paraId="5E2D694C" w14:textId="77777777" w:rsidR="004A1227" w:rsidRPr="00467EC8" w:rsidRDefault="004A1227" w:rsidP="004A1227">
      <w:pPr>
        <w:tabs>
          <w:tab w:val="left" w:pos="2520"/>
        </w:tabs>
        <w:spacing w:line="276" w:lineRule="auto"/>
        <w:ind w:firstLine="851"/>
        <w:jc w:val="both"/>
        <w:rPr>
          <w:rFonts w:ascii="Arial" w:hAnsi="Arial" w:cs="Arial"/>
          <w:bCs/>
        </w:rPr>
      </w:pPr>
      <w:r w:rsidRPr="00E627A5">
        <w:rPr>
          <w:rFonts w:ascii="Arial" w:hAnsi="Arial" w:cs="Arial"/>
          <w:bCs/>
        </w:rPr>
        <w:t>“</w:t>
      </w:r>
      <w:r>
        <w:rPr>
          <w:rFonts w:ascii="Arial" w:hAnsi="Arial" w:cs="Arial"/>
          <w:bCs/>
        </w:rPr>
        <w:t xml:space="preserve">QUINCUAGÉSIMA PRIMERA.- </w:t>
      </w:r>
      <w:r w:rsidRPr="00E627A5">
        <w:rPr>
          <w:rFonts w:ascii="Arial" w:hAnsi="Arial" w:cs="Arial"/>
          <w:bCs/>
        </w:rPr>
        <w:t>Sin perjuicio de las normas aplicables al plebiscito constitucional de acuerdo a lo</w:t>
      </w:r>
      <w:r>
        <w:rPr>
          <w:rFonts w:ascii="Arial" w:hAnsi="Arial" w:cs="Arial"/>
          <w:bCs/>
        </w:rPr>
        <w:t xml:space="preserve"> </w:t>
      </w:r>
      <w:r w:rsidRPr="00E627A5">
        <w:rPr>
          <w:rFonts w:ascii="Arial" w:hAnsi="Arial" w:cs="Arial"/>
          <w:bCs/>
        </w:rPr>
        <w:t>establecido en el artículo 143, en remisión a los incisos cuarto a sexto del artículo 130, se</w:t>
      </w:r>
      <w:r>
        <w:rPr>
          <w:rFonts w:ascii="Arial" w:hAnsi="Arial" w:cs="Arial"/>
          <w:bCs/>
        </w:rPr>
        <w:t xml:space="preserve"> </w:t>
      </w:r>
      <w:r w:rsidRPr="00E627A5">
        <w:rPr>
          <w:rFonts w:ascii="Arial" w:hAnsi="Arial" w:cs="Arial"/>
          <w:bCs/>
        </w:rPr>
        <w:t xml:space="preserve">aplicarán excepcionalmente las </w:t>
      </w:r>
      <w:r>
        <w:rPr>
          <w:rFonts w:ascii="Arial" w:hAnsi="Arial" w:cs="Arial"/>
          <w:bCs/>
        </w:rPr>
        <w:t>normas contenidas en la ley N°</w:t>
      </w:r>
      <w:r w:rsidRPr="00E627A5">
        <w:rPr>
          <w:rFonts w:ascii="Arial" w:hAnsi="Arial" w:cs="Arial"/>
          <w:bCs/>
        </w:rPr>
        <w:t xml:space="preserve"> 21.385</w:t>
      </w:r>
      <w:r>
        <w:rPr>
          <w:rFonts w:ascii="Arial" w:hAnsi="Arial" w:cs="Arial"/>
          <w:bCs/>
        </w:rPr>
        <w:t>.</w:t>
      </w:r>
      <w:r w:rsidRPr="00E627A5">
        <w:rPr>
          <w:rFonts w:ascii="Arial" w:hAnsi="Arial" w:cs="Arial"/>
          <w:bCs/>
        </w:rPr>
        <w:t>”.</w:t>
      </w:r>
      <w:r>
        <w:rPr>
          <w:rFonts w:ascii="Arial" w:hAnsi="Arial" w:cs="Arial"/>
          <w:bCs/>
        </w:rPr>
        <w:t>”.</w:t>
      </w:r>
      <w:r w:rsidRPr="00E627A5">
        <w:rPr>
          <w:rFonts w:ascii="Arial" w:hAnsi="Arial" w:cs="Arial"/>
          <w:bCs/>
        </w:rPr>
        <w:cr/>
      </w:r>
    </w:p>
    <w:p w14:paraId="0F2D648D" w14:textId="77777777" w:rsidR="00F30008" w:rsidRDefault="00384F40" w:rsidP="00501CD3">
      <w:pPr>
        <w:tabs>
          <w:tab w:val="left" w:pos="2520"/>
        </w:tabs>
        <w:spacing w:line="276" w:lineRule="auto"/>
        <w:jc w:val="center"/>
        <w:rPr>
          <w:rFonts w:ascii="Arial" w:hAnsi="Arial" w:cs="Arial"/>
        </w:rPr>
      </w:pPr>
      <w:r>
        <w:rPr>
          <w:rFonts w:ascii="Arial" w:hAnsi="Arial" w:cs="Arial"/>
        </w:rPr>
        <w:t>*****************</w:t>
      </w:r>
    </w:p>
    <w:p w14:paraId="5B7723D4" w14:textId="77777777" w:rsidR="007B2531" w:rsidRDefault="005E7DAB" w:rsidP="00614F0B">
      <w:pPr>
        <w:tabs>
          <w:tab w:val="left" w:pos="851"/>
          <w:tab w:val="left" w:pos="1843"/>
          <w:tab w:val="left" w:pos="3402"/>
        </w:tabs>
        <w:spacing w:line="276" w:lineRule="auto"/>
        <w:ind w:right="51"/>
        <w:jc w:val="both"/>
        <w:rPr>
          <w:rFonts w:ascii="Arial" w:hAnsi="Arial" w:cs="Arial"/>
        </w:rPr>
      </w:pPr>
      <w:r>
        <w:rPr>
          <w:rFonts w:ascii="Arial" w:hAnsi="Arial" w:cs="Arial"/>
        </w:rPr>
        <w:tab/>
        <w:t xml:space="preserve">Tratado y acordado en </w:t>
      </w:r>
      <w:r w:rsidR="007B2531">
        <w:rPr>
          <w:rFonts w:ascii="Arial" w:hAnsi="Arial" w:cs="Arial"/>
        </w:rPr>
        <w:t>sesión de fecha</w:t>
      </w:r>
      <w:r w:rsidR="007B2531" w:rsidRPr="00184BE3">
        <w:rPr>
          <w:rFonts w:ascii="Arial" w:hAnsi="Arial" w:cs="Arial"/>
        </w:rPr>
        <w:t xml:space="preserve"> </w:t>
      </w:r>
      <w:r w:rsidR="00BF4BDE">
        <w:rPr>
          <w:rFonts w:ascii="Arial" w:hAnsi="Arial" w:cs="Arial"/>
        </w:rPr>
        <w:t>12</w:t>
      </w:r>
      <w:r w:rsidR="007B2531" w:rsidRPr="00184BE3">
        <w:rPr>
          <w:rFonts w:ascii="Arial" w:hAnsi="Arial" w:cs="Arial"/>
        </w:rPr>
        <w:t xml:space="preserve"> </w:t>
      </w:r>
      <w:r w:rsidR="007B2531">
        <w:rPr>
          <w:rFonts w:ascii="Arial" w:hAnsi="Arial" w:cs="Arial"/>
        </w:rPr>
        <w:t xml:space="preserve">de </w:t>
      </w:r>
      <w:r w:rsidR="00BF4BDE">
        <w:rPr>
          <w:rFonts w:ascii="Arial" w:hAnsi="Arial" w:cs="Arial"/>
        </w:rPr>
        <w:t>enero</w:t>
      </w:r>
      <w:r w:rsidR="007B2531">
        <w:rPr>
          <w:rFonts w:ascii="Arial" w:hAnsi="Arial" w:cs="Arial"/>
        </w:rPr>
        <w:t xml:space="preserve"> </w:t>
      </w:r>
      <w:r w:rsidR="00BF4BDE">
        <w:rPr>
          <w:rFonts w:ascii="Arial" w:hAnsi="Arial" w:cs="Arial"/>
        </w:rPr>
        <w:t xml:space="preserve"> de 2022</w:t>
      </w:r>
      <w:r w:rsidR="007B2531" w:rsidRPr="00184BE3">
        <w:rPr>
          <w:rFonts w:ascii="Arial" w:hAnsi="Arial" w:cs="Arial"/>
        </w:rPr>
        <w:t xml:space="preserve">, con la asistencia de los Diputados señores </w:t>
      </w:r>
      <w:r w:rsidR="00B93F63">
        <w:rPr>
          <w:rFonts w:ascii="Arial" w:hAnsi="Arial" w:cs="Arial"/>
        </w:rPr>
        <w:t>Marcos Ilabaca (Presidente de la Comisión);</w:t>
      </w:r>
      <w:r w:rsidR="004A1227">
        <w:rPr>
          <w:rFonts w:ascii="Arial" w:hAnsi="Arial" w:cs="Arial"/>
        </w:rPr>
        <w:t xml:space="preserve"> Jorge Alessandri; Karol Cariola; Camila Flores; Diego Ibáñez; Pamela Jiles; René Saffirio; Leonardo Soto, y Matías Walker. Asimismo, asistió el diputado señor Jaime Mulet.</w:t>
      </w:r>
    </w:p>
    <w:p w14:paraId="04A6551C" w14:textId="77777777" w:rsidR="00467EC8" w:rsidRDefault="00F024CA" w:rsidP="00501CD3">
      <w:pPr>
        <w:tabs>
          <w:tab w:val="left" w:pos="2520"/>
        </w:tabs>
        <w:spacing w:line="276" w:lineRule="auto"/>
        <w:jc w:val="both"/>
        <w:rPr>
          <w:rFonts w:ascii="Arial" w:hAnsi="Arial" w:cs="Arial"/>
        </w:rPr>
      </w:pPr>
      <w:r>
        <w:rPr>
          <w:rFonts w:ascii="Arial" w:hAnsi="Arial" w:cs="Arial"/>
        </w:rPr>
        <w:tab/>
      </w:r>
    </w:p>
    <w:p w14:paraId="7C1BC585" w14:textId="77777777" w:rsidR="00953067" w:rsidRDefault="00F50233" w:rsidP="00501CD3">
      <w:pPr>
        <w:tabs>
          <w:tab w:val="left" w:pos="2520"/>
        </w:tabs>
        <w:spacing w:line="276" w:lineRule="auto"/>
        <w:ind w:firstLine="2268"/>
        <w:jc w:val="both"/>
        <w:rPr>
          <w:rFonts w:ascii="Arial" w:hAnsi="Arial" w:cs="Arial"/>
        </w:rPr>
      </w:pPr>
      <w:r>
        <w:rPr>
          <w:rFonts w:ascii="Arial" w:hAnsi="Arial" w:cs="Arial"/>
        </w:rPr>
        <w:t xml:space="preserve">Sala de la Comisión, a </w:t>
      </w:r>
      <w:r w:rsidR="00BF4BDE">
        <w:rPr>
          <w:rFonts w:ascii="Arial" w:hAnsi="Arial" w:cs="Arial"/>
        </w:rPr>
        <w:t>12</w:t>
      </w:r>
      <w:r w:rsidR="00467EC8">
        <w:rPr>
          <w:rFonts w:ascii="Arial" w:hAnsi="Arial" w:cs="Arial"/>
        </w:rPr>
        <w:t xml:space="preserve"> de </w:t>
      </w:r>
      <w:r w:rsidR="00BF4BDE">
        <w:rPr>
          <w:rFonts w:ascii="Arial" w:hAnsi="Arial" w:cs="Arial"/>
        </w:rPr>
        <w:t>enero de 2022</w:t>
      </w:r>
      <w:r w:rsidR="00BE729B">
        <w:rPr>
          <w:rFonts w:ascii="Arial" w:hAnsi="Arial" w:cs="Arial"/>
        </w:rPr>
        <w:t>.</w:t>
      </w:r>
    </w:p>
    <w:p w14:paraId="507581EA" w14:textId="77777777" w:rsidR="00953067" w:rsidRDefault="00953067" w:rsidP="00501CD3">
      <w:pPr>
        <w:tabs>
          <w:tab w:val="left" w:pos="2520"/>
        </w:tabs>
        <w:spacing w:line="276" w:lineRule="auto"/>
        <w:jc w:val="both"/>
        <w:rPr>
          <w:rFonts w:ascii="Arial" w:hAnsi="Arial" w:cs="Arial"/>
        </w:rPr>
      </w:pPr>
    </w:p>
    <w:p w14:paraId="4705DEED" w14:textId="77777777" w:rsidR="00953067" w:rsidRDefault="00953067" w:rsidP="00501CD3">
      <w:pPr>
        <w:tabs>
          <w:tab w:val="left" w:pos="2520"/>
        </w:tabs>
        <w:spacing w:line="276" w:lineRule="auto"/>
        <w:jc w:val="both"/>
        <w:rPr>
          <w:rFonts w:ascii="Arial" w:hAnsi="Arial" w:cs="Arial"/>
        </w:rPr>
      </w:pPr>
    </w:p>
    <w:p w14:paraId="4745F9AC" w14:textId="77777777" w:rsidR="00AF65A4" w:rsidRDefault="00AF65A4" w:rsidP="00501CD3">
      <w:pPr>
        <w:tabs>
          <w:tab w:val="left" w:pos="2520"/>
        </w:tabs>
        <w:spacing w:line="276" w:lineRule="auto"/>
        <w:jc w:val="both"/>
        <w:rPr>
          <w:rFonts w:ascii="Arial" w:hAnsi="Arial" w:cs="Arial"/>
        </w:rPr>
      </w:pPr>
    </w:p>
    <w:p w14:paraId="62881193" w14:textId="77777777" w:rsidR="00AF65A4" w:rsidRDefault="00AF65A4" w:rsidP="00501CD3">
      <w:pPr>
        <w:tabs>
          <w:tab w:val="left" w:pos="2520"/>
        </w:tabs>
        <w:spacing w:line="276" w:lineRule="auto"/>
        <w:jc w:val="both"/>
        <w:rPr>
          <w:rFonts w:ascii="Arial" w:hAnsi="Arial" w:cs="Arial"/>
        </w:rPr>
      </w:pPr>
    </w:p>
    <w:p w14:paraId="1917294B" w14:textId="1E3CA0BB" w:rsidR="00953067" w:rsidRDefault="0084252A" w:rsidP="00C15404">
      <w:pPr>
        <w:tabs>
          <w:tab w:val="left" w:pos="2520"/>
        </w:tabs>
        <w:spacing w:line="276" w:lineRule="auto"/>
        <w:jc w:val="center"/>
        <w:rPr>
          <w:rFonts w:ascii="Arial" w:hAnsi="Arial" w:cs="Arial"/>
        </w:rPr>
      </w:pPr>
      <w:r w:rsidRPr="00C15404">
        <w:rPr>
          <w:rFonts w:ascii="Arial" w:hAnsi="Arial" w:cs="Arial"/>
          <w:b/>
          <w:noProof/>
        </w:rPr>
        <w:drawing>
          <wp:inline distT="0" distB="0" distL="0" distR="0" wp14:anchorId="25F0BE5B" wp14:editId="73EB2022">
            <wp:extent cx="2717800" cy="1727200"/>
            <wp:effectExtent l="0" t="0" r="0"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1727200"/>
                    </a:xfrm>
                    <a:prstGeom prst="rect">
                      <a:avLst/>
                    </a:prstGeom>
                    <a:noFill/>
                    <a:ln>
                      <a:noFill/>
                    </a:ln>
                  </pic:spPr>
                </pic:pic>
              </a:graphicData>
            </a:graphic>
          </wp:inline>
        </w:drawing>
      </w:r>
    </w:p>
    <w:sectPr w:rsidR="00953067" w:rsidSect="00AF65A4">
      <w:headerReference w:type="even" r:id="rId8"/>
      <w:headerReference w:type="default" r:id="rId9"/>
      <w:pgSz w:w="12242" w:h="20163" w:code="5"/>
      <w:pgMar w:top="2835" w:right="1701" w:bottom="3402" w:left="1701" w:header="1418"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E627" w14:textId="77777777" w:rsidR="00071793" w:rsidRDefault="00071793">
      <w:r>
        <w:separator/>
      </w:r>
    </w:p>
  </w:endnote>
  <w:endnote w:type="continuationSeparator" w:id="0">
    <w:p w14:paraId="12824079" w14:textId="77777777" w:rsidR="00071793" w:rsidRDefault="0007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575F" w14:textId="77777777" w:rsidR="00071793" w:rsidRDefault="00071793">
      <w:r>
        <w:separator/>
      </w:r>
    </w:p>
  </w:footnote>
  <w:footnote w:type="continuationSeparator" w:id="0">
    <w:p w14:paraId="3D49804C" w14:textId="77777777" w:rsidR="00071793" w:rsidRDefault="0007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C0DA" w14:textId="77777777" w:rsidR="00D17303" w:rsidRDefault="00D1730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7936BA" w14:textId="77777777" w:rsidR="00D17303" w:rsidRDefault="00D17303">
    <w:pPr>
      <w:pStyle w:val="Encabezado"/>
      <w:ind w:right="360"/>
    </w:pPr>
  </w:p>
  <w:p w14:paraId="2B3534A5" w14:textId="77777777" w:rsidR="00D17303" w:rsidRDefault="00D173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C60D" w14:textId="77777777" w:rsidR="00D17303" w:rsidRDefault="00D17303">
    <w:pPr>
      <w:pStyle w:val="Encabezado"/>
      <w:framePr w:wrap="around" w:vAnchor="text" w:hAnchor="margin" w:xAlign="right"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E040CA">
      <w:rPr>
        <w:rStyle w:val="Nmerodepgina"/>
        <w:rFonts w:ascii="Arial" w:hAnsi="Arial" w:cs="Arial"/>
        <w:noProof/>
      </w:rPr>
      <w:t>9</w:t>
    </w:r>
    <w:r>
      <w:rPr>
        <w:rStyle w:val="Nmerodepgina"/>
        <w:rFonts w:ascii="Arial" w:hAnsi="Arial" w:cs="Arial"/>
      </w:rPr>
      <w:fldChar w:fldCharType="end"/>
    </w:r>
  </w:p>
  <w:p w14:paraId="57BB9A91" w14:textId="77777777" w:rsidR="00D17303" w:rsidRDefault="00D17303">
    <w:pPr>
      <w:pStyle w:val="Encabezado"/>
      <w:ind w:right="360"/>
      <w:rPr>
        <w:rFonts w:ascii="Arial" w:hAnsi="Arial" w:cs="Arial"/>
      </w:rPr>
    </w:pPr>
  </w:p>
  <w:p w14:paraId="53258F35" w14:textId="77777777" w:rsidR="00D17303" w:rsidRDefault="00D17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D40"/>
    <w:multiLevelType w:val="hybridMultilevel"/>
    <w:tmpl w:val="9C8C2576"/>
    <w:lvl w:ilvl="0" w:tplc="0C0A000D">
      <w:start w:val="1"/>
      <w:numFmt w:val="bullet"/>
      <w:lvlText w:val=""/>
      <w:lvlJc w:val="left"/>
      <w:pPr>
        <w:ind w:left="3272" w:hanging="360"/>
      </w:pPr>
      <w:rPr>
        <w:rFonts w:ascii="Wingdings" w:hAnsi="Wingdings"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 w15:restartNumberingAfterBreak="0">
    <w:nsid w:val="2E065384"/>
    <w:multiLevelType w:val="hybridMultilevel"/>
    <w:tmpl w:val="FD7E94CA"/>
    <w:numStyleLink w:val="Letra"/>
  </w:abstractNum>
  <w:abstractNum w:abstractNumId="2" w15:restartNumberingAfterBreak="0">
    <w:nsid w:val="396E7BA7"/>
    <w:multiLevelType w:val="hybridMultilevel"/>
    <w:tmpl w:val="FD7E94CA"/>
    <w:styleLink w:val="Letra"/>
    <w:lvl w:ilvl="0" w:tplc="700A8C34">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B322990">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C3C26DE">
      <w:start w:val="1"/>
      <w:numFmt w:val="lowerLetter"/>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C46AF6">
      <w:start w:val="1"/>
      <w:numFmt w:val="lowerLetter"/>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C4A6740">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F005D22">
      <w:start w:val="1"/>
      <w:numFmt w:val="lowerLetter"/>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F0E8E8">
      <w:start w:val="1"/>
      <w:numFmt w:val="lowerLetter"/>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90DACA">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68D276">
      <w:start w:val="1"/>
      <w:numFmt w:val="lowerLetter"/>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2"/>
  </w:num>
  <w:num w:numId="3">
    <w:abstractNumId w:val="1"/>
    <w:lvlOverride w:ilvl="0">
      <w:startOverride w:val="1"/>
      <w:lvl w:ilvl="0" w:tplc="82C2BD54">
        <w:start w:val="1"/>
        <w:numFmt w:val="upperLetter"/>
        <w:suff w:val="nothing"/>
        <w:lvlText w:val="%1)"/>
        <w:lvlJc w:val="left"/>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s>
          <w:ind w:left="289" w:firstLine="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E6B2EE">
        <w:start w:val="1"/>
        <w:numFmt w:val="upperLetter"/>
        <w:lvlText w:val="%2)"/>
        <w:lvlJc w:val="left"/>
        <w:pPr>
          <w:tabs>
            <w:tab w:val="left" w:pos="708"/>
            <w:tab w:val="left" w:pos="857"/>
            <w:tab w:val="left" w:pos="1416"/>
            <w:tab w:val="num" w:pos="1708"/>
            <w:tab w:val="left" w:pos="2124"/>
            <w:tab w:val="left" w:pos="2832"/>
            <w:tab w:val="left" w:pos="3540"/>
            <w:tab w:val="left" w:pos="4248"/>
            <w:tab w:val="left" w:pos="4956"/>
            <w:tab w:val="left" w:pos="5664"/>
            <w:tab w:val="left" w:pos="6372"/>
            <w:tab w:val="left" w:pos="7080"/>
            <w:tab w:val="left" w:pos="7788"/>
            <w:tab w:val="left" w:pos="7998"/>
          </w:tabs>
          <w:ind w:left="1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2C48708">
        <w:start w:val="1"/>
        <w:numFmt w:val="upperLetter"/>
        <w:lvlText w:val="%3)"/>
        <w:lvlJc w:val="left"/>
        <w:pPr>
          <w:tabs>
            <w:tab w:val="left" w:pos="708"/>
            <w:tab w:val="left" w:pos="857"/>
            <w:tab w:val="left" w:pos="1416"/>
            <w:tab w:val="left" w:pos="2124"/>
            <w:tab w:val="num" w:pos="2708"/>
            <w:tab w:val="left" w:pos="2832"/>
            <w:tab w:val="left" w:pos="3540"/>
            <w:tab w:val="left" w:pos="4248"/>
            <w:tab w:val="left" w:pos="4956"/>
            <w:tab w:val="left" w:pos="5664"/>
            <w:tab w:val="left" w:pos="6372"/>
            <w:tab w:val="left" w:pos="7080"/>
            <w:tab w:val="left" w:pos="7788"/>
            <w:tab w:val="left" w:pos="7998"/>
          </w:tabs>
          <w:ind w:left="2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5818D0">
        <w:start w:val="1"/>
        <w:numFmt w:val="upperLetter"/>
        <w:lvlText w:val="%4)"/>
        <w:lvlJc w:val="left"/>
        <w:pPr>
          <w:tabs>
            <w:tab w:val="left" w:pos="708"/>
            <w:tab w:val="left" w:pos="857"/>
            <w:tab w:val="left" w:pos="1416"/>
            <w:tab w:val="left" w:pos="2124"/>
            <w:tab w:val="left" w:pos="2832"/>
            <w:tab w:val="left" w:pos="3540"/>
            <w:tab w:val="num" w:pos="3708"/>
            <w:tab w:val="left" w:pos="4248"/>
            <w:tab w:val="left" w:pos="4956"/>
            <w:tab w:val="left" w:pos="5664"/>
            <w:tab w:val="left" w:pos="6372"/>
            <w:tab w:val="left" w:pos="7080"/>
            <w:tab w:val="left" w:pos="7788"/>
            <w:tab w:val="left" w:pos="7998"/>
          </w:tabs>
          <w:ind w:left="3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C3BD2">
        <w:start w:val="1"/>
        <w:numFmt w:val="upperLetter"/>
        <w:lvlText w:val="%5)"/>
        <w:lvlJc w:val="left"/>
        <w:pPr>
          <w:tabs>
            <w:tab w:val="left" w:pos="708"/>
            <w:tab w:val="left" w:pos="857"/>
            <w:tab w:val="left" w:pos="1416"/>
            <w:tab w:val="left" w:pos="2124"/>
            <w:tab w:val="left" w:pos="2832"/>
            <w:tab w:val="left" w:pos="3540"/>
            <w:tab w:val="left" w:pos="4248"/>
            <w:tab w:val="num" w:pos="4708"/>
            <w:tab w:val="left" w:pos="4956"/>
            <w:tab w:val="left" w:pos="5664"/>
            <w:tab w:val="left" w:pos="6372"/>
            <w:tab w:val="left" w:pos="7080"/>
            <w:tab w:val="left" w:pos="7788"/>
            <w:tab w:val="left" w:pos="7998"/>
          </w:tabs>
          <w:ind w:left="4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4236CE">
        <w:start w:val="1"/>
        <w:numFmt w:val="upperLetter"/>
        <w:lvlText w:val="%6)"/>
        <w:lvlJc w:val="left"/>
        <w:pPr>
          <w:tabs>
            <w:tab w:val="left" w:pos="708"/>
            <w:tab w:val="left" w:pos="857"/>
            <w:tab w:val="left" w:pos="1416"/>
            <w:tab w:val="left" w:pos="2124"/>
            <w:tab w:val="left" w:pos="2832"/>
            <w:tab w:val="left" w:pos="3540"/>
            <w:tab w:val="left" w:pos="4248"/>
            <w:tab w:val="left" w:pos="4956"/>
            <w:tab w:val="num" w:pos="5708"/>
            <w:tab w:val="left" w:pos="6372"/>
            <w:tab w:val="left" w:pos="7080"/>
            <w:tab w:val="left" w:pos="7788"/>
            <w:tab w:val="left" w:pos="7998"/>
          </w:tabs>
          <w:ind w:left="5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8A659C">
        <w:start w:val="1"/>
        <w:numFmt w:val="upperLetter"/>
        <w:lvlText w:val="%7)"/>
        <w:lvlJc w:val="left"/>
        <w:pPr>
          <w:tabs>
            <w:tab w:val="left" w:pos="708"/>
            <w:tab w:val="left" w:pos="857"/>
            <w:tab w:val="left" w:pos="1416"/>
            <w:tab w:val="left" w:pos="2124"/>
            <w:tab w:val="left" w:pos="2832"/>
            <w:tab w:val="left" w:pos="3540"/>
            <w:tab w:val="left" w:pos="4248"/>
            <w:tab w:val="left" w:pos="4956"/>
            <w:tab w:val="left" w:pos="5664"/>
            <w:tab w:val="left" w:pos="6372"/>
            <w:tab w:val="num" w:pos="6708"/>
            <w:tab w:val="left" w:pos="7080"/>
            <w:tab w:val="left" w:pos="7788"/>
            <w:tab w:val="left" w:pos="7998"/>
          </w:tabs>
          <w:ind w:left="6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14E308">
        <w:start w:val="1"/>
        <w:numFmt w:val="upperLetter"/>
        <w:lvlText w:val="%8)"/>
        <w:lvlJc w:val="left"/>
        <w:pPr>
          <w:tabs>
            <w:tab w:val="left" w:pos="708"/>
            <w:tab w:val="left" w:pos="857"/>
            <w:tab w:val="left" w:pos="1416"/>
            <w:tab w:val="left" w:pos="2124"/>
            <w:tab w:val="left" w:pos="2832"/>
            <w:tab w:val="left" w:pos="3540"/>
            <w:tab w:val="left" w:pos="4248"/>
            <w:tab w:val="left" w:pos="4956"/>
            <w:tab w:val="left" w:pos="5664"/>
            <w:tab w:val="left" w:pos="6372"/>
            <w:tab w:val="left" w:pos="7080"/>
            <w:tab w:val="num" w:pos="7708"/>
            <w:tab w:val="left" w:pos="7788"/>
            <w:tab w:val="left" w:pos="7998"/>
          </w:tabs>
          <w:ind w:left="7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E8903A">
        <w:start w:val="1"/>
        <w:numFmt w:val="upperLetter"/>
        <w:lvlText w:val="%9)"/>
        <w:lvlJc w:val="left"/>
        <w:pPr>
          <w:tabs>
            <w:tab w:val="left" w:pos="708"/>
            <w:tab w:val="left" w:pos="857"/>
            <w:tab w:val="left" w:pos="1416"/>
            <w:tab w:val="left" w:pos="2124"/>
            <w:tab w:val="left" w:pos="2832"/>
            <w:tab w:val="left" w:pos="3540"/>
            <w:tab w:val="left" w:pos="4248"/>
            <w:tab w:val="left" w:pos="4956"/>
            <w:tab w:val="left" w:pos="5664"/>
            <w:tab w:val="left" w:pos="6372"/>
            <w:tab w:val="left" w:pos="7080"/>
            <w:tab w:val="left" w:pos="7788"/>
            <w:tab w:val="left" w:pos="7998"/>
            <w:tab w:val="num" w:pos="8708"/>
          </w:tabs>
          <w:ind w:left="8289" w:firstLine="129"/>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5B"/>
    <w:rsid w:val="00000C62"/>
    <w:rsid w:val="00015589"/>
    <w:rsid w:val="00021F88"/>
    <w:rsid w:val="000225E5"/>
    <w:rsid w:val="00023CD5"/>
    <w:rsid w:val="00024642"/>
    <w:rsid w:val="00025DC6"/>
    <w:rsid w:val="0002715C"/>
    <w:rsid w:val="00030BC4"/>
    <w:rsid w:val="0003102E"/>
    <w:rsid w:val="00035ABA"/>
    <w:rsid w:val="000364D6"/>
    <w:rsid w:val="00037370"/>
    <w:rsid w:val="00041089"/>
    <w:rsid w:val="00041986"/>
    <w:rsid w:val="00041FAC"/>
    <w:rsid w:val="0004749B"/>
    <w:rsid w:val="0005275B"/>
    <w:rsid w:val="00061956"/>
    <w:rsid w:val="00062C77"/>
    <w:rsid w:val="000634E7"/>
    <w:rsid w:val="00071793"/>
    <w:rsid w:val="00080BB5"/>
    <w:rsid w:val="00080D01"/>
    <w:rsid w:val="00082EC8"/>
    <w:rsid w:val="000855C8"/>
    <w:rsid w:val="00097C78"/>
    <w:rsid w:val="000A0491"/>
    <w:rsid w:val="000A1609"/>
    <w:rsid w:val="000A39DE"/>
    <w:rsid w:val="000A76DF"/>
    <w:rsid w:val="000B0EF9"/>
    <w:rsid w:val="000B4DA1"/>
    <w:rsid w:val="000C5832"/>
    <w:rsid w:val="000C6D25"/>
    <w:rsid w:val="000D7546"/>
    <w:rsid w:val="000E009A"/>
    <w:rsid w:val="000E13A6"/>
    <w:rsid w:val="000E4B37"/>
    <w:rsid w:val="000E7A6D"/>
    <w:rsid w:val="000F34F2"/>
    <w:rsid w:val="000F3F15"/>
    <w:rsid w:val="000F4656"/>
    <w:rsid w:val="000F4B15"/>
    <w:rsid w:val="001017FB"/>
    <w:rsid w:val="00101DD3"/>
    <w:rsid w:val="0010525A"/>
    <w:rsid w:val="00106199"/>
    <w:rsid w:val="00107628"/>
    <w:rsid w:val="0011195E"/>
    <w:rsid w:val="001240FA"/>
    <w:rsid w:val="00142DF6"/>
    <w:rsid w:val="001435C6"/>
    <w:rsid w:val="00143836"/>
    <w:rsid w:val="00153209"/>
    <w:rsid w:val="0016168B"/>
    <w:rsid w:val="0016366B"/>
    <w:rsid w:val="00164665"/>
    <w:rsid w:val="00175597"/>
    <w:rsid w:val="00177AD4"/>
    <w:rsid w:val="001840B4"/>
    <w:rsid w:val="0018422E"/>
    <w:rsid w:val="00184628"/>
    <w:rsid w:val="00187FE3"/>
    <w:rsid w:val="00191BDB"/>
    <w:rsid w:val="00197571"/>
    <w:rsid w:val="001A3D51"/>
    <w:rsid w:val="001A500C"/>
    <w:rsid w:val="001A5D80"/>
    <w:rsid w:val="001B0ADD"/>
    <w:rsid w:val="001B21AC"/>
    <w:rsid w:val="001C2DA7"/>
    <w:rsid w:val="001D3C8A"/>
    <w:rsid w:val="001E7098"/>
    <w:rsid w:val="001F4933"/>
    <w:rsid w:val="001F5AF3"/>
    <w:rsid w:val="001F5ED2"/>
    <w:rsid w:val="001F652E"/>
    <w:rsid w:val="001F7C11"/>
    <w:rsid w:val="00202106"/>
    <w:rsid w:val="00202E4A"/>
    <w:rsid w:val="00203887"/>
    <w:rsid w:val="00206885"/>
    <w:rsid w:val="0022322A"/>
    <w:rsid w:val="00244D70"/>
    <w:rsid w:val="00260A7B"/>
    <w:rsid w:val="0026351D"/>
    <w:rsid w:val="0026432C"/>
    <w:rsid w:val="002666B8"/>
    <w:rsid w:val="0027360D"/>
    <w:rsid w:val="0028336A"/>
    <w:rsid w:val="00284BA7"/>
    <w:rsid w:val="002859DC"/>
    <w:rsid w:val="00290E23"/>
    <w:rsid w:val="002A0314"/>
    <w:rsid w:val="002B2B26"/>
    <w:rsid w:val="002C1F4A"/>
    <w:rsid w:val="002C2AB9"/>
    <w:rsid w:val="002D0767"/>
    <w:rsid w:val="002E29D9"/>
    <w:rsid w:val="002F2ADD"/>
    <w:rsid w:val="0030191C"/>
    <w:rsid w:val="00302F89"/>
    <w:rsid w:val="00304E68"/>
    <w:rsid w:val="00305681"/>
    <w:rsid w:val="00306F96"/>
    <w:rsid w:val="003100A8"/>
    <w:rsid w:val="00310EAD"/>
    <w:rsid w:val="00320B57"/>
    <w:rsid w:val="00321602"/>
    <w:rsid w:val="003275F0"/>
    <w:rsid w:val="00332F41"/>
    <w:rsid w:val="00337CCE"/>
    <w:rsid w:val="003415A7"/>
    <w:rsid w:val="00344D45"/>
    <w:rsid w:val="003502F2"/>
    <w:rsid w:val="00362643"/>
    <w:rsid w:val="00363AC1"/>
    <w:rsid w:val="00373045"/>
    <w:rsid w:val="00380B4B"/>
    <w:rsid w:val="00384F40"/>
    <w:rsid w:val="003913C4"/>
    <w:rsid w:val="00394B20"/>
    <w:rsid w:val="0039512F"/>
    <w:rsid w:val="00395C01"/>
    <w:rsid w:val="00396BC1"/>
    <w:rsid w:val="003976EF"/>
    <w:rsid w:val="003A1C7B"/>
    <w:rsid w:val="003A20E3"/>
    <w:rsid w:val="003B61FD"/>
    <w:rsid w:val="003B65D2"/>
    <w:rsid w:val="003C19DD"/>
    <w:rsid w:val="003C37A1"/>
    <w:rsid w:val="003C5918"/>
    <w:rsid w:val="003C6782"/>
    <w:rsid w:val="003C7910"/>
    <w:rsid w:val="003D16FB"/>
    <w:rsid w:val="003D3861"/>
    <w:rsid w:val="003D503E"/>
    <w:rsid w:val="003E6F98"/>
    <w:rsid w:val="003F1DA8"/>
    <w:rsid w:val="00415548"/>
    <w:rsid w:val="004155D9"/>
    <w:rsid w:val="00421925"/>
    <w:rsid w:val="00427559"/>
    <w:rsid w:val="004332D6"/>
    <w:rsid w:val="00435D81"/>
    <w:rsid w:val="00445CB9"/>
    <w:rsid w:val="004462CA"/>
    <w:rsid w:val="00447D4D"/>
    <w:rsid w:val="0045308F"/>
    <w:rsid w:val="0045490E"/>
    <w:rsid w:val="00455E81"/>
    <w:rsid w:val="0046099D"/>
    <w:rsid w:val="00464354"/>
    <w:rsid w:val="00467EC8"/>
    <w:rsid w:val="004701F2"/>
    <w:rsid w:val="00481E4C"/>
    <w:rsid w:val="00482C03"/>
    <w:rsid w:val="004830BB"/>
    <w:rsid w:val="0048661C"/>
    <w:rsid w:val="00491878"/>
    <w:rsid w:val="00494F58"/>
    <w:rsid w:val="0049519E"/>
    <w:rsid w:val="00495C69"/>
    <w:rsid w:val="00496C72"/>
    <w:rsid w:val="00497645"/>
    <w:rsid w:val="004A1227"/>
    <w:rsid w:val="004B13E8"/>
    <w:rsid w:val="004B47CA"/>
    <w:rsid w:val="004B725A"/>
    <w:rsid w:val="004C7369"/>
    <w:rsid w:val="004D2A79"/>
    <w:rsid w:val="004D341D"/>
    <w:rsid w:val="004E0846"/>
    <w:rsid w:val="004F5205"/>
    <w:rsid w:val="004F77BC"/>
    <w:rsid w:val="005009EA"/>
    <w:rsid w:val="00501CD3"/>
    <w:rsid w:val="00501F80"/>
    <w:rsid w:val="005060BC"/>
    <w:rsid w:val="00510A8D"/>
    <w:rsid w:val="00511877"/>
    <w:rsid w:val="005148D6"/>
    <w:rsid w:val="005202F0"/>
    <w:rsid w:val="00522E2C"/>
    <w:rsid w:val="0052640D"/>
    <w:rsid w:val="00534AB2"/>
    <w:rsid w:val="005427D9"/>
    <w:rsid w:val="00542CB3"/>
    <w:rsid w:val="0055116C"/>
    <w:rsid w:val="00554433"/>
    <w:rsid w:val="0056010C"/>
    <w:rsid w:val="00561A96"/>
    <w:rsid w:val="005622C2"/>
    <w:rsid w:val="00565266"/>
    <w:rsid w:val="00570568"/>
    <w:rsid w:val="00572E1F"/>
    <w:rsid w:val="00573155"/>
    <w:rsid w:val="00574A1C"/>
    <w:rsid w:val="00576B9B"/>
    <w:rsid w:val="00580684"/>
    <w:rsid w:val="00580831"/>
    <w:rsid w:val="00580C3E"/>
    <w:rsid w:val="005A1400"/>
    <w:rsid w:val="005A3DCD"/>
    <w:rsid w:val="005B0253"/>
    <w:rsid w:val="005C06C8"/>
    <w:rsid w:val="005C5896"/>
    <w:rsid w:val="005C6569"/>
    <w:rsid w:val="005D1757"/>
    <w:rsid w:val="005D24D7"/>
    <w:rsid w:val="005D369E"/>
    <w:rsid w:val="005E1E9D"/>
    <w:rsid w:val="005E2ED6"/>
    <w:rsid w:val="005E35FC"/>
    <w:rsid w:val="005E7DAB"/>
    <w:rsid w:val="005F0ABF"/>
    <w:rsid w:val="005F1723"/>
    <w:rsid w:val="005F5FB8"/>
    <w:rsid w:val="00606E24"/>
    <w:rsid w:val="00606FB3"/>
    <w:rsid w:val="00607A68"/>
    <w:rsid w:val="00614194"/>
    <w:rsid w:val="00614F0B"/>
    <w:rsid w:val="006177EA"/>
    <w:rsid w:val="006237B5"/>
    <w:rsid w:val="00642E4C"/>
    <w:rsid w:val="006504BF"/>
    <w:rsid w:val="00653923"/>
    <w:rsid w:val="00654B14"/>
    <w:rsid w:val="00654FBD"/>
    <w:rsid w:val="006624D4"/>
    <w:rsid w:val="0066681C"/>
    <w:rsid w:val="00666C29"/>
    <w:rsid w:val="006750F4"/>
    <w:rsid w:val="00676BFA"/>
    <w:rsid w:val="006810B4"/>
    <w:rsid w:val="006814D8"/>
    <w:rsid w:val="00681CC4"/>
    <w:rsid w:val="00685FF6"/>
    <w:rsid w:val="006918BA"/>
    <w:rsid w:val="00695A99"/>
    <w:rsid w:val="00697BDD"/>
    <w:rsid w:val="006A033D"/>
    <w:rsid w:val="006A12E3"/>
    <w:rsid w:val="006A1706"/>
    <w:rsid w:val="006A1AA3"/>
    <w:rsid w:val="006A44F3"/>
    <w:rsid w:val="006A74C5"/>
    <w:rsid w:val="006B0744"/>
    <w:rsid w:val="006B388D"/>
    <w:rsid w:val="006B53BB"/>
    <w:rsid w:val="006B7225"/>
    <w:rsid w:val="006C6192"/>
    <w:rsid w:val="006D1471"/>
    <w:rsid w:val="006D1DF1"/>
    <w:rsid w:val="006D51A7"/>
    <w:rsid w:val="006D7DE1"/>
    <w:rsid w:val="006E001E"/>
    <w:rsid w:val="006E268B"/>
    <w:rsid w:val="006E5071"/>
    <w:rsid w:val="00701040"/>
    <w:rsid w:val="00711DC0"/>
    <w:rsid w:val="00712084"/>
    <w:rsid w:val="00713724"/>
    <w:rsid w:val="00717654"/>
    <w:rsid w:val="0072055F"/>
    <w:rsid w:val="00720B4E"/>
    <w:rsid w:val="00721BD2"/>
    <w:rsid w:val="00724756"/>
    <w:rsid w:val="00726971"/>
    <w:rsid w:val="0072756D"/>
    <w:rsid w:val="00727DBB"/>
    <w:rsid w:val="00735E50"/>
    <w:rsid w:val="007376E6"/>
    <w:rsid w:val="007402A0"/>
    <w:rsid w:val="00741FF1"/>
    <w:rsid w:val="007537B5"/>
    <w:rsid w:val="00763ADF"/>
    <w:rsid w:val="00764E34"/>
    <w:rsid w:val="00765A15"/>
    <w:rsid w:val="00782E9D"/>
    <w:rsid w:val="0078672A"/>
    <w:rsid w:val="00791229"/>
    <w:rsid w:val="00791FD9"/>
    <w:rsid w:val="007A11D8"/>
    <w:rsid w:val="007A2107"/>
    <w:rsid w:val="007A6D25"/>
    <w:rsid w:val="007B2531"/>
    <w:rsid w:val="007C0A8C"/>
    <w:rsid w:val="007C0AF2"/>
    <w:rsid w:val="007C4AB2"/>
    <w:rsid w:val="007D4052"/>
    <w:rsid w:val="007D6633"/>
    <w:rsid w:val="007D769C"/>
    <w:rsid w:val="007E04E6"/>
    <w:rsid w:val="007E1E5F"/>
    <w:rsid w:val="007F3AD7"/>
    <w:rsid w:val="007F62C9"/>
    <w:rsid w:val="00800DD1"/>
    <w:rsid w:val="00801677"/>
    <w:rsid w:val="008029BD"/>
    <w:rsid w:val="0080622B"/>
    <w:rsid w:val="00807B1D"/>
    <w:rsid w:val="00816A35"/>
    <w:rsid w:val="00817F3E"/>
    <w:rsid w:val="00824E7F"/>
    <w:rsid w:val="008263C7"/>
    <w:rsid w:val="00833E8E"/>
    <w:rsid w:val="00834B8B"/>
    <w:rsid w:val="00837EBC"/>
    <w:rsid w:val="00841FE4"/>
    <w:rsid w:val="0084252A"/>
    <w:rsid w:val="00847266"/>
    <w:rsid w:val="00851FEF"/>
    <w:rsid w:val="0087082A"/>
    <w:rsid w:val="00872922"/>
    <w:rsid w:val="008729C6"/>
    <w:rsid w:val="00874499"/>
    <w:rsid w:val="00887D76"/>
    <w:rsid w:val="00891E33"/>
    <w:rsid w:val="00892AF2"/>
    <w:rsid w:val="008A2787"/>
    <w:rsid w:val="008B7130"/>
    <w:rsid w:val="008B7B76"/>
    <w:rsid w:val="008C0364"/>
    <w:rsid w:val="008C3321"/>
    <w:rsid w:val="008C397A"/>
    <w:rsid w:val="008D0753"/>
    <w:rsid w:val="008D47A6"/>
    <w:rsid w:val="008D552E"/>
    <w:rsid w:val="008F0B91"/>
    <w:rsid w:val="008F31B4"/>
    <w:rsid w:val="008F3D11"/>
    <w:rsid w:val="00916A33"/>
    <w:rsid w:val="00927A5A"/>
    <w:rsid w:val="00935D17"/>
    <w:rsid w:val="00935D98"/>
    <w:rsid w:val="00946DC4"/>
    <w:rsid w:val="009476A2"/>
    <w:rsid w:val="00951303"/>
    <w:rsid w:val="00953067"/>
    <w:rsid w:val="00954E70"/>
    <w:rsid w:val="00960F82"/>
    <w:rsid w:val="00974EDB"/>
    <w:rsid w:val="009804AF"/>
    <w:rsid w:val="0099039C"/>
    <w:rsid w:val="00990E8C"/>
    <w:rsid w:val="00991858"/>
    <w:rsid w:val="00993975"/>
    <w:rsid w:val="00994AD0"/>
    <w:rsid w:val="009966DD"/>
    <w:rsid w:val="00996EC9"/>
    <w:rsid w:val="009A215A"/>
    <w:rsid w:val="009A53A1"/>
    <w:rsid w:val="009B22B9"/>
    <w:rsid w:val="009B47E0"/>
    <w:rsid w:val="009C313B"/>
    <w:rsid w:val="009C4D34"/>
    <w:rsid w:val="009C5B02"/>
    <w:rsid w:val="009C624C"/>
    <w:rsid w:val="009D0083"/>
    <w:rsid w:val="009D1AE2"/>
    <w:rsid w:val="009D2C1D"/>
    <w:rsid w:val="009D3AD3"/>
    <w:rsid w:val="009D40FD"/>
    <w:rsid w:val="009D50F8"/>
    <w:rsid w:val="009D7021"/>
    <w:rsid w:val="009E2E93"/>
    <w:rsid w:val="009E41EC"/>
    <w:rsid w:val="009E504C"/>
    <w:rsid w:val="009F1603"/>
    <w:rsid w:val="009F1898"/>
    <w:rsid w:val="009F3374"/>
    <w:rsid w:val="00A016AE"/>
    <w:rsid w:val="00A0460A"/>
    <w:rsid w:val="00A06C88"/>
    <w:rsid w:val="00A07D94"/>
    <w:rsid w:val="00A140B8"/>
    <w:rsid w:val="00A33FA1"/>
    <w:rsid w:val="00A34AAF"/>
    <w:rsid w:val="00A361CE"/>
    <w:rsid w:val="00A40F18"/>
    <w:rsid w:val="00A42231"/>
    <w:rsid w:val="00A4422C"/>
    <w:rsid w:val="00A50230"/>
    <w:rsid w:val="00A5138E"/>
    <w:rsid w:val="00A538B8"/>
    <w:rsid w:val="00A62C22"/>
    <w:rsid w:val="00A65E27"/>
    <w:rsid w:val="00A6728F"/>
    <w:rsid w:val="00A71F71"/>
    <w:rsid w:val="00A73084"/>
    <w:rsid w:val="00A74F5A"/>
    <w:rsid w:val="00A81A6E"/>
    <w:rsid w:val="00A865FF"/>
    <w:rsid w:val="00A93486"/>
    <w:rsid w:val="00A97348"/>
    <w:rsid w:val="00AA0B4B"/>
    <w:rsid w:val="00AA6D10"/>
    <w:rsid w:val="00AB1888"/>
    <w:rsid w:val="00AC0271"/>
    <w:rsid w:val="00AC0725"/>
    <w:rsid w:val="00AD5ADF"/>
    <w:rsid w:val="00AD7565"/>
    <w:rsid w:val="00AE2AEA"/>
    <w:rsid w:val="00AF109B"/>
    <w:rsid w:val="00AF4135"/>
    <w:rsid w:val="00AF65A4"/>
    <w:rsid w:val="00B01B12"/>
    <w:rsid w:val="00B0592C"/>
    <w:rsid w:val="00B134CA"/>
    <w:rsid w:val="00B22A88"/>
    <w:rsid w:val="00B22BCC"/>
    <w:rsid w:val="00B22C2C"/>
    <w:rsid w:val="00B23594"/>
    <w:rsid w:val="00B26744"/>
    <w:rsid w:val="00B26868"/>
    <w:rsid w:val="00B424CB"/>
    <w:rsid w:val="00B434F5"/>
    <w:rsid w:val="00B502E3"/>
    <w:rsid w:val="00B50938"/>
    <w:rsid w:val="00B53359"/>
    <w:rsid w:val="00B60059"/>
    <w:rsid w:val="00B6419C"/>
    <w:rsid w:val="00B71EDE"/>
    <w:rsid w:val="00B77F6B"/>
    <w:rsid w:val="00B83F5E"/>
    <w:rsid w:val="00B85D76"/>
    <w:rsid w:val="00B86083"/>
    <w:rsid w:val="00B90DC1"/>
    <w:rsid w:val="00B91B35"/>
    <w:rsid w:val="00B93F63"/>
    <w:rsid w:val="00B95AC2"/>
    <w:rsid w:val="00BA2134"/>
    <w:rsid w:val="00BB1F42"/>
    <w:rsid w:val="00BB509E"/>
    <w:rsid w:val="00BB62E0"/>
    <w:rsid w:val="00BC2AE4"/>
    <w:rsid w:val="00BC6C6F"/>
    <w:rsid w:val="00BD2F92"/>
    <w:rsid w:val="00BD54D3"/>
    <w:rsid w:val="00BE3FEC"/>
    <w:rsid w:val="00BE729B"/>
    <w:rsid w:val="00BF4BDE"/>
    <w:rsid w:val="00BF586B"/>
    <w:rsid w:val="00C03803"/>
    <w:rsid w:val="00C07355"/>
    <w:rsid w:val="00C15404"/>
    <w:rsid w:val="00C157A8"/>
    <w:rsid w:val="00C1635A"/>
    <w:rsid w:val="00C2455A"/>
    <w:rsid w:val="00C300AD"/>
    <w:rsid w:val="00C30C78"/>
    <w:rsid w:val="00C319A3"/>
    <w:rsid w:val="00C3462B"/>
    <w:rsid w:val="00C47900"/>
    <w:rsid w:val="00C576D5"/>
    <w:rsid w:val="00C57BFA"/>
    <w:rsid w:val="00C60109"/>
    <w:rsid w:val="00C6267E"/>
    <w:rsid w:val="00C66C09"/>
    <w:rsid w:val="00C67DF6"/>
    <w:rsid w:val="00C774EC"/>
    <w:rsid w:val="00C80176"/>
    <w:rsid w:val="00C94138"/>
    <w:rsid w:val="00C94C48"/>
    <w:rsid w:val="00CA0135"/>
    <w:rsid w:val="00CA10E7"/>
    <w:rsid w:val="00CA1E59"/>
    <w:rsid w:val="00CA2FBE"/>
    <w:rsid w:val="00CC4448"/>
    <w:rsid w:val="00CD2B75"/>
    <w:rsid w:val="00CD422C"/>
    <w:rsid w:val="00CF0777"/>
    <w:rsid w:val="00CF1200"/>
    <w:rsid w:val="00CF1802"/>
    <w:rsid w:val="00CF302C"/>
    <w:rsid w:val="00CF33DD"/>
    <w:rsid w:val="00D005B5"/>
    <w:rsid w:val="00D00C53"/>
    <w:rsid w:val="00D03C54"/>
    <w:rsid w:val="00D05B69"/>
    <w:rsid w:val="00D136CE"/>
    <w:rsid w:val="00D147C9"/>
    <w:rsid w:val="00D17303"/>
    <w:rsid w:val="00D204B2"/>
    <w:rsid w:val="00D21017"/>
    <w:rsid w:val="00D36F6D"/>
    <w:rsid w:val="00D415BE"/>
    <w:rsid w:val="00D440CF"/>
    <w:rsid w:val="00D447B1"/>
    <w:rsid w:val="00D453F7"/>
    <w:rsid w:val="00D471AA"/>
    <w:rsid w:val="00D51E00"/>
    <w:rsid w:val="00D66D0E"/>
    <w:rsid w:val="00D67542"/>
    <w:rsid w:val="00D936A1"/>
    <w:rsid w:val="00DA7E70"/>
    <w:rsid w:val="00DB479A"/>
    <w:rsid w:val="00DB5A95"/>
    <w:rsid w:val="00DB5B05"/>
    <w:rsid w:val="00DC28E3"/>
    <w:rsid w:val="00DC4D85"/>
    <w:rsid w:val="00DD22A2"/>
    <w:rsid w:val="00DD374C"/>
    <w:rsid w:val="00DE07B2"/>
    <w:rsid w:val="00DE2329"/>
    <w:rsid w:val="00DE2648"/>
    <w:rsid w:val="00DE7D43"/>
    <w:rsid w:val="00DF0B90"/>
    <w:rsid w:val="00DF3E11"/>
    <w:rsid w:val="00DF5086"/>
    <w:rsid w:val="00DF7C51"/>
    <w:rsid w:val="00E0092C"/>
    <w:rsid w:val="00E0095A"/>
    <w:rsid w:val="00E040CA"/>
    <w:rsid w:val="00E049A0"/>
    <w:rsid w:val="00E0563E"/>
    <w:rsid w:val="00E06143"/>
    <w:rsid w:val="00E10D89"/>
    <w:rsid w:val="00E124EF"/>
    <w:rsid w:val="00E14896"/>
    <w:rsid w:val="00E17482"/>
    <w:rsid w:val="00E22556"/>
    <w:rsid w:val="00E22E91"/>
    <w:rsid w:val="00E2561B"/>
    <w:rsid w:val="00E314CF"/>
    <w:rsid w:val="00E3547F"/>
    <w:rsid w:val="00E35B6F"/>
    <w:rsid w:val="00E36ED6"/>
    <w:rsid w:val="00E417A2"/>
    <w:rsid w:val="00E425F2"/>
    <w:rsid w:val="00E627A5"/>
    <w:rsid w:val="00E738EA"/>
    <w:rsid w:val="00E80096"/>
    <w:rsid w:val="00E800EF"/>
    <w:rsid w:val="00E83F36"/>
    <w:rsid w:val="00E84379"/>
    <w:rsid w:val="00E94066"/>
    <w:rsid w:val="00E95371"/>
    <w:rsid w:val="00EA5245"/>
    <w:rsid w:val="00EB11A4"/>
    <w:rsid w:val="00EB1D81"/>
    <w:rsid w:val="00EB2AE2"/>
    <w:rsid w:val="00EC41A9"/>
    <w:rsid w:val="00EC41B8"/>
    <w:rsid w:val="00EC5606"/>
    <w:rsid w:val="00ED5926"/>
    <w:rsid w:val="00EE3ED2"/>
    <w:rsid w:val="00EF0D83"/>
    <w:rsid w:val="00EF3B2D"/>
    <w:rsid w:val="00F024CA"/>
    <w:rsid w:val="00F055D8"/>
    <w:rsid w:val="00F1053C"/>
    <w:rsid w:val="00F12C5A"/>
    <w:rsid w:val="00F23383"/>
    <w:rsid w:val="00F25EEF"/>
    <w:rsid w:val="00F30008"/>
    <w:rsid w:val="00F33D83"/>
    <w:rsid w:val="00F33EE6"/>
    <w:rsid w:val="00F36A9D"/>
    <w:rsid w:val="00F4069F"/>
    <w:rsid w:val="00F41137"/>
    <w:rsid w:val="00F41B14"/>
    <w:rsid w:val="00F467A4"/>
    <w:rsid w:val="00F46B90"/>
    <w:rsid w:val="00F473B6"/>
    <w:rsid w:val="00F47905"/>
    <w:rsid w:val="00F50233"/>
    <w:rsid w:val="00F52B17"/>
    <w:rsid w:val="00F57D71"/>
    <w:rsid w:val="00F615EE"/>
    <w:rsid w:val="00F61ABE"/>
    <w:rsid w:val="00F65FBD"/>
    <w:rsid w:val="00F66F68"/>
    <w:rsid w:val="00F73C34"/>
    <w:rsid w:val="00F81A38"/>
    <w:rsid w:val="00F8387D"/>
    <w:rsid w:val="00F96CD9"/>
    <w:rsid w:val="00FA0521"/>
    <w:rsid w:val="00FA3EC8"/>
    <w:rsid w:val="00FA5733"/>
    <w:rsid w:val="00FC0A81"/>
    <w:rsid w:val="00FC14D8"/>
    <w:rsid w:val="00FC2827"/>
    <w:rsid w:val="00FC561C"/>
    <w:rsid w:val="00FD2D45"/>
    <w:rsid w:val="00FE33DE"/>
    <w:rsid w:val="00FE7DD8"/>
    <w:rsid w:val="00FF2DE6"/>
    <w:rsid w:val="00FF5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7D345"/>
  <w15:chartTrackingRefBased/>
  <w15:docId w15:val="{FA84A71D-E27C-4CFB-BB93-51EDC6AC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sid w:val="003502F2"/>
    <w:rPr>
      <w:sz w:val="24"/>
      <w:szCs w:val="24"/>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rsid w:val="003502F2"/>
    <w:rPr>
      <w:sz w:val="24"/>
      <w:szCs w:val="24"/>
      <w:lang w:val="es-ES" w:eastAsia="es-ES"/>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rsid w:val="001840B4"/>
    <w:rPr>
      <w:lang w:val="es-ES" w:eastAsia="es-ES"/>
    </w:rPr>
  </w:style>
  <w:style w:type="character" w:styleId="Refdenotaalpie">
    <w:name w:val="footnote reference"/>
    <w:aliases w:val="Footnote Reference.SES,16 Point,Superscript 6 Point,Superscript 6 Point + 11 ..."/>
    <w:uiPriority w:val="99"/>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pPr>
      <w:jc w:val="both"/>
    </w:pPr>
    <w:rPr>
      <w:rFonts w:ascii="Courier New" w:hAnsi="Courier New"/>
      <w:sz w:val="20"/>
      <w:szCs w:val="20"/>
    </w:rPr>
  </w:style>
  <w:style w:type="character" w:customStyle="1" w:styleId="TextosinformatoCar">
    <w:name w:val="Texto sin formato Car"/>
    <w:link w:val="Textosinformato"/>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BodyText3">
    <w:name w:val="Body Text 3"/>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PlainText">
    <w:name w:val="Plain Text"/>
    <w:basedOn w:val="Normal"/>
    <w:pPr>
      <w:overflowPunct w:val="0"/>
      <w:autoSpaceDE w:val="0"/>
      <w:autoSpaceDN w:val="0"/>
      <w:adjustRightInd w:val="0"/>
      <w:textAlignment w:val="baseline"/>
    </w:pPr>
    <w:rPr>
      <w:rFonts w:ascii="Courier New" w:hAnsi="Courier New"/>
      <w:sz w:val="20"/>
      <w:szCs w:val="20"/>
    </w:rPr>
  </w:style>
  <w:style w:type="paragraph" w:customStyle="1" w:styleId="BodyText2">
    <w:name w:val="Body Text 2"/>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BodyTextIndent2">
    <w:name w:val="Body Text Indent 2"/>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BodyTextIndent3">
    <w:name w:val="Body Text Indent 3"/>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styleId="Ttulo">
    <w:name w:val="Title"/>
    <w:basedOn w:val="Normal"/>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semiHidden/>
    <w:rPr>
      <w:sz w:val="20"/>
      <w:szCs w:val="20"/>
      <w:lang w:eastAsia="es-MX"/>
    </w:rPr>
  </w:style>
  <w:style w:type="character" w:customStyle="1" w:styleId="TextocomentarioCar">
    <w:name w:val="Texto comentario Car"/>
    <w:link w:val="Textocomentario"/>
    <w:semiHidden/>
    <w:rsid w:val="003502F2"/>
    <w:rPr>
      <w:lang w:val="es-ES" w:eastAsia="es-MX"/>
    </w:rPr>
  </w:style>
  <w:style w:type="paragraph" w:styleId="Textodeglobo">
    <w:name w:val="Balloon Text"/>
    <w:basedOn w:val="Normal"/>
    <w:link w:val="TextodegloboCar"/>
    <w:uiPriority w:val="99"/>
    <w:semiHidden/>
    <w:rPr>
      <w:rFonts w:ascii="Tahoma" w:hAnsi="Tahoma"/>
      <w:sz w:val="16"/>
      <w:szCs w:val="16"/>
    </w:rPr>
  </w:style>
  <w:style w:type="character" w:customStyle="1" w:styleId="TextodegloboCar">
    <w:name w:val="Texto de globo Car"/>
    <w:link w:val="Textodeglobo"/>
    <w:uiPriority w:val="99"/>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qFormat/>
    <w:rsid w:val="00DD13F9"/>
    <w:rPr>
      <w:i/>
      <w:iCs/>
    </w:rPr>
  </w:style>
  <w:style w:type="paragraph" w:customStyle="1" w:styleId="caption">
    <w:name w:val="caption"/>
    <w:basedOn w:val="Normal"/>
    <w:rsid w:val="00DD13F9"/>
    <w:pPr>
      <w:spacing w:before="100" w:beforeAutospacing="1" w:after="100" w:afterAutospacing="1"/>
    </w:pPr>
  </w:style>
  <w:style w:type="paragraph" w:styleId="Prrafodelista">
    <w:name w:val="List Paragraph"/>
    <w:basedOn w:val="Normal"/>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99"/>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character" w:customStyle="1" w:styleId="Ninguno">
    <w:name w:val="Ninguno"/>
    <w:rsid w:val="00B93F63"/>
  </w:style>
  <w:style w:type="numbering" w:customStyle="1" w:styleId="Letra">
    <w:name w:val="Letra"/>
    <w:rsid w:val="00B93F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8763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2931</Words>
  <Characters>16126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cp:lastModifiedBy>Soporte Camara de Diputados Chile</cp:lastModifiedBy>
  <cp:revision>2</cp:revision>
  <cp:lastPrinted>2018-08-06T19:29:00Z</cp:lastPrinted>
  <dcterms:created xsi:type="dcterms:W3CDTF">2022-01-13T18:41:00Z</dcterms:created>
  <dcterms:modified xsi:type="dcterms:W3CDTF">2022-01-13T18:41:00Z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