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F14F4" w14:textId="604D2606" w:rsidR="009B3BBB" w:rsidRPr="007B280A" w:rsidRDefault="009B3BBB" w:rsidP="008C3BEC">
      <w:pPr>
        <w:spacing w:line="240" w:lineRule="auto"/>
        <w:ind w:left="5664"/>
        <w:jc w:val="right"/>
        <w:rPr>
          <w:rFonts w:ascii="Arial" w:hAnsi="Arial" w:cs="Arial"/>
          <w:b/>
          <w:spacing w:val="-3"/>
          <w:sz w:val="24"/>
          <w:szCs w:val="24"/>
        </w:rPr>
      </w:pPr>
      <w:r w:rsidRPr="007B280A">
        <w:rPr>
          <w:rFonts w:ascii="Arial" w:hAnsi="Arial" w:cs="Arial"/>
          <w:b/>
          <w:spacing w:val="-3"/>
          <w:sz w:val="24"/>
          <w:szCs w:val="24"/>
        </w:rPr>
        <w:t>BOLETIN Nº 15.151-10-1</w:t>
      </w:r>
      <w:bookmarkStart w:id="0" w:name="_GoBack"/>
      <w:bookmarkEnd w:id="0"/>
    </w:p>
    <w:p w14:paraId="7643A8DB" w14:textId="77777777" w:rsidR="009B3BBB" w:rsidRDefault="009B3BBB" w:rsidP="0082338C">
      <w:pPr>
        <w:spacing w:line="240" w:lineRule="auto"/>
        <w:jc w:val="both"/>
        <w:rPr>
          <w:rFonts w:ascii="Arial" w:hAnsi="Arial" w:cs="Arial"/>
          <w:b/>
          <w:spacing w:val="-3"/>
          <w:szCs w:val="24"/>
        </w:rPr>
      </w:pPr>
    </w:p>
    <w:p w14:paraId="1CB1E00F" w14:textId="16EDD142" w:rsidR="009B3BBB" w:rsidRPr="00FD4186" w:rsidRDefault="009B3BBB" w:rsidP="0082338C">
      <w:pPr>
        <w:spacing w:line="240" w:lineRule="auto"/>
        <w:jc w:val="both"/>
        <w:rPr>
          <w:rFonts w:ascii="Arial" w:hAnsi="Arial" w:cs="Arial"/>
          <w:b/>
          <w:sz w:val="24"/>
          <w:szCs w:val="24"/>
          <w:lang w:val="es-ES"/>
        </w:rPr>
      </w:pPr>
      <w:r w:rsidRPr="00FD4186">
        <w:rPr>
          <w:rFonts w:ascii="Arial" w:hAnsi="Arial" w:cs="Arial"/>
          <w:b/>
          <w:spacing w:val="-3"/>
          <w:sz w:val="24"/>
          <w:szCs w:val="24"/>
        </w:rPr>
        <w:t xml:space="preserve">INFORME </w:t>
      </w:r>
      <w:r w:rsidRPr="00FD4186">
        <w:rPr>
          <w:rFonts w:ascii="Arial" w:hAnsi="Arial" w:cs="Arial"/>
          <w:b/>
          <w:sz w:val="24"/>
          <w:szCs w:val="24"/>
          <w:lang w:val="es-ES"/>
        </w:rPr>
        <w:t>DE LA COMISION DE RELACIONES EXTERIORES, ASUNTOS INTERPARLAMENTARIOS E INTEGRACION LATINOAMERICANA, RECAIDO EN EL PROYECTO DE ACUERDO QUE</w:t>
      </w:r>
      <w:r>
        <w:rPr>
          <w:rFonts w:ascii="Arial" w:hAnsi="Arial" w:cs="Arial"/>
          <w:b/>
          <w:lang w:val="es-ES"/>
        </w:rPr>
        <w:t xml:space="preserve"> </w:t>
      </w:r>
      <w:r w:rsidRPr="00FD4186">
        <w:rPr>
          <w:rFonts w:ascii="Arial" w:hAnsi="Arial" w:cs="Arial"/>
          <w:b/>
          <w:bCs/>
          <w:spacing w:val="-3"/>
          <w:sz w:val="24"/>
          <w:szCs w:val="24"/>
        </w:rPr>
        <w:t>APRUEBA EL “CONVENIO ENTRE LA REPÚBLICA DE CHILE Y LA REPÚBLICA DEL PARAGUAY SOBRE RECONOCIMIENTO RECÍPROCO Y CANJE DE LICENCIAS DE CONDUCIR”, SUSCRITO EN SANTIAGO, REPÚBLICA DE CHILE, EL 1 DE DICIEMBRE DE 2021.</w:t>
      </w:r>
    </w:p>
    <w:p w14:paraId="6EED54B8" w14:textId="77777777" w:rsidR="009B3BBB" w:rsidRPr="001541D8" w:rsidRDefault="009B3BBB" w:rsidP="0082338C">
      <w:pPr>
        <w:spacing w:line="240" w:lineRule="auto"/>
        <w:jc w:val="both"/>
        <w:rPr>
          <w:rFonts w:ascii="Arial" w:hAnsi="Arial" w:cs="Arial"/>
          <w:b/>
        </w:rPr>
      </w:pPr>
      <w:r>
        <w:rPr>
          <w:rFonts w:ascii="Arial" w:hAnsi="Arial" w:cs="Arial"/>
          <w:b/>
        </w:rPr>
        <w:t>_____________________________________________________________________</w:t>
      </w:r>
    </w:p>
    <w:p w14:paraId="21D81CAB" w14:textId="77777777" w:rsidR="009B3BBB" w:rsidRPr="0082338C" w:rsidRDefault="009B3BBB" w:rsidP="00372CD6">
      <w:pPr>
        <w:pStyle w:val="Prrafodelista"/>
        <w:spacing w:before="0" w:after="0"/>
        <w:ind w:left="0"/>
        <w:rPr>
          <w:rFonts w:ascii="Arial" w:hAnsi="Arial" w:cs="Arial"/>
          <w:szCs w:val="24"/>
          <w:lang w:val="es-CL"/>
        </w:rPr>
      </w:pPr>
    </w:p>
    <w:p w14:paraId="7AD08F7A" w14:textId="77777777" w:rsidR="009B3BBB" w:rsidRPr="0082338C" w:rsidRDefault="009B3BBB"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2E1D46D7" w14:textId="77777777" w:rsidR="009B3BBB" w:rsidRPr="0082338C" w:rsidRDefault="009B3BBB" w:rsidP="0082338C">
      <w:pPr>
        <w:spacing w:after="0" w:line="240" w:lineRule="auto"/>
        <w:contextualSpacing/>
        <w:jc w:val="both"/>
        <w:rPr>
          <w:rFonts w:ascii="Arial" w:hAnsi="Arial" w:cs="Arial"/>
          <w:b/>
          <w:sz w:val="24"/>
          <w:szCs w:val="24"/>
          <w:lang w:val="es-ES" w:eastAsia="es-ES"/>
        </w:rPr>
      </w:pPr>
    </w:p>
    <w:p w14:paraId="343361F9" w14:textId="5F5259A5" w:rsidR="009B3BBB" w:rsidRPr="00FD4186" w:rsidRDefault="009B3BBB"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w:t>
      </w:r>
      <w:r w:rsidR="009C0AB1">
        <w:rPr>
          <w:rFonts w:ascii="Arial" w:hAnsi="Arial" w:cs="Arial"/>
          <w:sz w:val="24"/>
          <w:szCs w:val="24"/>
          <w:lang w:val="es-ES" w:eastAsia="es-ES"/>
        </w:rPr>
        <w:t>P</w:t>
      </w:r>
      <w:r w:rsidRPr="00FD4186">
        <w:rPr>
          <w:rFonts w:ascii="Arial" w:hAnsi="Arial" w:cs="Arial"/>
          <w:sz w:val="24"/>
          <w:szCs w:val="24"/>
          <w:lang w:val="es-ES" w:eastAsia="es-ES"/>
        </w:rPr>
        <w:t xml:space="preserve">royecto de </w:t>
      </w:r>
      <w:r w:rsidR="009C0AB1">
        <w:rPr>
          <w:rFonts w:ascii="Arial" w:hAnsi="Arial" w:cs="Arial"/>
          <w:sz w:val="24"/>
          <w:szCs w:val="24"/>
          <w:lang w:val="es-ES" w:eastAsia="es-ES"/>
        </w:rPr>
        <w:t>A</w:t>
      </w:r>
      <w:r w:rsidRPr="00FD4186">
        <w:rPr>
          <w:rFonts w:ascii="Arial" w:hAnsi="Arial" w:cs="Arial"/>
          <w:sz w:val="24"/>
          <w:szCs w:val="24"/>
          <w:lang w:val="es-ES" w:eastAsia="es-ES"/>
        </w:rPr>
        <w:t xml:space="preserve">cuerdo del epígrafe, que se encuentra sometido a consideración de la H. Cámara, en primer trámite constitucional, sin urgencia, y de conformidad con lo establecido en los artículos 32, N° 15 y 54, N° 1 de la Constitución Política de la República.  </w:t>
      </w:r>
    </w:p>
    <w:p w14:paraId="32426C51" w14:textId="77777777" w:rsidR="009B3BBB" w:rsidRPr="00FD4186" w:rsidRDefault="009B3BBB" w:rsidP="00FD4186">
      <w:pPr>
        <w:spacing w:after="0" w:line="240" w:lineRule="auto"/>
        <w:contextualSpacing/>
        <w:jc w:val="both"/>
        <w:rPr>
          <w:rFonts w:ascii="Arial" w:hAnsi="Arial" w:cs="Arial"/>
          <w:b/>
          <w:sz w:val="24"/>
          <w:szCs w:val="24"/>
          <w:lang w:val="es-ES" w:eastAsia="es-ES"/>
        </w:rPr>
      </w:pPr>
    </w:p>
    <w:p w14:paraId="3942379E" w14:textId="77777777" w:rsidR="009B3BBB" w:rsidRPr="00FD4186" w:rsidRDefault="009B3BBB"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3C5C7A38" w14:textId="77777777" w:rsidR="009B3BBB" w:rsidRPr="00FD4186" w:rsidRDefault="009B3BBB" w:rsidP="00FD4186">
      <w:pPr>
        <w:spacing w:after="0" w:line="240" w:lineRule="auto"/>
        <w:contextualSpacing/>
        <w:jc w:val="both"/>
        <w:rPr>
          <w:rFonts w:ascii="Arial" w:hAnsi="Arial" w:cs="Arial"/>
          <w:b/>
          <w:sz w:val="24"/>
          <w:szCs w:val="24"/>
          <w:lang w:val="es-ES" w:eastAsia="es-ES"/>
        </w:rPr>
      </w:pPr>
    </w:p>
    <w:p w14:paraId="42C99DAC" w14:textId="77777777" w:rsidR="009B3BBB" w:rsidRPr="00FD4186" w:rsidRDefault="009B3BBB"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4BB29578" w14:textId="77777777" w:rsidR="009B3BBB" w:rsidRPr="00FD4186" w:rsidRDefault="009B3BBB" w:rsidP="00FD4186">
      <w:pPr>
        <w:spacing w:after="0" w:line="240" w:lineRule="auto"/>
        <w:contextualSpacing/>
        <w:jc w:val="both"/>
        <w:rPr>
          <w:rFonts w:ascii="Arial" w:hAnsi="Arial" w:cs="Arial"/>
          <w:sz w:val="24"/>
          <w:szCs w:val="24"/>
          <w:lang w:val="es-ES" w:eastAsia="es-ES"/>
        </w:rPr>
      </w:pPr>
    </w:p>
    <w:p w14:paraId="1D1CE919" w14:textId="16C94947" w:rsidR="009B3BBB" w:rsidRPr="00FD4186" w:rsidRDefault="009B3BBB" w:rsidP="00FD4186">
      <w:pPr>
        <w:spacing w:after="0" w:line="240" w:lineRule="auto"/>
        <w:ind w:firstLine="2070"/>
        <w:jc w:val="both"/>
        <w:rPr>
          <w:rFonts w:ascii="Arial" w:hAnsi="Arial" w:cs="Arial"/>
          <w:b/>
          <w:sz w:val="24"/>
          <w:szCs w:val="24"/>
          <w:lang w:val="es-ES"/>
        </w:rPr>
      </w:pPr>
      <w:r w:rsidRPr="00FD4186">
        <w:rPr>
          <w:rFonts w:ascii="Arial" w:hAnsi="Arial" w:cs="Arial"/>
          <w:b/>
          <w:sz w:val="24"/>
          <w:szCs w:val="24"/>
          <w:lang w:val="es-ES" w:eastAsia="es-ES"/>
        </w:rPr>
        <w:t>1)</w:t>
      </w:r>
      <w:r w:rsidRPr="00FD4186">
        <w:rPr>
          <w:rFonts w:ascii="Arial" w:hAnsi="Arial" w:cs="Arial"/>
          <w:sz w:val="24"/>
          <w:szCs w:val="24"/>
          <w:lang w:val="es-ES" w:eastAsia="es-ES"/>
        </w:rPr>
        <w:t xml:space="preserve"> Que la idea matriz o fundamental de este Proyecto de Acuerdo, como su nombre lo indica, es aprobar el </w:t>
      </w:r>
      <w:r w:rsidRPr="00FD4186">
        <w:rPr>
          <w:rFonts w:ascii="Arial" w:hAnsi="Arial" w:cs="Arial"/>
          <w:b/>
          <w:bCs/>
          <w:spacing w:val="-3"/>
          <w:sz w:val="24"/>
          <w:szCs w:val="24"/>
        </w:rPr>
        <w:t>“CONVENIO ENTRE LA REPÚBLICA DE CHILE Y LA REPÚBLICA DEL PARAGUAY SOBRE RECONOCIMIENTO RECÍPROCO Y CANJE DE LICENCIAS DE CONDUCIR”, SUSCRITO EN SANTIAGO, REPÚBLICA DE CHILE, EL 1 DE DICIEMBRE DE 2021.</w:t>
      </w:r>
    </w:p>
    <w:p w14:paraId="79272903" w14:textId="77777777" w:rsidR="009B3BBB" w:rsidRDefault="009B3BBB" w:rsidP="00C66AFC">
      <w:pPr>
        <w:spacing w:after="0" w:line="240" w:lineRule="auto"/>
        <w:contextualSpacing/>
        <w:jc w:val="both"/>
        <w:rPr>
          <w:rFonts w:ascii="Arial" w:hAnsi="Arial" w:cs="Arial"/>
          <w:b/>
          <w:sz w:val="24"/>
          <w:szCs w:val="24"/>
          <w:lang w:val="es-ES" w:eastAsia="es-ES"/>
        </w:rPr>
      </w:pPr>
    </w:p>
    <w:p w14:paraId="6E5D5C7C" w14:textId="621CF5B3" w:rsidR="009B3BBB" w:rsidRPr="00FD4186" w:rsidRDefault="009B3BBB"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 xml:space="preserve">Que este </w:t>
      </w:r>
      <w:r w:rsidR="009C0AB1">
        <w:rPr>
          <w:rFonts w:ascii="Arial" w:hAnsi="Arial" w:cs="Arial"/>
          <w:sz w:val="24"/>
          <w:szCs w:val="24"/>
          <w:lang w:val="es-ES" w:eastAsia="es-ES"/>
        </w:rPr>
        <w:t>P</w:t>
      </w:r>
      <w:r w:rsidRPr="00FD4186">
        <w:rPr>
          <w:rFonts w:ascii="Arial" w:hAnsi="Arial" w:cs="Arial"/>
          <w:sz w:val="24"/>
          <w:szCs w:val="24"/>
          <w:lang w:val="es-ES" w:eastAsia="es-ES"/>
        </w:rPr>
        <w:t>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0EB1FFC1" w14:textId="77777777" w:rsidR="009B3BBB" w:rsidRPr="00FD4186" w:rsidRDefault="009B3BBB" w:rsidP="00FD4186">
      <w:pPr>
        <w:spacing w:after="0" w:line="240" w:lineRule="auto"/>
        <w:contextualSpacing/>
        <w:jc w:val="both"/>
        <w:rPr>
          <w:rFonts w:ascii="Arial" w:hAnsi="Arial" w:cs="Arial"/>
          <w:sz w:val="24"/>
          <w:szCs w:val="24"/>
          <w:lang w:val="es-ES" w:eastAsia="es-ES"/>
        </w:rPr>
      </w:pPr>
    </w:p>
    <w:p w14:paraId="5DAD4895" w14:textId="77777777" w:rsidR="009B3BBB" w:rsidRPr="00C66AFC" w:rsidRDefault="009B3BBB" w:rsidP="00FD4186">
      <w:pPr>
        <w:spacing w:after="0" w:line="240" w:lineRule="auto"/>
        <w:ind w:firstLine="1985"/>
        <w:contextualSpacing/>
        <w:jc w:val="both"/>
        <w:rPr>
          <w:rFonts w:ascii="Arial" w:hAnsi="Arial" w:cs="Arial"/>
          <w:sz w:val="24"/>
          <w:szCs w:val="24"/>
          <w:lang w:eastAsia="es-ES"/>
        </w:rPr>
      </w:pPr>
      <w:r w:rsidRPr="00C66AFC">
        <w:rPr>
          <w:rFonts w:ascii="Arial" w:hAnsi="Arial" w:cs="Arial"/>
          <w:b/>
          <w:sz w:val="24"/>
          <w:szCs w:val="24"/>
          <w:lang w:val="es-ES" w:eastAsia="es-ES"/>
        </w:rPr>
        <w:t>3°)</w:t>
      </w:r>
      <w:r w:rsidRPr="00C66AFC">
        <w:rPr>
          <w:rFonts w:ascii="Arial" w:hAnsi="Arial" w:cs="Arial"/>
          <w:sz w:val="24"/>
          <w:szCs w:val="24"/>
          <w:lang w:val="es-ES" w:eastAsia="es-ES"/>
        </w:rPr>
        <w:t xml:space="preserve"> Que la Comisión aprobó el Proyecto de Acuerdo por </w:t>
      </w:r>
      <w:r w:rsidRPr="00C66AFC">
        <w:rPr>
          <w:rFonts w:ascii="Arial" w:hAnsi="Arial" w:cs="Arial"/>
          <w:sz w:val="24"/>
          <w:szCs w:val="24"/>
          <w:lang w:eastAsia="es-ES"/>
        </w:rPr>
        <w:t>9 votos a favor, 0 e</w:t>
      </w:r>
      <w:r>
        <w:rPr>
          <w:rFonts w:ascii="Arial" w:hAnsi="Arial" w:cs="Arial"/>
          <w:sz w:val="24"/>
          <w:szCs w:val="24"/>
          <w:lang w:eastAsia="es-ES"/>
        </w:rPr>
        <w:t>n contra y ninguna abstención.</w:t>
      </w:r>
    </w:p>
    <w:p w14:paraId="5BC6622E" w14:textId="77777777" w:rsidR="009B3BBB" w:rsidRPr="00C66AFC" w:rsidRDefault="009B3BBB" w:rsidP="00FD4186">
      <w:pPr>
        <w:spacing w:after="0" w:line="240" w:lineRule="auto"/>
        <w:ind w:firstLine="1985"/>
        <w:contextualSpacing/>
        <w:jc w:val="both"/>
        <w:rPr>
          <w:rFonts w:ascii="Arial" w:hAnsi="Arial" w:cs="Arial"/>
          <w:sz w:val="20"/>
          <w:szCs w:val="20"/>
          <w:lang w:val="es-ES" w:eastAsia="es-ES"/>
        </w:rPr>
      </w:pPr>
      <w:r>
        <w:rPr>
          <w:rFonts w:ascii="Arial" w:hAnsi="Arial" w:cs="Arial"/>
          <w:sz w:val="20"/>
          <w:szCs w:val="20"/>
          <w:lang w:val="es-ES" w:eastAsia="es-ES"/>
        </w:rPr>
        <w:t>(</w:t>
      </w:r>
      <w:r w:rsidRPr="00C66AFC">
        <w:rPr>
          <w:rFonts w:ascii="Arial" w:hAnsi="Arial" w:cs="Arial"/>
          <w:sz w:val="20"/>
          <w:szCs w:val="20"/>
          <w:lang w:val="es-ES" w:eastAsia="es-ES"/>
        </w:rPr>
        <w:t xml:space="preserve">Votaron a favor las diputadas señoras </w:t>
      </w:r>
      <w:r w:rsidRPr="00C66AFC">
        <w:rPr>
          <w:rFonts w:ascii="Arial" w:hAnsi="Arial" w:cs="Arial"/>
          <w:b/>
          <w:sz w:val="20"/>
          <w:szCs w:val="20"/>
          <w:lang w:val="es-ES" w:eastAsia="es-ES"/>
        </w:rPr>
        <w:t>Cid</w:t>
      </w:r>
      <w:r w:rsidRPr="00C66AFC">
        <w:rPr>
          <w:rFonts w:ascii="Arial" w:hAnsi="Arial" w:cs="Arial"/>
          <w:sz w:val="20"/>
          <w:szCs w:val="20"/>
          <w:lang w:val="es-ES" w:eastAsia="es-ES"/>
        </w:rPr>
        <w:t xml:space="preserve">, doña Sofia; </w:t>
      </w:r>
      <w:r w:rsidRPr="00C66AFC">
        <w:rPr>
          <w:rFonts w:ascii="Arial" w:hAnsi="Arial" w:cs="Arial"/>
          <w:b/>
          <w:bCs/>
          <w:sz w:val="20"/>
          <w:szCs w:val="20"/>
          <w:lang w:val="es-PE" w:eastAsia="es-ES"/>
        </w:rPr>
        <w:t>Hertz</w:t>
      </w:r>
      <w:r w:rsidRPr="00C66AFC">
        <w:rPr>
          <w:rFonts w:ascii="Arial" w:hAnsi="Arial" w:cs="Arial"/>
          <w:sz w:val="20"/>
          <w:szCs w:val="20"/>
          <w:lang w:val="es-PE" w:eastAsia="es-ES"/>
        </w:rPr>
        <w:t xml:space="preserve">, doña Carmen (Presidenta); </w:t>
      </w:r>
      <w:r w:rsidRPr="00C66AFC">
        <w:rPr>
          <w:rFonts w:ascii="Arial" w:hAnsi="Arial" w:cs="Arial"/>
          <w:b/>
          <w:sz w:val="20"/>
          <w:szCs w:val="20"/>
          <w:lang w:val="es-PE" w:eastAsia="es-ES"/>
        </w:rPr>
        <w:t>Muñoz</w:t>
      </w:r>
      <w:r w:rsidRPr="00C66AFC">
        <w:rPr>
          <w:rFonts w:ascii="Arial" w:hAnsi="Arial" w:cs="Arial"/>
          <w:sz w:val="20"/>
          <w:szCs w:val="20"/>
          <w:lang w:val="es-PE" w:eastAsia="es-ES"/>
        </w:rPr>
        <w:t xml:space="preserve">, doña Francesca, y </w:t>
      </w:r>
      <w:r w:rsidRPr="00C66AFC">
        <w:rPr>
          <w:rFonts w:ascii="Arial" w:hAnsi="Arial" w:cs="Arial"/>
          <w:b/>
          <w:sz w:val="20"/>
          <w:szCs w:val="20"/>
          <w:lang w:val="es-PE" w:eastAsia="es-ES"/>
        </w:rPr>
        <w:t>Ñanco</w:t>
      </w:r>
      <w:r w:rsidRPr="00C66AFC">
        <w:rPr>
          <w:rFonts w:ascii="Arial" w:hAnsi="Arial" w:cs="Arial"/>
          <w:sz w:val="20"/>
          <w:szCs w:val="20"/>
          <w:lang w:val="es-PE" w:eastAsia="es-ES"/>
        </w:rPr>
        <w:t xml:space="preserve">, doña Ericka, y los diputados señores </w:t>
      </w:r>
      <w:r w:rsidRPr="00C66AFC">
        <w:rPr>
          <w:rFonts w:ascii="Arial" w:hAnsi="Arial" w:cs="Arial"/>
          <w:b/>
          <w:sz w:val="20"/>
          <w:szCs w:val="20"/>
          <w:lang w:val="es-PE" w:eastAsia="es-ES"/>
        </w:rPr>
        <w:t>Bernales</w:t>
      </w:r>
      <w:r w:rsidRPr="00C66AFC">
        <w:rPr>
          <w:rFonts w:ascii="Arial" w:hAnsi="Arial" w:cs="Arial"/>
          <w:sz w:val="20"/>
          <w:szCs w:val="20"/>
          <w:lang w:val="es-PE" w:eastAsia="es-ES"/>
        </w:rPr>
        <w:t xml:space="preserve">, don Alejandro; </w:t>
      </w:r>
      <w:r>
        <w:rPr>
          <w:rFonts w:ascii="Arial" w:hAnsi="Arial" w:cs="Arial"/>
          <w:b/>
          <w:bCs/>
          <w:sz w:val="20"/>
          <w:szCs w:val="20"/>
          <w:lang w:val="es-PE" w:eastAsia="es-ES"/>
        </w:rPr>
        <w:t>De Rementerí</w:t>
      </w:r>
      <w:r w:rsidRPr="00C66AFC">
        <w:rPr>
          <w:rFonts w:ascii="Arial" w:hAnsi="Arial" w:cs="Arial"/>
          <w:b/>
          <w:bCs/>
          <w:sz w:val="20"/>
          <w:szCs w:val="20"/>
          <w:lang w:val="es-PE" w:eastAsia="es-ES"/>
        </w:rPr>
        <w:t>a</w:t>
      </w:r>
      <w:r w:rsidRPr="00C66AFC">
        <w:rPr>
          <w:rFonts w:ascii="Arial" w:hAnsi="Arial" w:cs="Arial"/>
          <w:sz w:val="20"/>
          <w:szCs w:val="20"/>
          <w:lang w:val="es-PE" w:eastAsia="es-ES"/>
        </w:rPr>
        <w:t xml:space="preserve">, don Tomás; </w:t>
      </w:r>
      <w:r w:rsidRPr="00C66AFC">
        <w:rPr>
          <w:rFonts w:ascii="Arial" w:hAnsi="Arial" w:cs="Arial"/>
          <w:b/>
          <w:sz w:val="20"/>
          <w:szCs w:val="20"/>
          <w:lang w:val="es-PE" w:eastAsia="es-ES"/>
        </w:rPr>
        <w:t>Labbé,</w:t>
      </w:r>
      <w:r w:rsidRPr="00C66AFC">
        <w:rPr>
          <w:rFonts w:ascii="Arial" w:hAnsi="Arial" w:cs="Arial"/>
          <w:sz w:val="20"/>
          <w:szCs w:val="20"/>
          <w:lang w:val="es-PE" w:eastAsia="es-ES"/>
        </w:rPr>
        <w:t xml:space="preserve"> don Cristián; </w:t>
      </w:r>
      <w:r w:rsidRPr="00C66AFC">
        <w:rPr>
          <w:rFonts w:ascii="Arial" w:hAnsi="Arial" w:cs="Arial"/>
          <w:b/>
          <w:bCs/>
          <w:sz w:val="20"/>
          <w:szCs w:val="20"/>
          <w:lang w:val="es-PE" w:eastAsia="es-ES"/>
        </w:rPr>
        <w:t>Moreira</w:t>
      </w:r>
      <w:r w:rsidRPr="00C66AFC">
        <w:rPr>
          <w:rFonts w:ascii="Arial" w:hAnsi="Arial" w:cs="Arial"/>
          <w:sz w:val="20"/>
          <w:szCs w:val="20"/>
          <w:lang w:val="es-PE" w:eastAsia="es-ES"/>
        </w:rPr>
        <w:t xml:space="preserve">, don Cristhian, y </w:t>
      </w:r>
      <w:r w:rsidRPr="00C66AFC">
        <w:rPr>
          <w:rFonts w:ascii="Arial" w:hAnsi="Arial" w:cs="Arial"/>
          <w:b/>
          <w:sz w:val="20"/>
          <w:szCs w:val="20"/>
          <w:lang w:val="es-PE" w:eastAsia="es-ES"/>
        </w:rPr>
        <w:t>Undurraga</w:t>
      </w:r>
      <w:r w:rsidRPr="00C66AFC">
        <w:rPr>
          <w:rFonts w:ascii="Arial" w:hAnsi="Arial" w:cs="Arial"/>
          <w:sz w:val="20"/>
          <w:szCs w:val="20"/>
          <w:lang w:val="es-PE" w:eastAsia="es-ES"/>
        </w:rPr>
        <w:t>, don Alberto</w:t>
      </w:r>
      <w:r>
        <w:rPr>
          <w:rFonts w:ascii="Arial" w:hAnsi="Arial" w:cs="Arial"/>
          <w:sz w:val="20"/>
          <w:szCs w:val="20"/>
          <w:lang w:val="es-PE" w:eastAsia="es-ES"/>
        </w:rPr>
        <w:t>)</w:t>
      </w:r>
      <w:r w:rsidRPr="00C66AFC">
        <w:rPr>
          <w:rFonts w:ascii="Arial" w:hAnsi="Arial" w:cs="Arial"/>
          <w:sz w:val="20"/>
          <w:szCs w:val="20"/>
          <w:lang w:val="es-PE" w:eastAsia="es-ES"/>
        </w:rPr>
        <w:t>.</w:t>
      </w:r>
    </w:p>
    <w:p w14:paraId="64B167AF" w14:textId="77777777" w:rsidR="009B3BBB" w:rsidRPr="00372CD6" w:rsidRDefault="009B3BBB" w:rsidP="00FD4186">
      <w:pPr>
        <w:spacing w:after="0" w:line="240" w:lineRule="auto"/>
        <w:contextualSpacing/>
        <w:jc w:val="both"/>
        <w:rPr>
          <w:rFonts w:ascii="Arial" w:hAnsi="Arial" w:cs="Arial"/>
          <w:sz w:val="24"/>
          <w:szCs w:val="24"/>
          <w:lang w:val="es-ES" w:eastAsia="es-ES"/>
        </w:rPr>
      </w:pPr>
    </w:p>
    <w:p w14:paraId="04E390C6" w14:textId="77777777" w:rsidR="009B3BBB" w:rsidRPr="00C66AFC" w:rsidRDefault="009B3BBB" w:rsidP="00FD4186">
      <w:pPr>
        <w:spacing w:after="0" w:line="240" w:lineRule="auto"/>
        <w:ind w:firstLine="1985"/>
        <w:contextualSpacing/>
        <w:jc w:val="both"/>
        <w:rPr>
          <w:rFonts w:ascii="Arial" w:hAnsi="Arial" w:cs="Arial"/>
          <w:sz w:val="24"/>
          <w:szCs w:val="24"/>
          <w:lang w:val="es-ES" w:eastAsia="es-ES"/>
        </w:rPr>
      </w:pPr>
      <w:r w:rsidRPr="00C66AFC">
        <w:rPr>
          <w:rFonts w:ascii="Arial" w:hAnsi="Arial" w:cs="Arial"/>
          <w:b/>
          <w:sz w:val="24"/>
          <w:szCs w:val="24"/>
          <w:lang w:val="es-ES" w:eastAsia="es-ES"/>
        </w:rPr>
        <w:t>4°)</w:t>
      </w:r>
      <w:r w:rsidRPr="00C66AFC">
        <w:rPr>
          <w:rFonts w:ascii="Arial" w:hAnsi="Arial" w:cs="Arial"/>
          <w:sz w:val="24"/>
          <w:szCs w:val="24"/>
          <w:lang w:val="es-ES" w:eastAsia="es-ES"/>
        </w:rPr>
        <w:t xml:space="preserve"> Que Diputado Informante fue designado el señor </w:t>
      </w:r>
      <w:r w:rsidRPr="00C66AFC">
        <w:rPr>
          <w:rFonts w:ascii="Arial" w:hAnsi="Arial" w:cs="Arial"/>
          <w:b/>
          <w:sz w:val="24"/>
          <w:szCs w:val="24"/>
          <w:lang w:val="es-ES" w:eastAsia="es-ES"/>
        </w:rPr>
        <w:t>DE REMENTERIA</w:t>
      </w:r>
      <w:r w:rsidRPr="00C66AFC">
        <w:rPr>
          <w:rFonts w:ascii="Arial" w:hAnsi="Arial" w:cs="Arial"/>
          <w:sz w:val="24"/>
          <w:szCs w:val="24"/>
          <w:lang w:val="es-ES" w:eastAsia="es-ES"/>
        </w:rPr>
        <w:t>, don Tomás.</w:t>
      </w:r>
    </w:p>
    <w:p w14:paraId="2935BA7F" w14:textId="77777777" w:rsidR="009B3BBB" w:rsidRPr="00FD4186" w:rsidRDefault="009B3BBB" w:rsidP="00C66AFC">
      <w:pPr>
        <w:spacing w:after="0" w:line="240" w:lineRule="auto"/>
        <w:contextualSpacing/>
        <w:jc w:val="both"/>
        <w:rPr>
          <w:rFonts w:ascii="Arial" w:hAnsi="Arial" w:cs="Arial"/>
          <w:sz w:val="24"/>
          <w:szCs w:val="24"/>
          <w:lang w:val="es-ES" w:eastAsia="es-ES"/>
        </w:rPr>
      </w:pPr>
    </w:p>
    <w:p w14:paraId="0D406751" w14:textId="77777777" w:rsidR="009B3BBB" w:rsidRPr="00FD4186" w:rsidRDefault="009B3BBB"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t>ANTECEDENTES</w:t>
      </w:r>
    </w:p>
    <w:p w14:paraId="7AC84558" w14:textId="77777777" w:rsidR="009B3BBB" w:rsidRPr="00FD4186" w:rsidRDefault="009B3BBB" w:rsidP="00FD4186">
      <w:pPr>
        <w:spacing w:after="0" w:line="240" w:lineRule="auto"/>
        <w:jc w:val="both"/>
        <w:textAlignment w:val="baseline"/>
        <w:rPr>
          <w:rFonts w:ascii="Arial" w:hAnsi="Arial" w:cs="Arial"/>
          <w:sz w:val="24"/>
          <w:szCs w:val="24"/>
          <w:lang w:eastAsia="es-CL"/>
        </w:rPr>
      </w:pPr>
    </w:p>
    <w:p w14:paraId="701946A3" w14:textId="77777777" w:rsidR="009B3BBB" w:rsidRPr="00FD4186" w:rsidRDefault="009B3BBB" w:rsidP="00FD4186">
      <w:pPr>
        <w:pStyle w:val="Prrafodelista"/>
        <w:spacing w:before="0" w:after="0"/>
        <w:ind w:left="0" w:firstLine="1985"/>
        <w:rPr>
          <w:rFonts w:ascii="Arial" w:hAnsi="Arial" w:cs="Arial"/>
          <w:szCs w:val="24"/>
          <w:lang w:eastAsia="es-CL"/>
        </w:rPr>
      </w:pPr>
      <w:r w:rsidRPr="00FD4186">
        <w:rPr>
          <w:rFonts w:ascii="Arial" w:hAnsi="Arial" w:cs="Arial"/>
          <w:szCs w:val="24"/>
        </w:rPr>
        <w:t xml:space="preserve">Señala el Mensaje, con el cual S.E. el Presidente de la República somete a consideración del Congreso Nacional este Proyecto de Acuerdo, que </w:t>
      </w:r>
      <w:r>
        <w:rPr>
          <w:rFonts w:ascii="Arial" w:hAnsi="Arial" w:cs="Arial"/>
          <w:szCs w:val="24"/>
        </w:rPr>
        <w:t>l</w:t>
      </w:r>
      <w:r w:rsidRPr="00FD4186">
        <w:rPr>
          <w:rFonts w:ascii="Arial" w:hAnsi="Arial" w:cs="Arial"/>
          <w:szCs w:val="24"/>
          <w:lang w:eastAsia="es-CL"/>
        </w:rPr>
        <w:t xml:space="preserve">os tratados sobre reconocimiento y canje de licencias de conducir </w:t>
      </w:r>
      <w:r w:rsidRPr="00FD4186">
        <w:rPr>
          <w:rFonts w:ascii="Arial" w:hAnsi="Arial" w:cs="Arial"/>
          <w:szCs w:val="24"/>
          <w:lang w:eastAsia="es-CL"/>
        </w:rPr>
        <w:lastRenderedPageBreak/>
        <w:t>son importantes para nuestro país, atendido a que contribuyen a la movilidad y al desarrollo económico. El presente Convenio significa un avance en la integración de ambos países, que fortalecerá la cooperación entre ellos.</w:t>
      </w:r>
    </w:p>
    <w:p w14:paraId="14B7DD38" w14:textId="77777777" w:rsidR="009B3BBB" w:rsidRPr="00FD4186" w:rsidRDefault="009B3BBB" w:rsidP="00C66AFC">
      <w:pPr>
        <w:pStyle w:val="Sangradetextonormal"/>
        <w:spacing w:after="0" w:line="240" w:lineRule="auto"/>
        <w:jc w:val="both"/>
        <w:rPr>
          <w:rFonts w:ascii="Arial" w:hAnsi="Arial" w:cs="Arial"/>
          <w:sz w:val="24"/>
          <w:szCs w:val="24"/>
          <w:lang w:eastAsia="es-CL"/>
        </w:rPr>
      </w:pPr>
    </w:p>
    <w:p w14:paraId="6CAE6683" w14:textId="77777777" w:rsidR="009B3BBB" w:rsidRDefault="009B3BBB" w:rsidP="00FD4186">
      <w:pPr>
        <w:pStyle w:val="Sangradetextonormal"/>
        <w:spacing w:after="0" w:line="240" w:lineRule="auto"/>
        <w:ind w:left="0" w:firstLine="1980"/>
        <w:jc w:val="both"/>
        <w:rPr>
          <w:rFonts w:ascii="Arial" w:hAnsi="Arial" w:cs="Arial"/>
          <w:sz w:val="24"/>
          <w:szCs w:val="24"/>
          <w:lang w:eastAsia="es-CL"/>
        </w:rPr>
      </w:pPr>
      <w:r>
        <w:rPr>
          <w:rFonts w:ascii="Arial" w:hAnsi="Arial" w:cs="Arial"/>
          <w:sz w:val="24"/>
          <w:szCs w:val="24"/>
          <w:lang w:eastAsia="es-CL"/>
        </w:rPr>
        <w:t>Agrega que, p</w:t>
      </w:r>
      <w:r w:rsidRPr="00FD4186">
        <w:rPr>
          <w:rFonts w:ascii="Arial" w:hAnsi="Arial" w:cs="Arial"/>
          <w:sz w:val="24"/>
          <w:szCs w:val="24"/>
          <w:lang w:eastAsia="es-CL"/>
        </w:rPr>
        <w:t>or este Convenio</w:t>
      </w:r>
      <w:r>
        <w:rPr>
          <w:rFonts w:ascii="Arial" w:hAnsi="Arial" w:cs="Arial"/>
          <w:sz w:val="24"/>
          <w:szCs w:val="24"/>
          <w:lang w:eastAsia="es-CL"/>
        </w:rPr>
        <w:t>,</w:t>
      </w:r>
      <w:r w:rsidRPr="00FD4186">
        <w:rPr>
          <w:rFonts w:ascii="Arial" w:hAnsi="Arial" w:cs="Arial"/>
          <w:sz w:val="24"/>
          <w:szCs w:val="24"/>
          <w:lang w:eastAsia="es-CL"/>
        </w:rPr>
        <w:t xml:space="preserve"> las Partes han concertado reconocer mutuamente las licencias de conducir vigentes emitidas por las autoridades competentes de los dos Estados, con lo cual se beneficiará a los nacionales titulares de las mismas, que tengan residencia en el respectivo territorio.</w:t>
      </w:r>
    </w:p>
    <w:p w14:paraId="799FA021"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7BCF0B98" w14:textId="77777777" w:rsidR="009B3BBB" w:rsidRPr="00FD4186" w:rsidRDefault="009B3BBB" w:rsidP="00FD4186">
      <w:pPr>
        <w:pStyle w:val="Ttulo1"/>
        <w:numPr>
          <w:ilvl w:val="0"/>
          <w:numId w:val="0"/>
        </w:numPr>
        <w:spacing w:before="0" w:after="0"/>
        <w:jc w:val="both"/>
        <w:rPr>
          <w:rFonts w:ascii="Arial" w:hAnsi="Arial" w:cs="Arial"/>
          <w:szCs w:val="24"/>
          <w:lang w:eastAsia="es-CL"/>
        </w:rPr>
      </w:pPr>
      <w:r>
        <w:rPr>
          <w:rFonts w:ascii="Arial" w:hAnsi="Arial" w:cs="Arial"/>
          <w:szCs w:val="24"/>
          <w:lang w:eastAsia="es-CL"/>
        </w:rPr>
        <w:t xml:space="preserve">III.- </w:t>
      </w:r>
      <w:r w:rsidRPr="00FD4186">
        <w:rPr>
          <w:rFonts w:ascii="Arial" w:hAnsi="Arial" w:cs="Arial"/>
          <w:szCs w:val="24"/>
          <w:u w:val="single"/>
          <w:lang w:eastAsia="es-CL"/>
        </w:rPr>
        <w:t>CONTENIDO DEL CONVENIO</w:t>
      </w:r>
      <w:r w:rsidRPr="00FD4186">
        <w:rPr>
          <w:rFonts w:ascii="Arial" w:hAnsi="Arial" w:cs="Arial"/>
          <w:szCs w:val="24"/>
          <w:lang w:eastAsia="es-CL"/>
        </w:rPr>
        <w:t>.</w:t>
      </w:r>
    </w:p>
    <w:p w14:paraId="50FCBEED" w14:textId="77777777" w:rsidR="009B3BBB" w:rsidRDefault="009B3BBB" w:rsidP="00C66AFC">
      <w:pPr>
        <w:pStyle w:val="Sangradetextonormal"/>
        <w:spacing w:after="0" w:line="240" w:lineRule="auto"/>
        <w:ind w:left="0"/>
        <w:jc w:val="both"/>
        <w:rPr>
          <w:rFonts w:ascii="Arial" w:hAnsi="Arial" w:cs="Arial"/>
          <w:sz w:val="24"/>
          <w:szCs w:val="24"/>
          <w:lang w:eastAsia="es-CL"/>
        </w:rPr>
      </w:pPr>
    </w:p>
    <w:p w14:paraId="0B357BEB"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El presente instrumento consta de un Preámbulo, en el cual las Partes establecen el motivo que las animó a suscribirlo, 11 Artículos que constituye su cuerpo principal, y un Anexo, que forma parte integrante del mismo.</w:t>
      </w:r>
    </w:p>
    <w:p w14:paraId="1DDF967A"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259C9153"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En primer término, los Artículos 1 y 2 recogen el objetivo del tratado.</w:t>
      </w:r>
    </w:p>
    <w:p w14:paraId="027FF02D"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012DABB8"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 xml:space="preserve">En el Artículo 1, las Partes se obligan a reconocer recíprocamente, para los fines de canje, las licencias de conducir vigentes que hayan sido emitidas por la otra Parte, según su normativa interna, a favor de los nacionales de esa otra Parte que tengan residencia en su territorio, sin tener que realizar las pruebas teóricas y prácticas exigidas para su obtención. Lo anterior, de conformidad con las tablas contenidas en el Anexo del Convenio y siempre que dicha licencia haya sido expedida antes de la obtención de la condición de residente. </w:t>
      </w:r>
    </w:p>
    <w:p w14:paraId="50215C41"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2ADD131C"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De igual forma, esta disposición prescribe cuál será la vigencia de la licencia canjeada, y además, precisa que lo referido previamente no afectará lo dispuesto en las leyes y reglamentos de las Partes en relación a las restricciones a la conducción sobre la base de la edad y las condiciones de aptitud psicofísica del solicitante de una licencia de conducir, como tampoco respecto del pago de las tasas correspondientes y las formalidades administrativas que contemple la normativa nacional de cada Parte para el canje de las licencias de conducir.</w:t>
      </w:r>
    </w:p>
    <w:p w14:paraId="7E32D64F"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7F549D4A"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A continuación, en el Artículo 2, se estipula que los titulares de una licencia de conducir en vigor, nacionales de cada país, podrán conducir temporalmente vehículos en el territorio de la otra Parte, siempre que tengan la edad mínima exigida por la otra Parte.</w:t>
      </w:r>
    </w:p>
    <w:p w14:paraId="6C23252E"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1B5634F3"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Seguidamente, el Artículo 3 prevé la obligación de cada Parte, una vez que entre en vigor el presente Convenio, de proporcionar a la otra los ejemplares de los formatos de las licencias de conducir que expidan, señalando sus características, para conocimiento y difusión entre las respectivas Autoridades Competentes, y, en caso de que posteriormente se modifiquen, deberá notificar a la otra Parte, por la vía diplomática, al menos con treinta (30) días corridos de anticipación, para conocimiento y difusión respectivos.</w:t>
      </w:r>
    </w:p>
    <w:p w14:paraId="5539FCA8"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2C9EA395"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 xml:space="preserve">En el mismo sentido, el Artículo 4, reserva el derecho de cada Parte de denegar el canje de una licencia de conducir cuando no se tenga certeza sobre su autenticidad, pudiendo en ese caso consultar a la Autoridad </w:t>
      </w:r>
      <w:r w:rsidRPr="00FD4186">
        <w:rPr>
          <w:rFonts w:ascii="Arial" w:hAnsi="Arial" w:cs="Arial"/>
          <w:sz w:val="24"/>
          <w:szCs w:val="24"/>
          <w:lang w:eastAsia="es-CL"/>
        </w:rPr>
        <w:lastRenderedPageBreak/>
        <w:t>Competente de la Parte emisora. Cabe destacar que cada Parte le proveerá a la otra la información necesaria para determinar la validez de las respectivas licencias de conducir, en particular, en aquellos casos en los que la licencia no se ajuste a los modelos facilitados por la otra Parte.</w:t>
      </w:r>
    </w:p>
    <w:p w14:paraId="5CF649D8"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6F7BBE94"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De conformidad con al Artículo 5, una vez obtenida la licencia de conducir conforme el presente instrumento, su titular deberá sujetarse a la normativa interna de dicho Estado al efectuar la renovación o control de la respectiva licencia.</w:t>
      </w:r>
    </w:p>
    <w:p w14:paraId="794B2F2B"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545D8B1E"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 xml:space="preserve">A su turno, en el Artículo 6 se abordan los procedimientos para realizar el canje sobre una licencia de conducir con formato físico o con formato digital. </w:t>
      </w:r>
    </w:p>
    <w:p w14:paraId="23AED98A"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05DC3C3B"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Luego, en el Artículo 7 las Partes excluyen, en forma manifiesta, la posibilidad de aplicarlo a las licencias de conducir expedidas en una u otra de las Partes derivadas del canje de otra licencia de conducir obtenida en un tercer Estado.</w:t>
      </w:r>
    </w:p>
    <w:p w14:paraId="6CFF66A4"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1D119F29"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 xml:space="preserve">En lo concerniente a las autoridades competentes, el Artículo 8 dispone que ejecutarán el presente tratado, sin perjuicio de que pueden delegar la expresada facultad, en la República de Chile, el Ministerio de Transportes y Telecomunicaciones, a través de su Subsecretaría de Transportes, y en la República del Paraguay: la Agencia Nacional de Tránsito y Seguridad Vial. </w:t>
      </w:r>
    </w:p>
    <w:p w14:paraId="4813ABDB"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35B4C0BC" w14:textId="77777777" w:rsidR="009B3BBB"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 xml:space="preserve">Finalmente, desde el Artículo 9 al Artículo 11, el Convenio incluye las cláusulas finales, habituales y necesarias contenidas en los acuerdos internacionales, tales como: modificación, solución de diferencias, entrada en vigor, duración y denuncia. </w:t>
      </w:r>
    </w:p>
    <w:p w14:paraId="7252AD68"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68D36910" w14:textId="77777777" w:rsidR="009B3BBB" w:rsidRPr="00FD4186" w:rsidRDefault="009B3BBB" w:rsidP="00823BC2">
      <w:pPr>
        <w:pStyle w:val="Ttulo1"/>
        <w:numPr>
          <w:ilvl w:val="0"/>
          <w:numId w:val="0"/>
        </w:numPr>
        <w:spacing w:before="0" w:after="0"/>
        <w:ind w:firstLine="1985"/>
        <w:jc w:val="both"/>
        <w:rPr>
          <w:rFonts w:ascii="Arial" w:hAnsi="Arial" w:cs="Arial"/>
          <w:szCs w:val="24"/>
          <w:lang w:eastAsia="es-CL"/>
        </w:rPr>
      </w:pPr>
      <w:r w:rsidRPr="00FD4186">
        <w:rPr>
          <w:rFonts w:ascii="Arial" w:hAnsi="Arial" w:cs="Arial"/>
          <w:szCs w:val="24"/>
          <w:lang w:eastAsia="es-CL"/>
        </w:rPr>
        <w:t>ANEXO.</w:t>
      </w:r>
    </w:p>
    <w:p w14:paraId="11727570" w14:textId="77777777" w:rsidR="009B3BBB" w:rsidRDefault="009B3BBB" w:rsidP="00C66AFC">
      <w:pPr>
        <w:pStyle w:val="Sangradetextonormal"/>
        <w:spacing w:after="0" w:line="240" w:lineRule="auto"/>
        <w:ind w:left="0"/>
        <w:jc w:val="both"/>
        <w:rPr>
          <w:rFonts w:ascii="Arial" w:hAnsi="Arial" w:cs="Arial"/>
          <w:sz w:val="24"/>
          <w:szCs w:val="24"/>
          <w:lang w:eastAsia="es-CL"/>
        </w:rPr>
      </w:pPr>
    </w:p>
    <w:p w14:paraId="6F100F5E" w14:textId="77777777" w:rsidR="009B3BBB" w:rsidRPr="00FD4186" w:rsidRDefault="009B3BBB" w:rsidP="00FD4186">
      <w:pPr>
        <w:pStyle w:val="Sangradetextonormal"/>
        <w:spacing w:after="0" w:line="240" w:lineRule="auto"/>
        <w:ind w:left="0" w:firstLine="1980"/>
        <w:jc w:val="both"/>
        <w:rPr>
          <w:rFonts w:ascii="Arial" w:hAnsi="Arial" w:cs="Arial"/>
          <w:sz w:val="24"/>
          <w:szCs w:val="24"/>
          <w:lang w:eastAsia="es-CL"/>
        </w:rPr>
      </w:pPr>
      <w:r w:rsidRPr="00FD4186">
        <w:rPr>
          <w:rFonts w:ascii="Arial" w:hAnsi="Arial" w:cs="Arial"/>
          <w:sz w:val="24"/>
          <w:szCs w:val="24"/>
          <w:lang w:eastAsia="es-CL"/>
        </w:rPr>
        <w:t>El Convenio contiene un Anexo, que forma parte integrante del mismo, el cual consigna las tablas de equivalencias de licencias de conducir de ambos Estados.</w:t>
      </w:r>
    </w:p>
    <w:p w14:paraId="562A8681" w14:textId="77777777" w:rsidR="009B3BBB" w:rsidRPr="00FD4186" w:rsidRDefault="009B3BBB" w:rsidP="00C66AFC">
      <w:pPr>
        <w:pStyle w:val="Sangradetextonormal"/>
        <w:spacing w:after="0" w:line="240" w:lineRule="auto"/>
        <w:ind w:left="0"/>
        <w:jc w:val="both"/>
        <w:rPr>
          <w:rFonts w:ascii="Arial" w:hAnsi="Arial" w:cs="Arial"/>
          <w:sz w:val="24"/>
          <w:szCs w:val="24"/>
          <w:lang w:eastAsia="es-CL"/>
        </w:rPr>
      </w:pPr>
    </w:p>
    <w:p w14:paraId="3876D85B" w14:textId="77777777" w:rsidR="009B3BBB" w:rsidRPr="000258E0" w:rsidRDefault="009B3BBB"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4256FE90" w14:textId="77777777" w:rsidR="009B3BBB" w:rsidRPr="000258E0" w:rsidRDefault="009B3BBB" w:rsidP="000258E0">
      <w:pPr>
        <w:tabs>
          <w:tab w:val="left" w:pos="3544"/>
        </w:tabs>
        <w:spacing w:after="0" w:line="240" w:lineRule="auto"/>
        <w:jc w:val="both"/>
        <w:rPr>
          <w:rFonts w:ascii="Arial" w:hAnsi="Arial" w:cs="Arial"/>
          <w:sz w:val="24"/>
          <w:szCs w:val="24"/>
          <w:u w:val="single"/>
          <w:lang w:val="es-ES_tradnl" w:eastAsia="es-ES"/>
        </w:rPr>
      </w:pPr>
    </w:p>
    <w:p w14:paraId="1E70BC8C" w14:textId="77777777" w:rsidR="009B3BBB" w:rsidRPr="00372CD6" w:rsidRDefault="009B3BBB" w:rsidP="000258E0">
      <w:pPr>
        <w:spacing w:after="0" w:line="240" w:lineRule="auto"/>
        <w:ind w:firstLine="2160"/>
        <w:jc w:val="both"/>
        <w:rPr>
          <w:rFonts w:ascii="Arial" w:hAnsi="Arial" w:cs="Arial"/>
          <w:sz w:val="24"/>
          <w:szCs w:val="24"/>
          <w:lang w:eastAsia="es-ES"/>
        </w:rPr>
      </w:pPr>
      <w:r w:rsidRPr="000258E0">
        <w:rPr>
          <w:rFonts w:ascii="Arial" w:hAnsi="Arial" w:cs="Arial"/>
          <w:sz w:val="24"/>
          <w:szCs w:val="24"/>
          <w:lang w:eastAsia="es-ES"/>
        </w:rPr>
        <w:t xml:space="preserve">Para el estudio de este proyecto, la Comisión recibió, de manera presencial, a la </w:t>
      </w:r>
      <w:r w:rsidRPr="00372CD6">
        <w:rPr>
          <w:rFonts w:ascii="Arial" w:hAnsi="Arial" w:cs="Arial"/>
          <w:sz w:val="24"/>
          <w:szCs w:val="24"/>
          <w:lang w:eastAsia="es-ES"/>
        </w:rPr>
        <w:t xml:space="preserve">Embajadora señora </w:t>
      </w:r>
      <w:r w:rsidRPr="00372CD6">
        <w:rPr>
          <w:rFonts w:ascii="Arial" w:hAnsi="Arial" w:cs="Arial"/>
          <w:b/>
          <w:sz w:val="24"/>
          <w:szCs w:val="24"/>
          <w:lang w:eastAsia="es-ES"/>
        </w:rPr>
        <w:t>Cecilia Cáceres Navarrete</w:t>
      </w:r>
      <w:r w:rsidRPr="00372CD6">
        <w:rPr>
          <w:rFonts w:ascii="Arial" w:hAnsi="Arial" w:cs="Arial"/>
          <w:sz w:val="24"/>
          <w:szCs w:val="24"/>
          <w:lang w:eastAsia="es-ES"/>
        </w:rPr>
        <w:t xml:space="preserve">, Directora General de Asuntos Jurídicos y al señor </w:t>
      </w:r>
      <w:r w:rsidRPr="00372CD6">
        <w:rPr>
          <w:rFonts w:ascii="Arial" w:hAnsi="Arial" w:cs="Arial"/>
          <w:b/>
          <w:sz w:val="24"/>
          <w:szCs w:val="24"/>
          <w:lang w:eastAsia="es-ES"/>
        </w:rPr>
        <w:t>Pedro Ortúzar Meza</w:t>
      </w:r>
      <w:r w:rsidRPr="00372CD6">
        <w:rPr>
          <w:rFonts w:ascii="Arial" w:hAnsi="Arial" w:cs="Arial"/>
          <w:sz w:val="24"/>
          <w:szCs w:val="24"/>
          <w:lang w:eastAsia="es-ES"/>
        </w:rPr>
        <w:t>, Jefe del Departamento de Tratados y Asuntos Legislativos, ambos del Ministerio de Relaciones Exteriores.</w:t>
      </w:r>
    </w:p>
    <w:p w14:paraId="65FDFF5A" w14:textId="77777777" w:rsidR="009B3BBB" w:rsidRPr="00372CD6" w:rsidRDefault="009B3BBB" w:rsidP="00372CD6">
      <w:pPr>
        <w:spacing w:after="0" w:line="240" w:lineRule="auto"/>
        <w:jc w:val="both"/>
        <w:rPr>
          <w:rFonts w:ascii="Arial" w:hAnsi="Arial" w:cs="Arial"/>
          <w:sz w:val="24"/>
          <w:szCs w:val="24"/>
          <w:lang w:eastAsia="es-ES"/>
        </w:rPr>
      </w:pPr>
    </w:p>
    <w:p w14:paraId="5C3A1E3F" w14:textId="77777777" w:rsidR="009B3BBB" w:rsidRDefault="009B3BBB" w:rsidP="00372CD6">
      <w:pPr>
        <w:spacing w:after="0" w:line="240" w:lineRule="auto"/>
        <w:ind w:firstLine="2160"/>
        <w:jc w:val="both"/>
        <w:rPr>
          <w:rFonts w:ascii="Arial" w:hAnsi="Arial" w:cs="Arial"/>
          <w:sz w:val="24"/>
          <w:szCs w:val="24"/>
        </w:rPr>
      </w:pPr>
      <w:r w:rsidRPr="00372CD6">
        <w:rPr>
          <w:rFonts w:ascii="Arial" w:hAnsi="Arial" w:cs="Arial"/>
          <w:sz w:val="24"/>
          <w:szCs w:val="24"/>
        </w:rPr>
        <w:t xml:space="preserve">Al respecto, la señora </w:t>
      </w:r>
      <w:r w:rsidRPr="00372CD6">
        <w:rPr>
          <w:rFonts w:ascii="Arial" w:hAnsi="Arial" w:cs="Arial"/>
          <w:b/>
          <w:sz w:val="24"/>
          <w:szCs w:val="24"/>
        </w:rPr>
        <w:t>Cáceres</w:t>
      </w:r>
      <w:r>
        <w:rPr>
          <w:rFonts w:ascii="Arial" w:hAnsi="Arial" w:cs="Arial"/>
          <w:b/>
          <w:sz w:val="24"/>
          <w:szCs w:val="24"/>
        </w:rPr>
        <w:t xml:space="preserve">, </w:t>
      </w:r>
      <w:r w:rsidRPr="00372CD6">
        <w:rPr>
          <w:rFonts w:ascii="Arial" w:hAnsi="Arial" w:cs="Arial"/>
          <w:sz w:val="24"/>
          <w:szCs w:val="24"/>
        </w:rPr>
        <w:t xml:space="preserve">doña Cecilia, informó que, por medio de este Convenio, Chile y Paraguay se obligan a reconocer las licencias de conducir vigentes emitidas por las autoridades competentes de ambos países, a favor de los nacionales titulares de las mismas, que tengan residencia en el respectivo territorio. </w:t>
      </w:r>
    </w:p>
    <w:p w14:paraId="3CA74F12" w14:textId="77777777" w:rsidR="009B3BBB" w:rsidRDefault="009B3BBB" w:rsidP="00372CD6">
      <w:pPr>
        <w:spacing w:after="0" w:line="240" w:lineRule="auto"/>
        <w:jc w:val="both"/>
        <w:rPr>
          <w:rFonts w:ascii="Arial" w:hAnsi="Arial" w:cs="Arial"/>
          <w:sz w:val="24"/>
          <w:szCs w:val="24"/>
        </w:rPr>
      </w:pPr>
    </w:p>
    <w:p w14:paraId="79914CDD" w14:textId="77777777" w:rsidR="009B3BBB" w:rsidRDefault="009B3BBB" w:rsidP="00372CD6">
      <w:pPr>
        <w:spacing w:after="0" w:line="240" w:lineRule="auto"/>
        <w:ind w:firstLine="2160"/>
        <w:jc w:val="both"/>
        <w:rPr>
          <w:rFonts w:ascii="Arial" w:hAnsi="Arial" w:cs="Arial"/>
          <w:sz w:val="24"/>
          <w:szCs w:val="24"/>
        </w:rPr>
      </w:pPr>
      <w:r w:rsidRPr="00372CD6">
        <w:rPr>
          <w:rFonts w:ascii="Arial" w:hAnsi="Arial" w:cs="Arial"/>
          <w:sz w:val="24"/>
          <w:szCs w:val="24"/>
        </w:rPr>
        <w:t xml:space="preserve">Dicho reconocimiento, señaló, tiene dos dimensiones: a) Permitir la conducción temporal: así los nacionales de cada país podrán conducir con su licencia de origen de forma temporal en el territorio de la otra Parte; y b) Permitir el canje de licencia de conducir: </w:t>
      </w:r>
      <w:r>
        <w:rPr>
          <w:rFonts w:ascii="Arial" w:hAnsi="Arial" w:cs="Arial"/>
          <w:sz w:val="24"/>
          <w:szCs w:val="24"/>
        </w:rPr>
        <w:t xml:space="preserve">es decir, </w:t>
      </w:r>
      <w:r w:rsidRPr="00372CD6">
        <w:rPr>
          <w:rFonts w:ascii="Arial" w:hAnsi="Arial" w:cs="Arial"/>
          <w:sz w:val="24"/>
          <w:szCs w:val="24"/>
        </w:rPr>
        <w:t xml:space="preserve">esos mismos </w:t>
      </w:r>
      <w:r w:rsidRPr="00372CD6">
        <w:rPr>
          <w:rFonts w:ascii="Arial" w:hAnsi="Arial" w:cs="Arial"/>
          <w:sz w:val="24"/>
          <w:szCs w:val="24"/>
        </w:rPr>
        <w:lastRenderedPageBreak/>
        <w:t xml:space="preserve">nacionales podrán optar al canje de su licencia de conducir chilena o paraguaya, según corresponda, por la licencia del país de su residencia, sin necesidad de rendir exámenes teóricos o prácticos, conforme a la Tabla de Equivalencias anexa al Convenio y que forma parte integrante del mismo. </w:t>
      </w:r>
    </w:p>
    <w:p w14:paraId="563EA6A1" w14:textId="77777777" w:rsidR="009B3BBB" w:rsidRDefault="009B3BBB" w:rsidP="00113ECA">
      <w:pPr>
        <w:spacing w:after="0" w:line="240" w:lineRule="auto"/>
        <w:jc w:val="both"/>
        <w:rPr>
          <w:rFonts w:ascii="Arial" w:hAnsi="Arial" w:cs="Arial"/>
          <w:sz w:val="24"/>
          <w:szCs w:val="24"/>
        </w:rPr>
      </w:pPr>
    </w:p>
    <w:p w14:paraId="3C8B6181" w14:textId="77777777" w:rsidR="009B3BBB" w:rsidRDefault="009B3BBB" w:rsidP="00372CD6">
      <w:pPr>
        <w:spacing w:after="0" w:line="240" w:lineRule="auto"/>
        <w:ind w:firstLine="2160"/>
        <w:jc w:val="both"/>
        <w:rPr>
          <w:rFonts w:ascii="Arial" w:hAnsi="Arial" w:cs="Arial"/>
          <w:sz w:val="24"/>
          <w:szCs w:val="24"/>
        </w:rPr>
      </w:pPr>
      <w:r w:rsidRPr="00372CD6">
        <w:rPr>
          <w:rFonts w:ascii="Arial" w:hAnsi="Arial" w:cs="Arial"/>
          <w:sz w:val="24"/>
          <w:szCs w:val="24"/>
        </w:rPr>
        <w:t xml:space="preserve">Ciertamente, continuó la señora </w:t>
      </w:r>
      <w:r w:rsidRPr="00372CD6">
        <w:rPr>
          <w:rFonts w:ascii="Arial" w:hAnsi="Arial" w:cs="Arial"/>
          <w:b/>
          <w:sz w:val="24"/>
          <w:szCs w:val="24"/>
        </w:rPr>
        <w:t>Cáceres</w:t>
      </w:r>
      <w:r w:rsidRPr="00372CD6">
        <w:rPr>
          <w:rFonts w:ascii="Arial" w:hAnsi="Arial" w:cs="Arial"/>
          <w:sz w:val="24"/>
          <w:szCs w:val="24"/>
        </w:rPr>
        <w:t>,</w:t>
      </w:r>
      <w:r>
        <w:rPr>
          <w:rFonts w:ascii="Arial" w:hAnsi="Arial" w:cs="Arial"/>
          <w:sz w:val="24"/>
          <w:szCs w:val="24"/>
        </w:rPr>
        <w:t xml:space="preserve"> doña Cecilia,</w:t>
      </w:r>
      <w:r w:rsidRPr="00372CD6">
        <w:rPr>
          <w:rFonts w:ascii="Arial" w:hAnsi="Arial" w:cs="Arial"/>
          <w:sz w:val="24"/>
          <w:szCs w:val="24"/>
        </w:rPr>
        <w:t xml:space="preserve"> el referido reconocimiento no puede afectar lo dispuesto en las leyes y reglamentos de las Partes en relación a las restricciones a la conducción sobre la base de la edad y las condiciones de aptitud psicofísica del solicitante, como tampoco respecto del pago de las tasas correspondientes y las formalidades administrativas que contemple la normativa nacional de cada Parte para el canje de las licencias de conducir. </w:t>
      </w:r>
    </w:p>
    <w:p w14:paraId="4A2864BC" w14:textId="77777777" w:rsidR="009B3BBB" w:rsidRDefault="009B3BBB" w:rsidP="00372CD6">
      <w:pPr>
        <w:spacing w:after="0" w:line="240" w:lineRule="auto"/>
        <w:jc w:val="both"/>
        <w:rPr>
          <w:rFonts w:ascii="Arial" w:hAnsi="Arial" w:cs="Arial"/>
          <w:sz w:val="24"/>
          <w:szCs w:val="24"/>
        </w:rPr>
      </w:pPr>
    </w:p>
    <w:p w14:paraId="0AAD5618" w14:textId="563E08BA" w:rsidR="009B3BBB" w:rsidRDefault="009B3BBB" w:rsidP="00372CD6">
      <w:pPr>
        <w:spacing w:after="0" w:line="240" w:lineRule="auto"/>
        <w:ind w:firstLine="2160"/>
        <w:jc w:val="both"/>
        <w:rPr>
          <w:rFonts w:ascii="Arial" w:hAnsi="Arial" w:cs="Arial"/>
          <w:sz w:val="24"/>
          <w:szCs w:val="24"/>
        </w:rPr>
      </w:pPr>
      <w:r w:rsidRPr="00372CD6">
        <w:rPr>
          <w:rFonts w:ascii="Arial" w:hAnsi="Arial" w:cs="Arial"/>
          <w:sz w:val="24"/>
          <w:szCs w:val="24"/>
        </w:rPr>
        <w:t>Por último, hizo presente</w:t>
      </w:r>
      <w:r>
        <w:rPr>
          <w:rFonts w:ascii="Arial" w:hAnsi="Arial" w:cs="Arial"/>
          <w:sz w:val="24"/>
          <w:szCs w:val="24"/>
        </w:rPr>
        <w:t xml:space="preserve"> que </w:t>
      </w:r>
      <w:r w:rsidRPr="00372CD6">
        <w:rPr>
          <w:rFonts w:ascii="Arial" w:hAnsi="Arial" w:cs="Arial"/>
          <w:sz w:val="24"/>
          <w:szCs w:val="24"/>
        </w:rPr>
        <w:t>se establece</w:t>
      </w:r>
      <w:r>
        <w:rPr>
          <w:rFonts w:ascii="Arial" w:hAnsi="Arial" w:cs="Arial"/>
          <w:sz w:val="24"/>
          <w:szCs w:val="24"/>
        </w:rPr>
        <w:t>n</w:t>
      </w:r>
      <w:r w:rsidRPr="00372CD6">
        <w:rPr>
          <w:rFonts w:ascii="Arial" w:hAnsi="Arial" w:cs="Arial"/>
          <w:sz w:val="24"/>
          <w:szCs w:val="24"/>
        </w:rPr>
        <w:t xml:space="preserve"> en el Convenio las respectivas autoridades competentes para la aplicación del mismo, siendo el Ministerio de Transportes y Telecomunicaciones, a través de la Subsecretaría de Transportes, en el caso de nuestro país, y la Agencia Nacional de Tránsito y Seguridad Vial para el Paraguay.</w:t>
      </w:r>
    </w:p>
    <w:p w14:paraId="24E1A442" w14:textId="7F6745E6" w:rsidR="00042E0D" w:rsidRDefault="00042E0D" w:rsidP="00372CD6">
      <w:pPr>
        <w:spacing w:after="0" w:line="240" w:lineRule="auto"/>
        <w:ind w:firstLine="2160"/>
        <w:jc w:val="both"/>
        <w:rPr>
          <w:rFonts w:ascii="Arial" w:hAnsi="Arial" w:cs="Arial"/>
          <w:sz w:val="24"/>
          <w:szCs w:val="24"/>
        </w:rPr>
      </w:pPr>
    </w:p>
    <w:p w14:paraId="37F18529" w14:textId="4741861C" w:rsidR="00042E0D" w:rsidRPr="00372CD6" w:rsidRDefault="00042E0D" w:rsidP="00372CD6">
      <w:pPr>
        <w:spacing w:after="0" w:line="240" w:lineRule="auto"/>
        <w:ind w:firstLine="2160"/>
        <w:jc w:val="both"/>
        <w:rPr>
          <w:rFonts w:ascii="Arial" w:hAnsi="Arial" w:cs="Arial"/>
          <w:sz w:val="24"/>
          <w:szCs w:val="24"/>
          <w:lang w:eastAsia="es-ES"/>
        </w:rPr>
      </w:pPr>
      <w:r w:rsidRPr="00042E0D">
        <w:rPr>
          <w:rFonts w:ascii="Arial" w:hAnsi="Arial" w:cs="Arial"/>
          <w:sz w:val="24"/>
          <w:szCs w:val="24"/>
          <w:lang w:eastAsia="es-ES"/>
        </w:rPr>
        <w:t>Terminada la presentación, las señoras y señores Diputados presentes en esta instancia legislativa manifestaron su opinión favorable al Proyectos de Acuerdo, razón por la cual acordaron someterlo a votación general y particular a la vez, sin mayor debate, dada la pertinencia de su contenido.</w:t>
      </w:r>
    </w:p>
    <w:p w14:paraId="36CC895F" w14:textId="77777777" w:rsidR="009B3BBB" w:rsidRPr="00372CD6" w:rsidRDefault="009B3BBB" w:rsidP="00372CD6">
      <w:pPr>
        <w:spacing w:after="0" w:line="240" w:lineRule="auto"/>
        <w:jc w:val="both"/>
        <w:rPr>
          <w:rFonts w:ascii="Arial" w:hAnsi="Arial" w:cs="Arial"/>
          <w:sz w:val="24"/>
          <w:szCs w:val="24"/>
          <w:lang w:eastAsia="es-ES"/>
        </w:rPr>
      </w:pPr>
    </w:p>
    <w:p w14:paraId="5FBED342" w14:textId="77777777" w:rsidR="009B3BBB" w:rsidRPr="00372CD6" w:rsidRDefault="009B3BBB" w:rsidP="00760A5F">
      <w:pPr>
        <w:spacing w:after="0" w:line="240" w:lineRule="auto"/>
        <w:ind w:firstLine="1985"/>
        <w:contextualSpacing/>
        <w:jc w:val="both"/>
        <w:rPr>
          <w:rFonts w:ascii="Arial" w:hAnsi="Arial" w:cs="Arial"/>
          <w:b/>
          <w:sz w:val="24"/>
          <w:szCs w:val="24"/>
          <w:lang w:eastAsia="es-ES"/>
        </w:rPr>
      </w:pPr>
      <w:r w:rsidRPr="00372CD6">
        <w:rPr>
          <w:rFonts w:ascii="Arial" w:hAnsi="Arial" w:cs="Arial"/>
          <w:b/>
          <w:sz w:val="24"/>
          <w:szCs w:val="24"/>
          <w:lang w:eastAsia="es-ES"/>
        </w:rPr>
        <w:t xml:space="preserve">-- </w:t>
      </w:r>
      <w:r w:rsidRPr="00372CD6">
        <w:rPr>
          <w:rFonts w:ascii="Arial" w:hAnsi="Arial" w:cs="Arial"/>
          <w:b/>
          <w:sz w:val="24"/>
          <w:szCs w:val="24"/>
          <w:u w:val="single"/>
          <w:lang w:eastAsia="es-ES"/>
        </w:rPr>
        <w:t>Sometido a votación, el proyecto en estudio se aprobó por 9 votos a favor, 0 en contra y ninguna abstención</w:t>
      </w:r>
      <w:r w:rsidRPr="00372CD6">
        <w:rPr>
          <w:rFonts w:ascii="Arial" w:hAnsi="Arial" w:cs="Arial"/>
          <w:b/>
          <w:sz w:val="24"/>
          <w:szCs w:val="24"/>
          <w:lang w:eastAsia="es-ES"/>
        </w:rPr>
        <w:t xml:space="preserve">.  </w:t>
      </w:r>
    </w:p>
    <w:p w14:paraId="36BB6B56" w14:textId="77777777" w:rsidR="009B3BBB" w:rsidRPr="00C66AFC" w:rsidRDefault="009B3BBB" w:rsidP="00372CD6">
      <w:pPr>
        <w:spacing w:after="0" w:line="240" w:lineRule="auto"/>
        <w:ind w:firstLine="1985"/>
        <w:contextualSpacing/>
        <w:jc w:val="both"/>
        <w:rPr>
          <w:rFonts w:ascii="Arial" w:hAnsi="Arial" w:cs="Arial"/>
          <w:sz w:val="20"/>
          <w:szCs w:val="20"/>
          <w:lang w:val="es-ES" w:eastAsia="es-ES"/>
        </w:rPr>
      </w:pPr>
      <w:r>
        <w:rPr>
          <w:rFonts w:ascii="Arial" w:hAnsi="Arial" w:cs="Arial"/>
          <w:sz w:val="20"/>
          <w:szCs w:val="20"/>
          <w:lang w:val="es-ES" w:eastAsia="es-ES"/>
        </w:rPr>
        <w:t>(</w:t>
      </w:r>
      <w:r w:rsidRPr="00C66AFC">
        <w:rPr>
          <w:rFonts w:ascii="Arial" w:hAnsi="Arial" w:cs="Arial"/>
          <w:sz w:val="20"/>
          <w:szCs w:val="20"/>
          <w:lang w:val="es-ES" w:eastAsia="es-ES"/>
        </w:rPr>
        <w:t xml:space="preserve">Votaron a favor las diputadas señoras </w:t>
      </w:r>
      <w:r w:rsidRPr="00C66AFC">
        <w:rPr>
          <w:rFonts w:ascii="Arial" w:hAnsi="Arial" w:cs="Arial"/>
          <w:b/>
          <w:sz w:val="20"/>
          <w:szCs w:val="20"/>
          <w:lang w:val="es-ES" w:eastAsia="es-ES"/>
        </w:rPr>
        <w:t>Cid</w:t>
      </w:r>
      <w:r w:rsidRPr="00C66AFC">
        <w:rPr>
          <w:rFonts w:ascii="Arial" w:hAnsi="Arial" w:cs="Arial"/>
          <w:sz w:val="20"/>
          <w:szCs w:val="20"/>
          <w:lang w:val="es-ES" w:eastAsia="es-ES"/>
        </w:rPr>
        <w:t xml:space="preserve">, doña Sofia; </w:t>
      </w:r>
      <w:r w:rsidRPr="00C66AFC">
        <w:rPr>
          <w:rFonts w:ascii="Arial" w:hAnsi="Arial" w:cs="Arial"/>
          <w:b/>
          <w:bCs/>
          <w:sz w:val="20"/>
          <w:szCs w:val="20"/>
          <w:lang w:val="es-PE" w:eastAsia="es-ES"/>
        </w:rPr>
        <w:t>Hertz</w:t>
      </w:r>
      <w:r w:rsidRPr="00C66AFC">
        <w:rPr>
          <w:rFonts w:ascii="Arial" w:hAnsi="Arial" w:cs="Arial"/>
          <w:sz w:val="20"/>
          <w:szCs w:val="20"/>
          <w:lang w:val="es-PE" w:eastAsia="es-ES"/>
        </w:rPr>
        <w:t xml:space="preserve">, doña Carmen (Presidenta); </w:t>
      </w:r>
      <w:r w:rsidRPr="00C66AFC">
        <w:rPr>
          <w:rFonts w:ascii="Arial" w:hAnsi="Arial" w:cs="Arial"/>
          <w:b/>
          <w:sz w:val="20"/>
          <w:szCs w:val="20"/>
          <w:lang w:val="es-PE" w:eastAsia="es-ES"/>
        </w:rPr>
        <w:t>Muñoz</w:t>
      </w:r>
      <w:r w:rsidRPr="00C66AFC">
        <w:rPr>
          <w:rFonts w:ascii="Arial" w:hAnsi="Arial" w:cs="Arial"/>
          <w:sz w:val="20"/>
          <w:szCs w:val="20"/>
          <w:lang w:val="es-PE" w:eastAsia="es-ES"/>
        </w:rPr>
        <w:t xml:space="preserve">, doña Francesca, y </w:t>
      </w:r>
      <w:r w:rsidRPr="00C66AFC">
        <w:rPr>
          <w:rFonts w:ascii="Arial" w:hAnsi="Arial" w:cs="Arial"/>
          <w:b/>
          <w:sz w:val="20"/>
          <w:szCs w:val="20"/>
          <w:lang w:val="es-PE" w:eastAsia="es-ES"/>
        </w:rPr>
        <w:t>Ñanco</w:t>
      </w:r>
      <w:r w:rsidRPr="00C66AFC">
        <w:rPr>
          <w:rFonts w:ascii="Arial" w:hAnsi="Arial" w:cs="Arial"/>
          <w:sz w:val="20"/>
          <w:szCs w:val="20"/>
          <w:lang w:val="es-PE" w:eastAsia="es-ES"/>
        </w:rPr>
        <w:t xml:space="preserve">, doña Ericka, y los diputados señores </w:t>
      </w:r>
      <w:r w:rsidRPr="00C66AFC">
        <w:rPr>
          <w:rFonts w:ascii="Arial" w:hAnsi="Arial" w:cs="Arial"/>
          <w:b/>
          <w:sz w:val="20"/>
          <w:szCs w:val="20"/>
          <w:lang w:val="es-PE" w:eastAsia="es-ES"/>
        </w:rPr>
        <w:t>Bernales</w:t>
      </w:r>
      <w:r w:rsidRPr="00C66AFC">
        <w:rPr>
          <w:rFonts w:ascii="Arial" w:hAnsi="Arial" w:cs="Arial"/>
          <w:sz w:val="20"/>
          <w:szCs w:val="20"/>
          <w:lang w:val="es-PE" w:eastAsia="es-ES"/>
        </w:rPr>
        <w:t xml:space="preserve">, don Alejandro; </w:t>
      </w:r>
      <w:r>
        <w:rPr>
          <w:rFonts w:ascii="Arial" w:hAnsi="Arial" w:cs="Arial"/>
          <w:b/>
          <w:bCs/>
          <w:sz w:val="20"/>
          <w:szCs w:val="20"/>
          <w:lang w:val="es-PE" w:eastAsia="es-ES"/>
        </w:rPr>
        <w:t>De Rementerí</w:t>
      </w:r>
      <w:r w:rsidRPr="00C66AFC">
        <w:rPr>
          <w:rFonts w:ascii="Arial" w:hAnsi="Arial" w:cs="Arial"/>
          <w:b/>
          <w:bCs/>
          <w:sz w:val="20"/>
          <w:szCs w:val="20"/>
          <w:lang w:val="es-PE" w:eastAsia="es-ES"/>
        </w:rPr>
        <w:t>a</w:t>
      </w:r>
      <w:r w:rsidRPr="00C66AFC">
        <w:rPr>
          <w:rFonts w:ascii="Arial" w:hAnsi="Arial" w:cs="Arial"/>
          <w:sz w:val="20"/>
          <w:szCs w:val="20"/>
          <w:lang w:val="es-PE" w:eastAsia="es-ES"/>
        </w:rPr>
        <w:t xml:space="preserve">, don Tomás; </w:t>
      </w:r>
      <w:r w:rsidRPr="00C66AFC">
        <w:rPr>
          <w:rFonts w:ascii="Arial" w:hAnsi="Arial" w:cs="Arial"/>
          <w:b/>
          <w:sz w:val="20"/>
          <w:szCs w:val="20"/>
          <w:lang w:val="es-PE" w:eastAsia="es-ES"/>
        </w:rPr>
        <w:t>Labbé,</w:t>
      </w:r>
      <w:r w:rsidRPr="00C66AFC">
        <w:rPr>
          <w:rFonts w:ascii="Arial" w:hAnsi="Arial" w:cs="Arial"/>
          <w:sz w:val="20"/>
          <w:szCs w:val="20"/>
          <w:lang w:val="es-PE" w:eastAsia="es-ES"/>
        </w:rPr>
        <w:t xml:space="preserve"> don Cristián; </w:t>
      </w:r>
      <w:r w:rsidRPr="00C66AFC">
        <w:rPr>
          <w:rFonts w:ascii="Arial" w:hAnsi="Arial" w:cs="Arial"/>
          <w:b/>
          <w:bCs/>
          <w:sz w:val="20"/>
          <w:szCs w:val="20"/>
          <w:lang w:val="es-PE" w:eastAsia="es-ES"/>
        </w:rPr>
        <w:t>Moreira</w:t>
      </w:r>
      <w:r w:rsidRPr="00C66AFC">
        <w:rPr>
          <w:rFonts w:ascii="Arial" w:hAnsi="Arial" w:cs="Arial"/>
          <w:sz w:val="20"/>
          <w:szCs w:val="20"/>
          <w:lang w:val="es-PE" w:eastAsia="es-ES"/>
        </w:rPr>
        <w:t xml:space="preserve">, don Cristhian, y </w:t>
      </w:r>
      <w:r w:rsidRPr="00C66AFC">
        <w:rPr>
          <w:rFonts w:ascii="Arial" w:hAnsi="Arial" w:cs="Arial"/>
          <w:b/>
          <w:sz w:val="20"/>
          <w:szCs w:val="20"/>
          <w:lang w:val="es-PE" w:eastAsia="es-ES"/>
        </w:rPr>
        <w:t>Undurraga</w:t>
      </w:r>
      <w:r w:rsidRPr="00C66AFC">
        <w:rPr>
          <w:rFonts w:ascii="Arial" w:hAnsi="Arial" w:cs="Arial"/>
          <w:sz w:val="20"/>
          <w:szCs w:val="20"/>
          <w:lang w:val="es-PE" w:eastAsia="es-ES"/>
        </w:rPr>
        <w:t>, don Alberto</w:t>
      </w:r>
      <w:r>
        <w:rPr>
          <w:rFonts w:ascii="Arial" w:hAnsi="Arial" w:cs="Arial"/>
          <w:sz w:val="20"/>
          <w:szCs w:val="20"/>
          <w:lang w:val="es-PE" w:eastAsia="es-ES"/>
        </w:rPr>
        <w:t>)</w:t>
      </w:r>
      <w:r w:rsidRPr="00C66AFC">
        <w:rPr>
          <w:rFonts w:ascii="Arial" w:hAnsi="Arial" w:cs="Arial"/>
          <w:sz w:val="20"/>
          <w:szCs w:val="20"/>
          <w:lang w:val="es-PE" w:eastAsia="es-ES"/>
        </w:rPr>
        <w:t>.</w:t>
      </w:r>
    </w:p>
    <w:p w14:paraId="4F118C58" w14:textId="77777777" w:rsidR="009B3BBB" w:rsidRPr="00760A5F" w:rsidRDefault="009B3BBB" w:rsidP="00760A5F">
      <w:pPr>
        <w:spacing w:after="0" w:line="240" w:lineRule="auto"/>
        <w:contextualSpacing/>
        <w:jc w:val="both"/>
        <w:rPr>
          <w:rFonts w:ascii="Arial" w:hAnsi="Arial" w:cs="Arial"/>
          <w:lang w:val="es-ES" w:eastAsia="es-ES"/>
        </w:rPr>
      </w:pPr>
    </w:p>
    <w:p w14:paraId="6F41FE75" w14:textId="77777777" w:rsidR="009B3BBB" w:rsidRPr="00760A5F" w:rsidRDefault="009B3BBB"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51CBBD52" w14:textId="77777777" w:rsidR="009B3BBB" w:rsidRPr="00760A5F" w:rsidRDefault="009B3BBB" w:rsidP="00760A5F">
      <w:pPr>
        <w:spacing w:after="0" w:line="240" w:lineRule="auto"/>
        <w:jc w:val="both"/>
        <w:rPr>
          <w:rFonts w:ascii="Arial" w:hAnsi="Arial" w:cs="Arial"/>
          <w:b/>
          <w:sz w:val="20"/>
          <w:szCs w:val="24"/>
          <w:lang w:val="es-ES" w:eastAsia="es-ES"/>
        </w:rPr>
      </w:pPr>
    </w:p>
    <w:p w14:paraId="102AE582" w14:textId="77777777" w:rsidR="009B3BBB" w:rsidRPr="00760A5F" w:rsidRDefault="009B3BBB"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58B36339" w14:textId="77777777" w:rsidR="009B3BBB" w:rsidRPr="00760A5F" w:rsidRDefault="009B3BBB" w:rsidP="00760A5F">
      <w:pPr>
        <w:spacing w:after="0" w:line="240" w:lineRule="auto"/>
        <w:jc w:val="both"/>
        <w:rPr>
          <w:rFonts w:ascii="Arial" w:hAnsi="Arial" w:cs="Arial"/>
          <w:sz w:val="24"/>
          <w:szCs w:val="24"/>
          <w:lang w:eastAsia="es-ES"/>
        </w:rPr>
      </w:pPr>
    </w:p>
    <w:p w14:paraId="74F267FB" w14:textId="77777777" w:rsidR="009B3BBB" w:rsidRPr="00760A5F" w:rsidRDefault="009B3BBB"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128C0611" w14:textId="77777777" w:rsidR="009B3BBB" w:rsidRDefault="009B3BBB" w:rsidP="00760A5F">
      <w:pPr>
        <w:spacing w:after="0" w:line="240" w:lineRule="auto"/>
        <w:jc w:val="both"/>
        <w:rPr>
          <w:rFonts w:ascii="Arial" w:hAnsi="Arial" w:cs="Arial"/>
          <w:sz w:val="20"/>
          <w:szCs w:val="24"/>
          <w:lang w:eastAsia="es-ES"/>
        </w:rPr>
      </w:pPr>
    </w:p>
    <w:p w14:paraId="20D173A6" w14:textId="77777777" w:rsidR="009B3BBB" w:rsidRPr="00760A5F" w:rsidRDefault="009B3BBB" w:rsidP="00760A5F">
      <w:pPr>
        <w:spacing w:after="0" w:line="240" w:lineRule="auto"/>
        <w:jc w:val="both"/>
        <w:rPr>
          <w:rFonts w:ascii="Arial" w:hAnsi="Arial" w:cs="Arial"/>
          <w:sz w:val="20"/>
          <w:szCs w:val="24"/>
          <w:lang w:eastAsia="es-ES"/>
        </w:rPr>
      </w:pPr>
    </w:p>
    <w:p w14:paraId="1E4E66FF" w14:textId="77777777" w:rsidR="009B3BBB" w:rsidRPr="00760A5F" w:rsidRDefault="009B3BBB"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40D20740" w14:textId="77777777" w:rsidR="009B3BBB" w:rsidRPr="00760A5F" w:rsidRDefault="009B3BBB" w:rsidP="00760A5F">
      <w:pPr>
        <w:spacing w:after="0" w:line="240" w:lineRule="auto"/>
        <w:jc w:val="both"/>
        <w:rPr>
          <w:rFonts w:ascii="Arial" w:hAnsi="Arial" w:cs="Arial"/>
          <w:sz w:val="20"/>
          <w:szCs w:val="24"/>
          <w:lang w:eastAsia="es-ES"/>
        </w:rPr>
      </w:pPr>
    </w:p>
    <w:p w14:paraId="546CE815" w14:textId="77777777" w:rsidR="009B3BBB" w:rsidRPr="00760A5F" w:rsidRDefault="009B3BBB" w:rsidP="00760A5F">
      <w:pPr>
        <w:tabs>
          <w:tab w:val="left" w:pos="709"/>
        </w:tabs>
        <w:suppressAutoHyphens/>
        <w:spacing w:after="0" w:line="240" w:lineRule="auto"/>
        <w:jc w:val="both"/>
        <w:rPr>
          <w:rFonts w:ascii="Arial" w:hAnsi="Arial" w:cs="Arial"/>
          <w:b/>
          <w:sz w:val="24"/>
          <w:szCs w:val="24"/>
          <w:lang w:eastAsia="es-ES"/>
        </w:rPr>
      </w:pPr>
    </w:p>
    <w:p w14:paraId="7110528E" w14:textId="5F143A5F" w:rsidR="009B3BBB" w:rsidRDefault="009B3BBB" w:rsidP="00372CD6">
      <w:pPr>
        <w:tabs>
          <w:tab w:val="left" w:pos="2835"/>
        </w:tabs>
        <w:spacing w:after="0" w:line="240" w:lineRule="auto"/>
        <w:ind w:firstLine="1980"/>
        <w:jc w:val="both"/>
        <w:rPr>
          <w:rFonts w:ascii="Arial" w:hAnsi="Arial" w:cs="Arial"/>
          <w:spacing w:val="-3"/>
          <w:sz w:val="24"/>
          <w:szCs w:val="24"/>
        </w:rPr>
      </w:pPr>
      <w:r w:rsidRPr="00FD4186">
        <w:rPr>
          <w:rFonts w:ascii="Arial" w:hAnsi="Arial" w:cs="Arial"/>
          <w:spacing w:val="-3"/>
          <w:sz w:val="24"/>
          <w:szCs w:val="24"/>
        </w:rPr>
        <w:t>"</w:t>
      </w:r>
      <w:r w:rsidRPr="00FD4186">
        <w:rPr>
          <w:rFonts w:ascii="Arial" w:hAnsi="Arial" w:cs="Arial"/>
          <w:b/>
          <w:spacing w:val="-3"/>
          <w:sz w:val="24"/>
          <w:szCs w:val="24"/>
          <w:u w:val="single"/>
        </w:rPr>
        <w:t>ARTÍCULO ÚNICO.</w:t>
      </w:r>
      <w:r w:rsidRPr="00FD4186">
        <w:rPr>
          <w:rFonts w:ascii="Arial" w:hAnsi="Arial" w:cs="Arial"/>
          <w:b/>
          <w:spacing w:val="-3"/>
          <w:sz w:val="24"/>
          <w:szCs w:val="24"/>
        </w:rPr>
        <w:t>-</w:t>
      </w:r>
      <w:r w:rsidRPr="00FD4186">
        <w:rPr>
          <w:rFonts w:ascii="Arial" w:hAnsi="Arial" w:cs="Arial"/>
          <w:b/>
          <w:spacing w:val="-3"/>
          <w:sz w:val="24"/>
          <w:szCs w:val="24"/>
        </w:rPr>
        <w:tab/>
      </w:r>
      <w:r w:rsidR="00823BC2">
        <w:rPr>
          <w:rFonts w:ascii="Arial" w:hAnsi="Arial" w:cs="Arial"/>
          <w:b/>
          <w:spacing w:val="-3"/>
          <w:sz w:val="24"/>
          <w:szCs w:val="24"/>
        </w:rPr>
        <w:t xml:space="preserve"> </w:t>
      </w:r>
      <w:r w:rsidRPr="00FD4186">
        <w:rPr>
          <w:rFonts w:ascii="Arial" w:hAnsi="Arial" w:cs="Arial"/>
          <w:spacing w:val="-3"/>
          <w:sz w:val="24"/>
          <w:szCs w:val="24"/>
        </w:rPr>
        <w:t>Apruébase el “Convenio entre la República de Chile y la República del Paraguay sobre Reconocimiento Recíproco y Canje de Licencias de Conducir”, suscrito en Santiago, República de Chile, el 1 de diciembre de 2021.”.</w:t>
      </w:r>
    </w:p>
    <w:p w14:paraId="1A3C0521" w14:textId="77777777" w:rsidR="009B3BBB" w:rsidRDefault="009B3BBB" w:rsidP="00372CD6">
      <w:pPr>
        <w:tabs>
          <w:tab w:val="left" w:pos="2835"/>
        </w:tabs>
        <w:spacing w:after="0" w:line="240" w:lineRule="auto"/>
        <w:jc w:val="both"/>
        <w:rPr>
          <w:rFonts w:ascii="Arial" w:hAnsi="Arial" w:cs="Arial"/>
          <w:spacing w:val="-3"/>
          <w:sz w:val="24"/>
          <w:szCs w:val="24"/>
        </w:rPr>
      </w:pPr>
    </w:p>
    <w:p w14:paraId="0B9D7A10" w14:textId="77777777" w:rsidR="009B3BBB" w:rsidRPr="00760A5F" w:rsidRDefault="009B3BBB" w:rsidP="00372CD6">
      <w:pPr>
        <w:tabs>
          <w:tab w:val="left" w:pos="1980"/>
        </w:tabs>
        <w:spacing w:after="0" w:line="240" w:lineRule="auto"/>
        <w:jc w:val="both"/>
        <w:rPr>
          <w:rFonts w:ascii="Arial" w:hAnsi="Arial" w:cs="Arial"/>
          <w:spacing w:val="-3"/>
          <w:sz w:val="24"/>
          <w:szCs w:val="24"/>
          <w:lang w:eastAsia="es-ES"/>
        </w:rPr>
      </w:pPr>
    </w:p>
    <w:p w14:paraId="33607EB2" w14:textId="77777777" w:rsidR="009B3BBB" w:rsidRPr="00760A5F" w:rsidRDefault="009B3BBB"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17E94610" w14:textId="77777777" w:rsidR="009B3BBB" w:rsidRDefault="009B3BBB" w:rsidP="001E2100">
      <w:pPr>
        <w:tabs>
          <w:tab w:val="left" w:pos="2835"/>
        </w:tabs>
        <w:spacing w:after="0" w:line="240" w:lineRule="auto"/>
        <w:rPr>
          <w:rFonts w:ascii="Arial" w:hAnsi="Arial" w:cs="Arial"/>
          <w:b/>
          <w:sz w:val="24"/>
          <w:szCs w:val="24"/>
          <w:lang w:val="es-ES_tradnl" w:eastAsia="es-ES"/>
        </w:rPr>
      </w:pPr>
    </w:p>
    <w:p w14:paraId="6B318DA8" w14:textId="77777777" w:rsidR="009B3BBB" w:rsidRDefault="009B3BBB" w:rsidP="001E2100">
      <w:pPr>
        <w:tabs>
          <w:tab w:val="left" w:pos="2835"/>
        </w:tabs>
        <w:spacing w:after="0" w:line="240" w:lineRule="auto"/>
        <w:rPr>
          <w:rFonts w:ascii="Arial" w:hAnsi="Arial" w:cs="Arial"/>
          <w:b/>
          <w:sz w:val="24"/>
          <w:szCs w:val="24"/>
          <w:lang w:val="es-ES_tradnl" w:eastAsia="es-ES"/>
        </w:rPr>
      </w:pPr>
    </w:p>
    <w:p w14:paraId="6714488F" w14:textId="77777777" w:rsidR="009B3BBB" w:rsidRPr="00760A5F" w:rsidRDefault="009B3BBB" w:rsidP="001E2100">
      <w:pPr>
        <w:tabs>
          <w:tab w:val="left" w:pos="2835"/>
        </w:tabs>
        <w:spacing w:after="0" w:line="240" w:lineRule="auto"/>
        <w:rPr>
          <w:rFonts w:ascii="Arial" w:hAnsi="Arial" w:cs="Arial"/>
          <w:b/>
          <w:sz w:val="24"/>
          <w:szCs w:val="24"/>
          <w:lang w:val="es-ES_tradnl" w:eastAsia="es-ES"/>
        </w:rPr>
      </w:pPr>
    </w:p>
    <w:p w14:paraId="103090C3" w14:textId="77777777" w:rsidR="009B3BBB" w:rsidRPr="00372CD6" w:rsidRDefault="009B3BBB" w:rsidP="00372CD6">
      <w:pPr>
        <w:spacing w:after="0" w:line="240" w:lineRule="auto"/>
        <w:ind w:firstLine="1985"/>
        <w:contextualSpacing/>
        <w:jc w:val="both"/>
        <w:rPr>
          <w:rFonts w:ascii="Arial" w:hAnsi="Arial" w:cs="Arial"/>
          <w:sz w:val="24"/>
          <w:szCs w:val="24"/>
          <w:lang w:val="es-ES" w:eastAsia="es-ES"/>
        </w:rPr>
      </w:pPr>
      <w:r w:rsidRPr="00372CD6">
        <w:rPr>
          <w:rFonts w:ascii="Arial" w:hAnsi="Arial" w:cs="Arial"/>
          <w:sz w:val="24"/>
          <w:szCs w:val="24"/>
          <w:lang w:val="es-ES_tradnl" w:eastAsia="es-ES"/>
        </w:rPr>
        <w:t>Discutido y</w:t>
      </w:r>
      <w:r>
        <w:rPr>
          <w:rFonts w:ascii="Arial" w:hAnsi="Arial" w:cs="Arial"/>
          <w:sz w:val="24"/>
          <w:szCs w:val="24"/>
          <w:lang w:val="es-ES_tradnl" w:eastAsia="es-ES"/>
        </w:rPr>
        <w:t xml:space="preserve"> despachado en sesión de fecha 30</w:t>
      </w:r>
      <w:r w:rsidRPr="00372CD6">
        <w:rPr>
          <w:rFonts w:ascii="Arial" w:hAnsi="Arial" w:cs="Arial"/>
          <w:sz w:val="24"/>
          <w:szCs w:val="24"/>
          <w:lang w:val="es-ES_tradnl" w:eastAsia="es-ES"/>
        </w:rPr>
        <w:t xml:space="preserve"> de </w:t>
      </w:r>
      <w:r>
        <w:rPr>
          <w:rFonts w:ascii="Arial" w:hAnsi="Arial" w:cs="Arial"/>
          <w:sz w:val="24"/>
          <w:szCs w:val="24"/>
          <w:lang w:val="es-ES_tradnl" w:eastAsia="es-ES"/>
        </w:rPr>
        <w:t>agosto</w:t>
      </w:r>
      <w:r w:rsidRPr="00372CD6">
        <w:rPr>
          <w:rFonts w:ascii="Arial" w:hAnsi="Arial" w:cs="Arial"/>
          <w:sz w:val="24"/>
          <w:szCs w:val="24"/>
          <w:lang w:val="es-ES_tradnl" w:eastAsia="es-ES"/>
        </w:rPr>
        <w:t xml:space="preserve"> de 2022, celebrada bajo la presidencia de la H. Diputada doña </w:t>
      </w:r>
      <w:r w:rsidRPr="00372CD6">
        <w:rPr>
          <w:rFonts w:ascii="Arial" w:hAnsi="Arial" w:cs="Arial"/>
          <w:b/>
          <w:sz w:val="24"/>
          <w:szCs w:val="24"/>
          <w:lang w:val="es-ES_tradnl" w:eastAsia="es-ES"/>
        </w:rPr>
        <w:t>Carmen Hertz Cádiz</w:t>
      </w:r>
      <w:r w:rsidRPr="00372CD6">
        <w:rPr>
          <w:rFonts w:ascii="Arial" w:hAnsi="Arial" w:cs="Arial"/>
          <w:sz w:val="24"/>
          <w:szCs w:val="24"/>
          <w:lang w:val="es-ES_tradnl" w:eastAsia="es-ES"/>
        </w:rPr>
        <w:t xml:space="preserve">, y con la asistencia de las diputadas señora </w:t>
      </w:r>
      <w:r w:rsidRPr="00372CD6">
        <w:rPr>
          <w:rFonts w:ascii="Arial" w:hAnsi="Arial" w:cs="Arial"/>
          <w:b/>
          <w:sz w:val="24"/>
          <w:szCs w:val="24"/>
          <w:lang w:val="es-ES" w:eastAsia="es-ES"/>
        </w:rPr>
        <w:t>Cid</w:t>
      </w:r>
      <w:r w:rsidRPr="00372CD6">
        <w:rPr>
          <w:rFonts w:ascii="Arial" w:hAnsi="Arial" w:cs="Arial"/>
          <w:sz w:val="24"/>
          <w:szCs w:val="24"/>
          <w:lang w:val="es-ES" w:eastAsia="es-ES"/>
        </w:rPr>
        <w:t>, doña Sofia</w:t>
      </w:r>
      <w:r w:rsidRPr="00372CD6">
        <w:rPr>
          <w:rFonts w:ascii="Arial" w:hAnsi="Arial" w:cs="Arial"/>
          <w:lang w:val="es-ES" w:eastAsia="es-ES"/>
        </w:rPr>
        <w:t xml:space="preserve">; </w:t>
      </w:r>
      <w:r w:rsidRPr="00372CD6">
        <w:rPr>
          <w:rFonts w:ascii="Arial" w:hAnsi="Arial" w:cs="Arial"/>
          <w:b/>
          <w:sz w:val="24"/>
          <w:szCs w:val="24"/>
          <w:lang w:val="es-PE" w:eastAsia="es-ES"/>
        </w:rPr>
        <w:t>Muñoz</w:t>
      </w:r>
      <w:r w:rsidRPr="00372CD6">
        <w:rPr>
          <w:rFonts w:ascii="Arial" w:hAnsi="Arial" w:cs="Arial"/>
          <w:sz w:val="24"/>
          <w:szCs w:val="24"/>
          <w:lang w:val="es-PE" w:eastAsia="es-ES"/>
        </w:rPr>
        <w:t xml:space="preserve">, doña Francesca, y </w:t>
      </w:r>
      <w:r w:rsidRPr="00372CD6">
        <w:rPr>
          <w:rFonts w:ascii="Arial" w:hAnsi="Arial" w:cs="Arial"/>
          <w:b/>
          <w:sz w:val="24"/>
          <w:szCs w:val="24"/>
          <w:lang w:val="es-PE" w:eastAsia="es-ES"/>
        </w:rPr>
        <w:t>Ñanco</w:t>
      </w:r>
      <w:r w:rsidRPr="00372CD6">
        <w:rPr>
          <w:rFonts w:ascii="Arial" w:hAnsi="Arial" w:cs="Arial"/>
          <w:sz w:val="24"/>
          <w:szCs w:val="24"/>
          <w:lang w:val="es-PE" w:eastAsia="es-ES"/>
        </w:rPr>
        <w:t xml:space="preserve">, doña Ericka, y los diputados señores </w:t>
      </w:r>
      <w:r w:rsidRPr="00372CD6">
        <w:rPr>
          <w:rFonts w:ascii="Arial" w:hAnsi="Arial" w:cs="Arial"/>
          <w:b/>
          <w:sz w:val="24"/>
          <w:szCs w:val="24"/>
          <w:lang w:val="es-PE" w:eastAsia="es-ES"/>
        </w:rPr>
        <w:t>Bernales</w:t>
      </w:r>
      <w:r w:rsidRPr="00372CD6">
        <w:rPr>
          <w:rFonts w:ascii="Arial" w:hAnsi="Arial" w:cs="Arial"/>
          <w:sz w:val="24"/>
          <w:szCs w:val="24"/>
          <w:lang w:val="es-PE" w:eastAsia="es-ES"/>
        </w:rPr>
        <w:t xml:space="preserve">, don Alejandro; </w:t>
      </w:r>
      <w:r w:rsidRPr="00372CD6">
        <w:rPr>
          <w:rFonts w:ascii="Arial" w:hAnsi="Arial" w:cs="Arial"/>
          <w:b/>
          <w:bCs/>
          <w:sz w:val="24"/>
          <w:szCs w:val="24"/>
          <w:lang w:val="es-PE" w:eastAsia="es-ES"/>
        </w:rPr>
        <w:t>De Rementeria</w:t>
      </w:r>
      <w:r w:rsidRPr="00372CD6">
        <w:rPr>
          <w:rFonts w:ascii="Arial" w:hAnsi="Arial" w:cs="Arial"/>
          <w:sz w:val="24"/>
          <w:szCs w:val="24"/>
          <w:lang w:val="es-PE" w:eastAsia="es-ES"/>
        </w:rPr>
        <w:t xml:space="preserve">, don Tomás; </w:t>
      </w:r>
      <w:r w:rsidRPr="00113ECA">
        <w:rPr>
          <w:rFonts w:ascii="Arial" w:hAnsi="Arial" w:cs="Arial"/>
          <w:b/>
          <w:sz w:val="24"/>
          <w:szCs w:val="24"/>
        </w:rPr>
        <w:t>Jurgensen</w:t>
      </w:r>
      <w:r w:rsidRPr="00113ECA">
        <w:rPr>
          <w:rFonts w:ascii="Arial" w:hAnsi="Arial" w:cs="Arial"/>
          <w:sz w:val="24"/>
          <w:szCs w:val="24"/>
        </w:rPr>
        <w:t>, don Harry</w:t>
      </w:r>
      <w:r>
        <w:t xml:space="preserve">; </w:t>
      </w:r>
      <w:r w:rsidRPr="00372CD6">
        <w:rPr>
          <w:rFonts w:ascii="Arial" w:hAnsi="Arial" w:cs="Arial"/>
          <w:b/>
          <w:sz w:val="24"/>
          <w:szCs w:val="24"/>
          <w:lang w:val="es-PE" w:eastAsia="es-ES"/>
        </w:rPr>
        <w:t>Labbé,</w:t>
      </w:r>
      <w:r w:rsidRPr="00372CD6">
        <w:rPr>
          <w:rFonts w:ascii="Arial" w:hAnsi="Arial" w:cs="Arial"/>
          <w:sz w:val="24"/>
          <w:szCs w:val="24"/>
          <w:lang w:val="es-PE" w:eastAsia="es-ES"/>
        </w:rPr>
        <w:t xml:space="preserve"> don Cristián; </w:t>
      </w:r>
      <w:r w:rsidRPr="00372CD6">
        <w:rPr>
          <w:rFonts w:ascii="Arial" w:hAnsi="Arial" w:cs="Arial"/>
          <w:b/>
          <w:bCs/>
          <w:sz w:val="24"/>
          <w:szCs w:val="24"/>
          <w:lang w:val="es-PE" w:eastAsia="es-ES"/>
        </w:rPr>
        <w:t>Moreira</w:t>
      </w:r>
      <w:r w:rsidRPr="00372CD6">
        <w:rPr>
          <w:rFonts w:ascii="Arial" w:hAnsi="Arial" w:cs="Arial"/>
          <w:sz w:val="24"/>
          <w:szCs w:val="24"/>
          <w:lang w:val="es-PE" w:eastAsia="es-ES"/>
        </w:rPr>
        <w:t xml:space="preserve">, don Cristhian, y </w:t>
      </w:r>
      <w:r w:rsidRPr="00372CD6">
        <w:rPr>
          <w:rFonts w:ascii="Arial" w:hAnsi="Arial" w:cs="Arial"/>
          <w:b/>
          <w:sz w:val="24"/>
          <w:szCs w:val="24"/>
          <w:lang w:val="es-PE" w:eastAsia="es-ES"/>
        </w:rPr>
        <w:t>Undurraga</w:t>
      </w:r>
      <w:r w:rsidRPr="00372CD6">
        <w:rPr>
          <w:rFonts w:ascii="Arial" w:hAnsi="Arial" w:cs="Arial"/>
          <w:sz w:val="24"/>
          <w:szCs w:val="24"/>
          <w:lang w:val="es-PE" w:eastAsia="es-ES"/>
        </w:rPr>
        <w:t>, don Alberto.</w:t>
      </w:r>
    </w:p>
    <w:p w14:paraId="322E3127" w14:textId="77777777" w:rsidR="009B3BBB" w:rsidRPr="00372CD6" w:rsidRDefault="009B3BBB" w:rsidP="00372CD6">
      <w:pPr>
        <w:spacing w:after="0" w:line="240" w:lineRule="auto"/>
        <w:contextualSpacing/>
        <w:jc w:val="both"/>
        <w:rPr>
          <w:rFonts w:ascii="Arial" w:hAnsi="Arial" w:cs="Arial"/>
          <w:sz w:val="24"/>
          <w:szCs w:val="24"/>
          <w:lang w:val="es-ES" w:eastAsia="es-ES"/>
        </w:rPr>
      </w:pPr>
    </w:p>
    <w:p w14:paraId="3120745E" w14:textId="77777777" w:rsidR="009B3BBB" w:rsidRPr="00372CD6" w:rsidRDefault="009B3BBB" w:rsidP="00760A5F">
      <w:pPr>
        <w:spacing w:after="0" w:line="240" w:lineRule="auto"/>
        <w:ind w:firstLine="1980"/>
        <w:contextualSpacing/>
        <w:jc w:val="both"/>
        <w:rPr>
          <w:rFonts w:ascii="Arial" w:hAnsi="Arial" w:cs="Arial"/>
          <w:sz w:val="24"/>
          <w:szCs w:val="24"/>
          <w:lang w:val="es-ES" w:eastAsia="es-ES"/>
        </w:rPr>
      </w:pPr>
      <w:r w:rsidRPr="00372CD6">
        <w:rPr>
          <w:rFonts w:ascii="Arial" w:hAnsi="Arial" w:cs="Arial"/>
          <w:sz w:val="24"/>
          <w:szCs w:val="24"/>
          <w:lang w:val="es-ES" w:eastAsia="es-ES"/>
        </w:rPr>
        <w:t>Se designó como Diputad</w:t>
      </w:r>
      <w:r>
        <w:rPr>
          <w:rFonts w:ascii="Arial" w:hAnsi="Arial" w:cs="Arial"/>
          <w:sz w:val="24"/>
          <w:szCs w:val="24"/>
          <w:lang w:val="es-ES" w:eastAsia="es-ES"/>
        </w:rPr>
        <w:t>o</w:t>
      </w:r>
      <w:r w:rsidRPr="00372CD6">
        <w:rPr>
          <w:rFonts w:ascii="Arial" w:hAnsi="Arial" w:cs="Arial"/>
          <w:sz w:val="24"/>
          <w:szCs w:val="24"/>
          <w:lang w:val="es-ES" w:eastAsia="es-ES"/>
        </w:rPr>
        <w:t xml:space="preserve"> Informante a</w:t>
      </w:r>
      <w:r>
        <w:rPr>
          <w:rFonts w:ascii="Arial" w:hAnsi="Arial" w:cs="Arial"/>
          <w:sz w:val="24"/>
          <w:szCs w:val="24"/>
          <w:lang w:val="es-ES" w:eastAsia="es-ES"/>
        </w:rPr>
        <w:t>l</w:t>
      </w:r>
      <w:r w:rsidRPr="00372CD6">
        <w:rPr>
          <w:rFonts w:ascii="Arial" w:hAnsi="Arial" w:cs="Arial"/>
          <w:sz w:val="24"/>
          <w:szCs w:val="24"/>
          <w:lang w:val="es-ES" w:eastAsia="es-ES"/>
        </w:rPr>
        <w:t xml:space="preserve"> señor </w:t>
      </w:r>
      <w:r>
        <w:rPr>
          <w:rFonts w:ascii="Arial" w:hAnsi="Arial" w:cs="Arial"/>
          <w:b/>
          <w:sz w:val="24"/>
          <w:szCs w:val="24"/>
          <w:lang w:val="es-ES" w:eastAsia="es-ES"/>
        </w:rPr>
        <w:t>DE REMENTERIA</w:t>
      </w:r>
      <w:r>
        <w:rPr>
          <w:rFonts w:ascii="Arial" w:hAnsi="Arial" w:cs="Arial"/>
          <w:sz w:val="24"/>
          <w:szCs w:val="24"/>
          <w:lang w:val="es-ES" w:eastAsia="es-ES"/>
        </w:rPr>
        <w:t>, don Tomás.</w:t>
      </w:r>
    </w:p>
    <w:p w14:paraId="451D13C3" w14:textId="77777777" w:rsidR="009B3BBB" w:rsidRPr="00372CD6" w:rsidRDefault="009B3BBB" w:rsidP="00760A5F">
      <w:pPr>
        <w:spacing w:after="0" w:line="240" w:lineRule="auto"/>
        <w:contextualSpacing/>
        <w:jc w:val="both"/>
        <w:rPr>
          <w:rFonts w:ascii="Arial" w:hAnsi="Arial" w:cs="Arial"/>
          <w:sz w:val="24"/>
          <w:szCs w:val="24"/>
          <w:lang w:val="es-ES" w:eastAsia="es-ES"/>
        </w:rPr>
      </w:pPr>
    </w:p>
    <w:p w14:paraId="078C02F9" w14:textId="77777777" w:rsidR="009B3BBB" w:rsidRPr="00372CD6" w:rsidRDefault="009B3BBB" w:rsidP="00760A5F">
      <w:pPr>
        <w:spacing w:after="0" w:line="240" w:lineRule="auto"/>
        <w:contextualSpacing/>
        <w:jc w:val="both"/>
        <w:rPr>
          <w:rFonts w:ascii="Arial" w:hAnsi="Arial" w:cs="Arial"/>
          <w:b/>
          <w:sz w:val="24"/>
          <w:szCs w:val="24"/>
          <w:lang w:val="es-ES" w:eastAsia="es-ES"/>
        </w:rPr>
      </w:pPr>
    </w:p>
    <w:p w14:paraId="215AC9D9" w14:textId="77777777" w:rsidR="009B3BBB" w:rsidRPr="00372CD6" w:rsidRDefault="009B3BBB" w:rsidP="00113ECA">
      <w:pPr>
        <w:spacing w:after="0" w:line="240" w:lineRule="auto"/>
        <w:contextualSpacing/>
        <w:jc w:val="both"/>
        <w:rPr>
          <w:rFonts w:ascii="Arial" w:hAnsi="Arial" w:cs="Arial"/>
          <w:b/>
          <w:sz w:val="24"/>
          <w:szCs w:val="24"/>
          <w:lang w:val="es-ES" w:eastAsia="es-ES"/>
        </w:rPr>
      </w:pPr>
    </w:p>
    <w:p w14:paraId="32FE56EF" w14:textId="77777777" w:rsidR="009B3BBB" w:rsidRPr="00372CD6" w:rsidRDefault="009B3BBB" w:rsidP="00760A5F">
      <w:pPr>
        <w:spacing w:after="0" w:line="240" w:lineRule="auto"/>
        <w:ind w:firstLine="1985"/>
        <w:contextualSpacing/>
        <w:jc w:val="both"/>
        <w:rPr>
          <w:rFonts w:ascii="Arial" w:hAnsi="Arial" w:cs="Arial"/>
          <w:sz w:val="24"/>
          <w:szCs w:val="24"/>
          <w:lang w:val="es-ES" w:eastAsia="es-ES"/>
        </w:rPr>
      </w:pPr>
      <w:r w:rsidRPr="00372CD6">
        <w:rPr>
          <w:rFonts w:ascii="Arial" w:hAnsi="Arial" w:cs="Arial"/>
          <w:b/>
          <w:sz w:val="24"/>
          <w:szCs w:val="24"/>
          <w:lang w:val="es-ES" w:eastAsia="es-ES"/>
        </w:rPr>
        <w:t>SALA DE LA COMISION</w:t>
      </w:r>
      <w:r>
        <w:rPr>
          <w:rFonts w:ascii="Arial" w:hAnsi="Arial" w:cs="Arial"/>
          <w:sz w:val="24"/>
          <w:szCs w:val="24"/>
          <w:lang w:val="es-ES" w:eastAsia="es-ES"/>
        </w:rPr>
        <w:t>, a 30</w:t>
      </w:r>
      <w:r w:rsidRPr="00372CD6">
        <w:rPr>
          <w:rFonts w:ascii="Arial" w:hAnsi="Arial" w:cs="Arial"/>
          <w:sz w:val="24"/>
          <w:szCs w:val="24"/>
          <w:lang w:val="es-ES" w:eastAsia="es-ES"/>
        </w:rPr>
        <w:t xml:space="preserve"> de </w:t>
      </w:r>
      <w:r>
        <w:rPr>
          <w:rFonts w:ascii="Arial" w:hAnsi="Arial" w:cs="Arial"/>
          <w:sz w:val="24"/>
          <w:szCs w:val="24"/>
          <w:lang w:val="es-ES" w:eastAsia="es-ES"/>
        </w:rPr>
        <w:t>agosto</w:t>
      </w:r>
      <w:r w:rsidRPr="00372CD6">
        <w:rPr>
          <w:rFonts w:ascii="Arial" w:hAnsi="Arial" w:cs="Arial"/>
          <w:sz w:val="24"/>
          <w:szCs w:val="24"/>
          <w:lang w:val="es-ES" w:eastAsia="es-ES"/>
        </w:rPr>
        <w:t xml:space="preserve"> de 2022.-</w:t>
      </w:r>
    </w:p>
    <w:p w14:paraId="6259E524" w14:textId="77777777" w:rsidR="009B3BBB" w:rsidRPr="00372CD6" w:rsidRDefault="009B3BBB" w:rsidP="00760A5F">
      <w:pPr>
        <w:spacing w:after="0" w:line="240" w:lineRule="auto"/>
        <w:contextualSpacing/>
        <w:jc w:val="both"/>
        <w:rPr>
          <w:rFonts w:ascii="Arial" w:hAnsi="Arial" w:cs="Arial"/>
          <w:sz w:val="24"/>
          <w:szCs w:val="24"/>
          <w:lang w:val="es-ES" w:eastAsia="es-ES"/>
        </w:rPr>
      </w:pPr>
    </w:p>
    <w:p w14:paraId="2DB87982" w14:textId="77777777" w:rsidR="009B3BBB" w:rsidRDefault="009B3BBB" w:rsidP="00760A5F">
      <w:pPr>
        <w:spacing w:after="0" w:line="240" w:lineRule="auto"/>
        <w:contextualSpacing/>
        <w:jc w:val="both"/>
        <w:rPr>
          <w:rFonts w:ascii="Arial" w:hAnsi="Arial" w:cs="Arial"/>
          <w:sz w:val="24"/>
          <w:szCs w:val="24"/>
          <w:lang w:val="es-ES" w:eastAsia="es-ES"/>
        </w:rPr>
      </w:pPr>
    </w:p>
    <w:p w14:paraId="191A4B7E" w14:textId="77777777" w:rsidR="009B3BBB" w:rsidRDefault="009B3BBB" w:rsidP="00760A5F">
      <w:pPr>
        <w:spacing w:after="0" w:line="240" w:lineRule="auto"/>
        <w:contextualSpacing/>
        <w:jc w:val="both"/>
        <w:rPr>
          <w:rFonts w:ascii="Arial" w:hAnsi="Arial" w:cs="Arial"/>
          <w:sz w:val="24"/>
          <w:szCs w:val="24"/>
          <w:lang w:val="es-ES" w:eastAsia="es-ES"/>
        </w:rPr>
      </w:pPr>
    </w:p>
    <w:p w14:paraId="20CEDD65" w14:textId="77777777" w:rsidR="009B3BBB" w:rsidRPr="00760A5F" w:rsidRDefault="009B3BBB" w:rsidP="00760A5F">
      <w:pPr>
        <w:spacing w:after="0" w:line="240" w:lineRule="auto"/>
        <w:contextualSpacing/>
        <w:jc w:val="both"/>
        <w:rPr>
          <w:rFonts w:ascii="Arial" w:hAnsi="Arial" w:cs="Arial"/>
          <w:sz w:val="24"/>
          <w:szCs w:val="24"/>
          <w:lang w:val="es-ES" w:eastAsia="es-ES"/>
        </w:rPr>
      </w:pPr>
    </w:p>
    <w:p w14:paraId="3B101D25" w14:textId="77777777" w:rsidR="009B3BBB" w:rsidRPr="00760A5F" w:rsidRDefault="009B3BBB" w:rsidP="00760A5F">
      <w:pPr>
        <w:spacing w:after="0" w:line="240" w:lineRule="auto"/>
        <w:contextualSpacing/>
        <w:jc w:val="both"/>
        <w:rPr>
          <w:rFonts w:ascii="Arial" w:hAnsi="Arial" w:cs="Arial"/>
          <w:sz w:val="24"/>
          <w:szCs w:val="24"/>
          <w:lang w:val="es-ES" w:eastAsia="es-ES"/>
        </w:rPr>
      </w:pPr>
    </w:p>
    <w:p w14:paraId="743AE9C8" w14:textId="77777777" w:rsidR="009B3BBB" w:rsidRPr="00760A5F" w:rsidRDefault="009B3BBB"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13279997" w14:textId="77777777" w:rsidR="009B3BBB" w:rsidRPr="00760A5F" w:rsidRDefault="009B3BBB"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713BFA1D" w14:textId="77777777" w:rsidR="009B3BBB" w:rsidRPr="002B1216" w:rsidRDefault="009B3BBB" w:rsidP="002B1216"/>
    <w:sectPr w:rsidR="009B3BBB" w:rsidRPr="002B1216"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E575D" w14:textId="77777777" w:rsidR="00C72F23" w:rsidRDefault="00C72F23">
      <w:pPr>
        <w:spacing w:after="0" w:line="240" w:lineRule="auto"/>
      </w:pPr>
      <w:r>
        <w:separator/>
      </w:r>
    </w:p>
  </w:endnote>
  <w:endnote w:type="continuationSeparator" w:id="0">
    <w:p w14:paraId="10154D61" w14:textId="77777777" w:rsidR="00C72F23" w:rsidRDefault="00C7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6064A" w14:textId="77777777" w:rsidR="00C72F23" w:rsidRDefault="00C72F23">
      <w:pPr>
        <w:spacing w:after="0" w:line="240" w:lineRule="auto"/>
      </w:pPr>
      <w:r>
        <w:separator/>
      </w:r>
    </w:p>
  </w:footnote>
  <w:footnote w:type="continuationSeparator" w:id="0">
    <w:p w14:paraId="172F922D" w14:textId="77777777" w:rsidR="00C72F23" w:rsidRDefault="00C72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2FF84" w14:textId="77777777" w:rsidR="009B3BBB" w:rsidRDefault="009B3BBB">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8C3BEC">
      <w:rPr>
        <w:noProof/>
      </w:rPr>
      <w:t>4</w:t>
    </w:r>
    <w:r>
      <w:rPr>
        <w:noProof/>
      </w:rPr>
      <w:fldChar w:fldCharType="end"/>
    </w:r>
  </w:p>
  <w:p w14:paraId="77D15AAB" w14:textId="77777777" w:rsidR="009B3BBB" w:rsidRDefault="009B3BBB">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hadow w:val="0"/>
        <w:emboss w:val="0"/>
        <w:imprint w:val="0"/>
        <w:sz w:val="24"/>
        <w:vertAlign w:val="base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030"/>
    <w:rsid w:val="000012ED"/>
    <w:rsid w:val="00003FC8"/>
    <w:rsid w:val="00006063"/>
    <w:rsid w:val="000066DA"/>
    <w:rsid w:val="00014453"/>
    <w:rsid w:val="00015373"/>
    <w:rsid w:val="00023933"/>
    <w:rsid w:val="000258E0"/>
    <w:rsid w:val="00027BD8"/>
    <w:rsid w:val="00037EE3"/>
    <w:rsid w:val="00042E0D"/>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B2ABD"/>
    <w:rsid w:val="004B461A"/>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52531"/>
    <w:rsid w:val="0075458E"/>
    <w:rsid w:val="00757317"/>
    <w:rsid w:val="00757E03"/>
    <w:rsid w:val="00760A5F"/>
    <w:rsid w:val="00765712"/>
    <w:rsid w:val="00767791"/>
    <w:rsid w:val="00771FE8"/>
    <w:rsid w:val="00773ADA"/>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3BC2"/>
    <w:rsid w:val="00825B39"/>
    <w:rsid w:val="00827DE1"/>
    <w:rsid w:val="00831921"/>
    <w:rsid w:val="00836EC1"/>
    <w:rsid w:val="0084314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C3BEC"/>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3BBB"/>
    <w:rsid w:val="009B48B1"/>
    <w:rsid w:val="009B6AE2"/>
    <w:rsid w:val="009C0756"/>
    <w:rsid w:val="009C0AB1"/>
    <w:rsid w:val="009C46EA"/>
    <w:rsid w:val="009C5791"/>
    <w:rsid w:val="009D1A3B"/>
    <w:rsid w:val="009D421B"/>
    <w:rsid w:val="009E1365"/>
    <w:rsid w:val="009E38C1"/>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C1F66"/>
    <w:rsid w:val="00AC63F5"/>
    <w:rsid w:val="00AD08A8"/>
    <w:rsid w:val="00AD1F9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41730"/>
    <w:rsid w:val="00B41857"/>
    <w:rsid w:val="00B53C18"/>
    <w:rsid w:val="00B53D32"/>
    <w:rsid w:val="00B55BF2"/>
    <w:rsid w:val="00B62768"/>
    <w:rsid w:val="00B7059E"/>
    <w:rsid w:val="00B72565"/>
    <w:rsid w:val="00B72E15"/>
    <w:rsid w:val="00B826EF"/>
    <w:rsid w:val="00B87242"/>
    <w:rsid w:val="00B9109E"/>
    <w:rsid w:val="00B95108"/>
    <w:rsid w:val="00B977C2"/>
    <w:rsid w:val="00BA01A0"/>
    <w:rsid w:val="00BA2FE9"/>
    <w:rsid w:val="00BB27C9"/>
    <w:rsid w:val="00BB5008"/>
    <w:rsid w:val="00BB529A"/>
    <w:rsid w:val="00BD41FF"/>
    <w:rsid w:val="00BD7FCF"/>
    <w:rsid w:val="00BE4358"/>
    <w:rsid w:val="00BF4936"/>
    <w:rsid w:val="00BF4979"/>
    <w:rsid w:val="00BF66D1"/>
    <w:rsid w:val="00BF69F5"/>
    <w:rsid w:val="00C1006A"/>
    <w:rsid w:val="00C10709"/>
    <w:rsid w:val="00C12631"/>
    <w:rsid w:val="00C14FB6"/>
    <w:rsid w:val="00C21E68"/>
    <w:rsid w:val="00C238EE"/>
    <w:rsid w:val="00C265A0"/>
    <w:rsid w:val="00C40625"/>
    <w:rsid w:val="00C439C2"/>
    <w:rsid w:val="00C4719C"/>
    <w:rsid w:val="00C471B3"/>
    <w:rsid w:val="00C519CE"/>
    <w:rsid w:val="00C576E3"/>
    <w:rsid w:val="00C66AFC"/>
    <w:rsid w:val="00C72F23"/>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524B"/>
    <w:rsid w:val="00CD7DF7"/>
    <w:rsid w:val="00CE04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B0A1E"/>
    <w:rsid w:val="00EB18BB"/>
    <w:rsid w:val="00EB1FC5"/>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3876B"/>
  <w15:docId w15:val="{49136F0A-A6B4-43F2-A559-B6CA983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sz w:val="22"/>
      <w:szCs w:val="22"/>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uiPriority w:val="99"/>
    <w:rsid w:val="00970206"/>
    <w:rPr>
      <w:rFonts w:cs="Times New Roman"/>
      <w:color w:val="0000FF"/>
      <w:u w:val="single"/>
    </w:rPr>
  </w:style>
  <w:style w:type="character" w:styleId="Hipervnculovisitado">
    <w:name w:val="FollowedHyperlink"/>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link w:val="Textonotapie"/>
    <w:uiPriority w:val="99"/>
    <w:semiHidden/>
    <w:locked/>
    <w:rsid w:val="00154483"/>
    <w:rPr>
      <w:rFonts w:cs="Times New Roman"/>
      <w:sz w:val="20"/>
      <w:szCs w:val="20"/>
      <w:lang w:val="es-CL" w:eastAsia="en-US"/>
    </w:rPr>
  </w:style>
  <w:style w:type="character" w:styleId="Refdenotaalpie">
    <w:name w:val="footnote reference"/>
    <w:uiPriority w:val="99"/>
    <w:semiHidden/>
    <w:rsid w:val="00DF689A"/>
    <w:rPr>
      <w:rFonts w:cs="Times New Roman"/>
      <w:vertAlign w:val="superscript"/>
    </w:rPr>
  </w:style>
  <w:style w:type="character" w:customStyle="1" w:styleId="Mencinsinresolver1">
    <w:name w:val="Mención sin resolver1"/>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5461">
      <w:marLeft w:val="0"/>
      <w:marRight w:val="0"/>
      <w:marTop w:val="0"/>
      <w:marBottom w:val="0"/>
      <w:divBdr>
        <w:top w:val="none" w:sz="0" w:space="0" w:color="auto"/>
        <w:left w:val="none" w:sz="0" w:space="0" w:color="auto"/>
        <w:bottom w:val="none" w:sz="0" w:space="0" w:color="auto"/>
        <w:right w:val="none" w:sz="0" w:space="0" w:color="auto"/>
      </w:divBdr>
    </w:div>
    <w:div w:id="1161115462">
      <w:marLeft w:val="0"/>
      <w:marRight w:val="0"/>
      <w:marTop w:val="0"/>
      <w:marBottom w:val="0"/>
      <w:divBdr>
        <w:top w:val="none" w:sz="0" w:space="0" w:color="auto"/>
        <w:left w:val="none" w:sz="0" w:space="0" w:color="auto"/>
        <w:bottom w:val="none" w:sz="0" w:space="0" w:color="auto"/>
        <w:right w:val="none" w:sz="0" w:space="0" w:color="auto"/>
      </w:divBdr>
    </w:div>
    <w:div w:id="1161115463">
      <w:marLeft w:val="0"/>
      <w:marRight w:val="0"/>
      <w:marTop w:val="0"/>
      <w:marBottom w:val="0"/>
      <w:divBdr>
        <w:top w:val="none" w:sz="0" w:space="0" w:color="auto"/>
        <w:left w:val="none" w:sz="0" w:space="0" w:color="auto"/>
        <w:bottom w:val="none" w:sz="0" w:space="0" w:color="auto"/>
        <w:right w:val="none" w:sz="0" w:space="0" w:color="auto"/>
      </w:divBdr>
    </w:div>
    <w:div w:id="1161115464">
      <w:marLeft w:val="0"/>
      <w:marRight w:val="0"/>
      <w:marTop w:val="0"/>
      <w:marBottom w:val="0"/>
      <w:divBdr>
        <w:top w:val="none" w:sz="0" w:space="0" w:color="auto"/>
        <w:left w:val="none" w:sz="0" w:space="0" w:color="auto"/>
        <w:bottom w:val="none" w:sz="0" w:space="0" w:color="auto"/>
        <w:right w:val="none" w:sz="0" w:space="0" w:color="auto"/>
      </w:divBdr>
    </w:div>
    <w:div w:id="1161115465">
      <w:marLeft w:val="0"/>
      <w:marRight w:val="0"/>
      <w:marTop w:val="0"/>
      <w:marBottom w:val="0"/>
      <w:divBdr>
        <w:top w:val="none" w:sz="0" w:space="0" w:color="auto"/>
        <w:left w:val="none" w:sz="0" w:space="0" w:color="auto"/>
        <w:bottom w:val="none" w:sz="0" w:space="0" w:color="auto"/>
        <w:right w:val="none" w:sz="0" w:space="0" w:color="auto"/>
      </w:divBdr>
    </w:div>
    <w:div w:id="1161115466">
      <w:marLeft w:val="0"/>
      <w:marRight w:val="0"/>
      <w:marTop w:val="0"/>
      <w:marBottom w:val="0"/>
      <w:divBdr>
        <w:top w:val="none" w:sz="0" w:space="0" w:color="auto"/>
        <w:left w:val="none" w:sz="0" w:space="0" w:color="auto"/>
        <w:bottom w:val="none" w:sz="0" w:space="0" w:color="auto"/>
        <w:right w:val="none" w:sz="0" w:space="0" w:color="auto"/>
      </w:divBdr>
    </w:div>
    <w:div w:id="1161115467">
      <w:marLeft w:val="0"/>
      <w:marRight w:val="0"/>
      <w:marTop w:val="0"/>
      <w:marBottom w:val="0"/>
      <w:divBdr>
        <w:top w:val="none" w:sz="0" w:space="0" w:color="auto"/>
        <w:left w:val="none" w:sz="0" w:space="0" w:color="auto"/>
        <w:bottom w:val="none" w:sz="0" w:space="0" w:color="auto"/>
        <w:right w:val="none" w:sz="0" w:space="0" w:color="auto"/>
      </w:divBdr>
    </w:div>
    <w:div w:id="1161115468">
      <w:marLeft w:val="0"/>
      <w:marRight w:val="0"/>
      <w:marTop w:val="0"/>
      <w:marBottom w:val="0"/>
      <w:divBdr>
        <w:top w:val="none" w:sz="0" w:space="0" w:color="auto"/>
        <w:left w:val="none" w:sz="0" w:space="0" w:color="auto"/>
        <w:bottom w:val="none" w:sz="0" w:space="0" w:color="auto"/>
        <w:right w:val="none" w:sz="0" w:space="0" w:color="auto"/>
      </w:divBdr>
    </w:div>
    <w:div w:id="1161115469">
      <w:marLeft w:val="0"/>
      <w:marRight w:val="0"/>
      <w:marTop w:val="0"/>
      <w:marBottom w:val="0"/>
      <w:divBdr>
        <w:top w:val="none" w:sz="0" w:space="0" w:color="auto"/>
        <w:left w:val="none" w:sz="0" w:space="0" w:color="auto"/>
        <w:bottom w:val="none" w:sz="0" w:space="0" w:color="auto"/>
        <w:right w:val="none" w:sz="0" w:space="0" w:color="auto"/>
      </w:divBdr>
    </w:div>
    <w:div w:id="1161115470">
      <w:marLeft w:val="0"/>
      <w:marRight w:val="0"/>
      <w:marTop w:val="0"/>
      <w:marBottom w:val="0"/>
      <w:divBdr>
        <w:top w:val="none" w:sz="0" w:space="0" w:color="auto"/>
        <w:left w:val="none" w:sz="0" w:space="0" w:color="auto"/>
        <w:bottom w:val="none" w:sz="0" w:space="0" w:color="auto"/>
        <w:right w:val="none" w:sz="0" w:space="0" w:color="auto"/>
      </w:divBdr>
    </w:div>
    <w:div w:id="1161115471">
      <w:marLeft w:val="0"/>
      <w:marRight w:val="0"/>
      <w:marTop w:val="0"/>
      <w:marBottom w:val="0"/>
      <w:divBdr>
        <w:top w:val="none" w:sz="0" w:space="0" w:color="auto"/>
        <w:left w:val="none" w:sz="0" w:space="0" w:color="auto"/>
        <w:bottom w:val="none" w:sz="0" w:space="0" w:color="auto"/>
        <w:right w:val="none" w:sz="0" w:space="0" w:color="auto"/>
      </w:divBdr>
    </w:div>
    <w:div w:id="1161115472">
      <w:marLeft w:val="0"/>
      <w:marRight w:val="0"/>
      <w:marTop w:val="0"/>
      <w:marBottom w:val="0"/>
      <w:divBdr>
        <w:top w:val="none" w:sz="0" w:space="0" w:color="auto"/>
        <w:left w:val="none" w:sz="0" w:space="0" w:color="auto"/>
        <w:bottom w:val="none" w:sz="0" w:space="0" w:color="auto"/>
        <w:right w:val="none" w:sz="0" w:space="0" w:color="auto"/>
      </w:divBdr>
    </w:div>
    <w:div w:id="1161115473">
      <w:marLeft w:val="0"/>
      <w:marRight w:val="0"/>
      <w:marTop w:val="0"/>
      <w:marBottom w:val="0"/>
      <w:divBdr>
        <w:top w:val="none" w:sz="0" w:space="0" w:color="auto"/>
        <w:left w:val="none" w:sz="0" w:space="0" w:color="auto"/>
        <w:bottom w:val="none" w:sz="0" w:space="0" w:color="auto"/>
        <w:right w:val="none" w:sz="0" w:space="0" w:color="auto"/>
      </w:divBdr>
    </w:div>
    <w:div w:id="1161115474">
      <w:marLeft w:val="0"/>
      <w:marRight w:val="0"/>
      <w:marTop w:val="0"/>
      <w:marBottom w:val="0"/>
      <w:divBdr>
        <w:top w:val="none" w:sz="0" w:space="0" w:color="auto"/>
        <w:left w:val="none" w:sz="0" w:space="0" w:color="auto"/>
        <w:bottom w:val="none" w:sz="0" w:space="0" w:color="auto"/>
        <w:right w:val="none" w:sz="0" w:space="0" w:color="auto"/>
      </w:divBdr>
    </w:div>
    <w:div w:id="1161115475">
      <w:marLeft w:val="0"/>
      <w:marRight w:val="0"/>
      <w:marTop w:val="0"/>
      <w:marBottom w:val="0"/>
      <w:divBdr>
        <w:top w:val="none" w:sz="0" w:space="0" w:color="auto"/>
        <w:left w:val="none" w:sz="0" w:space="0" w:color="auto"/>
        <w:bottom w:val="none" w:sz="0" w:space="0" w:color="auto"/>
        <w:right w:val="none" w:sz="0" w:space="0" w:color="auto"/>
      </w:divBdr>
    </w:div>
    <w:div w:id="1161115476">
      <w:marLeft w:val="0"/>
      <w:marRight w:val="0"/>
      <w:marTop w:val="0"/>
      <w:marBottom w:val="0"/>
      <w:divBdr>
        <w:top w:val="none" w:sz="0" w:space="0" w:color="auto"/>
        <w:left w:val="none" w:sz="0" w:space="0" w:color="auto"/>
        <w:bottom w:val="none" w:sz="0" w:space="0" w:color="auto"/>
        <w:right w:val="none" w:sz="0" w:space="0" w:color="auto"/>
      </w:divBdr>
    </w:div>
    <w:div w:id="1161115477">
      <w:marLeft w:val="0"/>
      <w:marRight w:val="0"/>
      <w:marTop w:val="0"/>
      <w:marBottom w:val="0"/>
      <w:divBdr>
        <w:top w:val="none" w:sz="0" w:space="0" w:color="auto"/>
        <w:left w:val="none" w:sz="0" w:space="0" w:color="auto"/>
        <w:bottom w:val="none" w:sz="0" w:space="0" w:color="auto"/>
        <w:right w:val="none" w:sz="0" w:space="0" w:color="auto"/>
      </w:divBdr>
    </w:div>
    <w:div w:id="1161115478">
      <w:marLeft w:val="0"/>
      <w:marRight w:val="0"/>
      <w:marTop w:val="0"/>
      <w:marBottom w:val="0"/>
      <w:divBdr>
        <w:top w:val="none" w:sz="0" w:space="0" w:color="auto"/>
        <w:left w:val="none" w:sz="0" w:space="0" w:color="auto"/>
        <w:bottom w:val="none" w:sz="0" w:space="0" w:color="auto"/>
        <w:right w:val="none" w:sz="0" w:space="0" w:color="auto"/>
      </w:divBdr>
    </w:div>
    <w:div w:id="1161115479">
      <w:marLeft w:val="0"/>
      <w:marRight w:val="0"/>
      <w:marTop w:val="0"/>
      <w:marBottom w:val="0"/>
      <w:divBdr>
        <w:top w:val="none" w:sz="0" w:space="0" w:color="auto"/>
        <w:left w:val="none" w:sz="0" w:space="0" w:color="auto"/>
        <w:bottom w:val="none" w:sz="0" w:space="0" w:color="auto"/>
        <w:right w:val="none" w:sz="0" w:space="0" w:color="auto"/>
      </w:divBdr>
    </w:div>
    <w:div w:id="1161115480">
      <w:marLeft w:val="0"/>
      <w:marRight w:val="0"/>
      <w:marTop w:val="0"/>
      <w:marBottom w:val="0"/>
      <w:divBdr>
        <w:top w:val="none" w:sz="0" w:space="0" w:color="auto"/>
        <w:left w:val="none" w:sz="0" w:space="0" w:color="auto"/>
        <w:bottom w:val="none" w:sz="0" w:space="0" w:color="auto"/>
        <w:right w:val="none" w:sz="0" w:space="0" w:color="auto"/>
      </w:divBdr>
    </w:div>
    <w:div w:id="1161115481">
      <w:marLeft w:val="0"/>
      <w:marRight w:val="0"/>
      <w:marTop w:val="0"/>
      <w:marBottom w:val="0"/>
      <w:divBdr>
        <w:top w:val="none" w:sz="0" w:space="0" w:color="auto"/>
        <w:left w:val="none" w:sz="0" w:space="0" w:color="auto"/>
        <w:bottom w:val="none" w:sz="0" w:space="0" w:color="auto"/>
        <w:right w:val="none" w:sz="0" w:space="0" w:color="auto"/>
      </w:divBdr>
    </w:div>
    <w:div w:id="1161115482">
      <w:marLeft w:val="0"/>
      <w:marRight w:val="0"/>
      <w:marTop w:val="0"/>
      <w:marBottom w:val="0"/>
      <w:divBdr>
        <w:top w:val="none" w:sz="0" w:space="0" w:color="auto"/>
        <w:left w:val="none" w:sz="0" w:space="0" w:color="auto"/>
        <w:bottom w:val="none" w:sz="0" w:space="0" w:color="auto"/>
        <w:right w:val="none" w:sz="0" w:space="0" w:color="auto"/>
      </w:divBdr>
    </w:div>
    <w:div w:id="1161115483">
      <w:marLeft w:val="0"/>
      <w:marRight w:val="0"/>
      <w:marTop w:val="0"/>
      <w:marBottom w:val="0"/>
      <w:divBdr>
        <w:top w:val="none" w:sz="0" w:space="0" w:color="auto"/>
        <w:left w:val="none" w:sz="0" w:space="0" w:color="auto"/>
        <w:bottom w:val="none" w:sz="0" w:space="0" w:color="auto"/>
        <w:right w:val="none" w:sz="0" w:space="0" w:color="auto"/>
      </w:divBdr>
    </w:div>
    <w:div w:id="1161115484">
      <w:marLeft w:val="0"/>
      <w:marRight w:val="0"/>
      <w:marTop w:val="0"/>
      <w:marBottom w:val="0"/>
      <w:divBdr>
        <w:top w:val="none" w:sz="0" w:space="0" w:color="auto"/>
        <w:left w:val="none" w:sz="0" w:space="0" w:color="auto"/>
        <w:bottom w:val="none" w:sz="0" w:space="0" w:color="auto"/>
        <w:right w:val="none" w:sz="0" w:space="0" w:color="auto"/>
      </w:divBdr>
    </w:div>
    <w:div w:id="1161115485">
      <w:marLeft w:val="0"/>
      <w:marRight w:val="0"/>
      <w:marTop w:val="0"/>
      <w:marBottom w:val="0"/>
      <w:divBdr>
        <w:top w:val="none" w:sz="0" w:space="0" w:color="auto"/>
        <w:left w:val="none" w:sz="0" w:space="0" w:color="auto"/>
        <w:bottom w:val="none" w:sz="0" w:space="0" w:color="auto"/>
        <w:right w:val="none" w:sz="0" w:space="0" w:color="auto"/>
      </w:divBdr>
    </w:div>
    <w:div w:id="1161115486">
      <w:marLeft w:val="0"/>
      <w:marRight w:val="0"/>
      <w:marTop w:val="0"/>
      <w:marBottom w:val="0"/>
      <w:divBdr>
        <w:top w:val="none" w:sz="0" w:space="0" w:color="auto"/>
        <w:left w:val="none" w:sz="0" w:space="0" w:color="auto"/>
        <w:bottom w:val="none" w:sz="0" w:space="0" w:color="auto"/>
        <w:right w:val="none" w:sz="0" w:space="0" w:color="auto"/>
      </w:divBdr>
    </w:div>
    <w:div w:id="1161115487">
      <w:marLeft w:val="0"/>
      <w:marRight w:val="0"/>
      <w:marTop w:val="0"/>
      <w:marBottom w:val="0"/>
      <w:divBdr>
        <w:top w:val="none" w:sz="0" w:space="0" w:color="auto"/>
        <w:left w:val="none" w:sz="0" w:space="0" w:color="auto"/>
        <w:bottom w:val="none" w:sz="0" w:space="0" w:color="auto"/>
        <w:right w:val="none" w:sz="0" w:space="0" w:color="auto"/>
      </w:divBdr>
    </w:div>
    <w:div w:id="1161115488">
      <w:marLeft w:val="0"/>
      <w:marRight w:val="0"/>
      <w:marTop w:val="0"/>
      <w:marBottom w:val="0"/>
      <w:divBdr>
        <w:top w:val="none" w:sz="0" w:space="0" w:color="auto"/>
        <w:left w:val="none" w:sz="0" w:space="0" w:color="auto"/>
        <w:bottom w:val="none" w:sz="0" w:space="0" w:color="auto"/>
        <w:right w:val="none" w:sz="0" w:space="0" w:color="auto"/>
      </w:divBdr>
    </w:div>
    <w:div w:id="1161115489">
      <w:marLeft w:val="0"/>
      <w:marRight w:val="0"/>
      <w:marTop w:val="0"/>
      <w:marBottom w:val="0"/>
      <w:divBdr>
        <w:top w:val="none" w:sz="0" w:space="0" w:color="auto"/>
        <w:left w:val="none" w:sz="0" w:space="0" w:color="auto"/>
        <w:bottom w:val="none" w:sz="0" w:space="0" w:color="auto"/>
        <w:right w:val="none" w:sz="0" w:space="0" w:color="auto"/>
      </w:divBdr>
    </w:div>
    <w:div w:id="1161115490">
      <w:marLeft w:val="0"/>
      <w:marRight w:val="0"/>
      <w:marTop w:val="0"/>
      <w:marBottom w:val="0"/>
      <w:divBdr>
        <w:top w:val="none" w:sz="0" w:space="0" w:color="auto"/>
        <w:left w:val="none" w:sz="0" w:space="0" w:color="auto"/>
        <w:bottom w:val="none" w:sz="0" w:space="0" w:color="auto"/>
        <w:right w:val="none" w:sz="0" w:space="0" w:color="auto"/>
      </w:divBdr>
    </w:div>
    <w:div w:id="1161115491">
      <w:marLeft w:val="0"/>
      <w:marRight w:val="0"/>
      <w:marTop w:val="0"/>
      <w:marBottom w:val="0"/>
      <w:divBdr>
        <w:top w:val="none" w:sz="0" w:space="0" w:color="auto"/>
        <w:left w:val="none" w:sz="0" w:space="0" w:color="auto"/>
        <w:bottom w:val="none" w:sz="0" w:space="0" w:color="auto"/>
        <w:right w:val="none" w:sz="0" w:space="0" w:color="auto"/>
      </w:divBdr>
    </w:div>
    <w:div w:id="1161115492">
      <w:marLeft w:val="0"/>
      <w:marRight w:val="0"/>
      <w:marTop w:val="0"/>
      <w:marBottom w:val="0"/>
      <w:divBdr>
        <w:top w:val="none" w:sz="0" w:space="0" w:color="auto"/>
        <w:left w:val="none" w:sz="0" w:space="0" w:color="auto"/>
        <w:bottom w:val="none" w:sz="0" w:space="0" w:color="auto"/>
        <w:right w:val="none" w:sz="0" w:space="0" w:color="auto"/>
      </w:divBdr>
    </w:div>
    <w:div w:id="1161115493">
      <w:marLeft w:val="0"/>
      <w:marRight w:val="0"/>
      <w:marTop w:val="0"/>
      <w:marBottom w:val="0"/>
      <w:divBdr>
        <w:top w:val="none" w:sz="0" w:space="0" w:color="auto"/>
        <w:left w:val="none" w:sz="0" w:space="0" w:color="auto"/>
        <w:bottom w:val="none" w:sz="0" w:space="0" w:color="auto"/>
        <w:right w:val="none" w:sz="0" w:space="0" w:color="auto"/>
      </w:divBdr>
    </w:div>
    <w:div w:id="1161115494">
      <w:marLeft w:val="0"/>
      <w:marRight w:val="0"/>
      <w:marTop w:val="0"/>
      <w:marBottom w:val="0"/>
      <w:divBdr>
        <w:top w:val="none" w:sz="0" w:space="0" w:color="auto"/>
        <w:left w:val="none" w:sz="0" w:space="0" w:color="auto"/>
        <w:bottom w:val="none" w:sz="0" w:space="0" w:color="auto"/>
        <w:right w:val="none" w:sz="0" w:space="0" w:color="auto"/>
      </w:divBdr>
    </w:div>
    <w:div w:id="1161115495">
      <w:marLeft w:val="0"/>
      <w:marRight w:val="0"/>
      <w:marTop w:val="0"/>
      <w:marBottom w:val="0"/>
      <w:divBdr>
        <w:top w:val="none" w:sz="0" w:space="0" w:color="auto"/>
        <w:left w:val="none" w:sz="0" w:space="0" w:color="auto"/>
        <w:bottom w:val="none" w:sz="0" w:space="0" w:color="auto"/>
        <w:right w:val="none" w:sz="0" w:space="0" w:color="auto"/>
      </w:divBdr>
    </w:div>
    <w:div w:id="1161115496">
      <w:marLeft w:val="0"/>
      <w:marRight w:val="0"/>
      <w:marTop w:val="0"/>
      <w:marBottom w:val="0"/>
      <w:divBdr>
        <w:top w:val="none" w:sz="0" w:space="0" w:color="auto"/>
        <w:left w:val="none" w:sz="0" w:space="0" w:color="auto"/>
        <w:bottom w:val="none" w:sz="0" w:space="0" w:color="auto"/>
        <w:right w:val="none" w:sz="0" w:space="0" w:color="auto"/>
      </w:divBdr>
    </w:div>
    <w:div w:id="1161115497">
      <w:marLeft w:val="0"/>
      <w:marRight w:val="0"/>
      <w:marTop w:val="0"/>
      <w:marBottom w:val="0"/>
      <w:divBdr>
        <w:top w:val="none" w:sz="0" w:space="0" w:color="auto"/>
        <w:left w:val="none" w:sz="0" w:space="0" w:color="auto"/>
        <w:bottom w:val="none" w:sz="0" w:space="0" w:color="auto"/>
        <w:right w:val="none" w:sz="0" w:space="0" w:color="auto"/>
      </w:divBdr>
    </w:div>
    <w:div w:id="1161115498">
      <w:marLeft w:val="0"/>
      <w:marRight w:val="0"/>
      <w:marTop w:val="0"/>
      <w:marBottom w:val="0"/>
      <w:divBdr>
        <w:top w:val="none" w:sz="0" w:space="0" w:color="auto"/>
        <w:left w:val="none" w:sz="0" w:space="0" w:color="auto"/>
        <w:bottom w:val="none" w:sz="0" w:space="0" w:color="auto"/>
        <w:right w:val="none" w:sz="0" w:space="0" w:color="auto"/>
      </w:divBdr>
    </w:div>
    <w:div w:id="1161115499">
      <w:marLeft w:val="0"/>
      <w:marRight w:val="0"/>
      <w:marTop w:val="0"/>
      <w:marBottom w:val="0"/>
      <w:divBdr>
        <w:top w:val="none" w:sz="0" w:space="0" w:color="auto"/>
        <w:left w:val="none" w:sz="0" w:space="0" w:color="auto"/>
        <w:bottom w:val="none" w:sz="0" w:space="0" w:color="auto"/>
        <w:right w:val="none" w:sz="0" w:space="0" w:color="auto"/>
      </w:divBdr>
    </w:div>
    <w:div w:id="1161115500">
      <w:marLeft w:val="0"/>
      <w:marRight w:val="0"/>
      <w:marTop w:val="0"/>
      <w:marBottom w:val="0"/>
      <w:divBdr>
        <w:top w:val="none" w:sz="0" w:space="0" w:color="auto"/>
        <w:left w:val="none" w:sz="0" w:space="0" w:color="auto"/>
        <w:bottom w:val="none" w:sz="0" w:space="0" w:color="auto"/>
        <w:right w:val="none" w:sz="0" w:space="0" w:color="auto"/>
      </w:divBdr>
    </w:div>
    <w:div w:id="1161115501">
      <w:marLeft w:val="0"/>
      <w:marRight w:val="0"/>
      <w:marTop w:val="0"/>
      <w:marBottom w:val="0"/>
      <w:divBdr>
        <w:top w:val="none" w:sz="0" w:space="0" w:color="auto"/>
        <w:left w:val="none" w:sz="0" w:space="0" w:color="auto"/>
        <w:bottom w:val="none" w:sz="0" w:space="0" w:color="auto"/>
        <w:right w:val="none" w:sz="0" w:space="0" w:color="auto"/>
      </w:divBdr>
    </w:div>
    <w:div w:id="1161115502">
      <w:marLeft w:val="0"/>
      <w:marRight w:val="0"/>
      <w:marTop w:val="0"/>
      <w:marBottom w:val="0"/>
      <w:divBdr>
        <w:top w:val="none" w:sz="0" w:space="0" w:color="auto"/>
        <w:left w:val="none" w:sz="0" w:space="0" w:color="auto"/>
        <w:bottom w:val="none" w:sz="0" w:space="0" w:color="auto"/>
        <w:right w:val="none" w:sz="0" w:space="0" w:color="auto"/>
      </w:divBdr>
    </w:div>
    <w:div w:id="1161115503">
      <w:marLeft w:val="0"/>
      <w:marRight w:val="0"/>
      <w:marTop w:val="0"/>
      <w:marBottom w:val="0"/>
      <w:divBdr>
        <w:top w:val="none" w:sz="0" w:space="0" w:color="auto"/>
        <w:left w:val="none" w:sz="0" w:space="0" w:color="auto"/>
        <w:bottom w:val="none" w:sz="0" w:space="0" w:color="auto"/>
        <w:right w:val="none" w:sz="0" w:space="0" w:color="auto"/>
      </w:divBdr>
    </w:div>
    <w:div w:id="1161115504">
      <w:marLeft w:val="0"/>
      <w:marRight w:val="0"/>
      <w:marTop w:val="0"/>
      <w:marBottom w:val="0"/>
      <w:divBdr>
        <w:top w:val="none" w:sz="0" w:space="0" w:color="auto"/>
        <w:left w:val="none" w:sz="0" w:space="0" w:color="auto"/>
        <w:bottom w:val="none" w:sz="0" w:space="0" w:color="auto"/>
        <w:right w:val="none" w:sz="0" w:space="0" w:color="auto"/>
      </w:divBdr>
    </w:div>
    <w:div w:id="1161115505">
      <w:marLeft w:val="0"/>
      <w:marRight w:val="0"/>
      <w:marTop w:val="0"/>
      <w:marBottom w:val="0"/>
      <w:divBdr>
        <w:top w:val="none" w:sz="0" w:space="0" w:color="auto"/>
        <w:left w:val="none" w:sz="0" w:space="0" w:color="auto"/>
        <w:bottom w:val="none" w:sz="0" w:space="0" w:color="auto"/>
        <w:right w:val="none" w:sz="0" w:space="0" w:color="auto"/>
      </w:divBdr>
    </w:div>
    <w:div w:id="1161115506">
      <w:marLeft w:val="0"/>
      <w:marRight w:val="0"/>
      <w:marTop w:val="0"/>
      <w:marBottom w:val="0"/>
      <w:divBdr>
        <w:top w:val="none" w:sz="0" w:space="0" w:color="auto"/>
        <w:left w:val="none" w:sz="0" w:space="0" w:color="auto"/>
        <w:bottom w:val="none" w:sz="0" w:space="0" w:color="auto"/>
        <w:right w:val="none" w:sz="0" w:space="0" w:color="auto"/>
      </w:divBdr>
    </w:div>
    <w:div w:id="1161115507">
      <w:marLeft w:val="0"/>
      <w:marRight w:val="0"/>
      <w:marTop w:val="0"/>
      <w:marBottom w:val="0"/>
      <w:divBdr>
        <w:top w:val="none" w:sz="0" w:space="0" w:color="auto"/>
        <w:left w:val="none" w:sz="0" w:space="0" w:color="auto"/>
        <w:bottom w:val="none" w:sz="0" w:space="0" w:color="auto"/>
        <w:right w:val="none" w:sz="0" w:space="0" w:color="auto"/>
      </w:divBdr>
    </w:div>
    <w:div w:id="1161115508">
      <w:marLeft w:val="0"/>
      <w:marRight w:val="0"/>
      <w:marTop w:val="0"/>
      <w:marBottom w:val="0"/>
      <w:divBdr>
        <w:top w:val="none" w:sz="0" w:space="0" w:color="auto"/>
        <w:left w:val="none" w:sz="0" w:space="0" w:color="auto"/>
        <w:bottom w:val="none" w:sz="0" w:space="0" w:color="auto"/>
        <w:right w:val="none" w:sz="0" w:space="0" w:color="auto"/>
      </w:divBdr>
    </w:div>
    <w:div w:id="1161115509">
      <w:marLeft w:val="0"/>
      <w:marRight w:val="0"/>
      <w:marTop w:val="0"/>
      <w:marBottom w:val="0"/>
      <w:divBdr>
        <w:top w:val="none" w:sz="0" w:space="0" w:color="auto"/>
        <w:left w:val="none" w:sz="0" w:space="0" w:color="auto"/>
        <w:bottom w:val="none" w:sz="0" w:space="0" w:color="auto"/>
        <w:right w:val="none" w:sz="0" w:space="0" w:color="auto"/>
      </w:divBdr>
    </w:div>
    <w:div w:id="1161115510">
      <w:marLeft w:val="0"/>
      <w:marRight w:val="0"/>
      <w:marTop w:val="0"/>
      <w:marBottom w:val="0"/>
      <w:divBdr>
        <w:top w:val="none" w:sz="0" w:space="0" w:color="auto"/>
        <w:left w:val="none" w:sz="0" w:space="0" w:color="auto"/>
        <w:bottom w:val="none" w:sz="0" w:space="0" w:color="auto"/>
        <w:right w:val="none" w:sz="0" w:space="0" w:color="auto"/>
      </w:divBdr>
    </w:div>
    <w:div w:id="1161115511">
      <w:marLeft w:val="0"/>
      <w:marRight w:val="0"/>
      <w:marTop w:val="0"/>
      <w:marBottom w:val="0"/>
      <w:divBdr>
        <w:top w:val="none" w:sz="0" w:space="0" w:color="auto"/>
        <w:left w:val="none" w:sz="0" w:space="0" w:color="auto"/>
        <w:bottom w:val="none" w:sz="0" w:space="0" w:color="auto"/>
        <w:right w:val="none" w:sz="0" w:space="0" w:color="auto"/>
      </w:divBdr>
    </w:div>
    <w:div w:id="1161115512">
      <w:marLeft w:val="0"/>
      <w:marRight w:val="0"/>
      <w:marTop w:val="0"/>
      <w:marBottom w:val="0"/>
      <w:divBdr>
        <w:top w:val="none" w:sz="0" w:space="0" w:color="auto"/>
        <w:left w:val="none" w:sz="0" w:space="0" w:color="auto"/>
        <w:bottom w:val="none" w:sz="0" w:space="0" w:color="auto"/>
        <w:right w:val="none" w:sz="0" w:space="0" w:color="auto"/>
      </w:divBdr>
    </w:div>
    <w:div w:id="1161115513">
      <w:marLeft w:val="0"/>
      <w:marRight w:val="0"/>
      <w:marTop w:val="0"/>
      <w:marBottom w:val="0"/>
      <w:divBdr>
        <w:top w:val="none" w:sz="0" w:space="0" w:color="auto"/>
        <w:left w:val="none" w:sz="0" w:space="0" w:color="auto"/>
        <w:bottom w:val="none" w:sz="0" w:space="0" w:color="auto"/>
        <w:right w:val="none" w:sz="0" w:space="0" w:color="auto"/>
      </w:divBdr>
    </w:div>
    <w:div w:id="1161115514">
      <w:marLeft w:val="0"/>
      <w:marRight w:val="0"/>
      <w:marTop w:val="0"/>
      <w:marBottom w:val="0"/>
      <w:divBdr>
        <w:top w:val="none" w:sz="0" w:space="0" w:color="auto"/>
        <w:left w:val="none" w:sz="0" w:space="0" w:color="auto"/>
        <w:bottom w:val="none" w:sz="0" w:space="0" w:color="auto"/>
        <w:right w:val="none" w:sz="0" w:space="0" w:color="auto"/>
      </w:divBdr>
    </w:div>
    <w:div w:id="1161115515">
      <w:marLeft w:val="0"/>
      <w:marRight w:val="0"/>
      <w:marTop w:val="0"/>
      <w:marBottom w:val="0"/>
      <w:divBdr>
        <w:top w:val="none" w:sz="0" w:space="0" w:color="auto"/>
        <w:left w:val="none" w:sz="0" w:space="0" w:color="auto"/>
        <w:bottom w:val="none" w:sz="0" w:space="0" w:color="auto"/>
        <w:right w:val="none" w:sz="0" w:space="0" w:color="auto"/>
      </w:divBdr>
    </w:div>
    <w:div w:id="1161115516">
      <w:marLeft w:val="0"/>
      <w:marRight w:val="0"/>
      <w:marTop w:val="0"/>
      <w:marBottom w:val="0"/>
      <w:divBdr>
        <w:top w:val="none" w:sz="0" w:space="0" w:color="auto"/>
        <w:left w:val="none" w:sz="0" w:space="0" w:color="auto"/>
        <w:bottom w:val="none" w:sz="0" w:space="0" w:color="auto"/>
        <w:right w:val="none" w:sz="0" w:space="0" w:color="auto"/>
      </w:divBdr>
    </w:div>
    <w:div w:id="1161115517">
      <w:marLeft w:val="0"/>
      <w:marRight w:val="0"/>
      <w:marTop w:val="0"/>
      <w:marBottom w:val="0"/>
      <w:divBdr>
        <w:top w:val="none" w:sz="0" w:space="0" w:color="auto"/>
        <w:left w:val="none" w:sz="0" w:space="0" w:color="auto"/>
        <w:bottom w:val="none" w:sz="0" w:space="0" w:color="auto"/>
        <w:right w:val="none" w:sz="0" w:space="0" w:color="auto"/>
      </w:divBdr>
    </w:div>
    <w:div w:id="1161115518">
      <w:marLeft w:val="0"/>
      <w:marRight w:val="0"/>
      <w:marTop w:val="0"/>
      <w:marBottom w:val="0"/>
      <w:divBdr>
        <w:top w:val="none" w:sz="0" w:space="0" w:color="auto"/>
        <w:left w:val="none" w:sz="0" w:space="0" w:color="auto"/>
        <w:bottom w:val="none" w:sz="0" w:space="0" w:color="auto"/>
        <w:right w:val="none" w:sz="0" w:space="0" w:color="auto"/>
      </w:divBdr>
    </w:div>
    <w:div w:id="1161115519">
      <w:marLeft w:val="0"/>
      <w:marRight w:val="0"/>
      <w:marTop w:val="0"/>
      <w:marBottom w:val="0"/>
      <w:divBdr>
        <w:top w:val="none" w:sz="0" w:space="0" w:color="auto"/>
        <w:left w:val="none" w:sz="0" w:space="0" w:color="auto"/>
        <w:bottom w:val="none" w:sz="0" w:space="0" w:color="auto"/>
        <w:right w:val="none" w:sz="0" w:space="0" w:color="auto"/>
      </w:divBdr>
    </w:div>
    <w:div w:id="1161115520">
      <w:marLeft w:val="0"/>
      <w:marRight w:val="0"/>
      <w:marTop w:val="0"/>
      <w:marBottom w:val="0"/>
      <w:divBdr>
        <w:top w:val="none" w:sz="0" w:space="0" w:color="auto"/>
        <w:left w:val="none" w:sz="0" w:space="0" w:color="auto"/>
        <w:bottom w:val="none" w:sz="0" w:space="0" w:color="auto"/>
        <w:right w:val="none" w:sz="0" w:space="0" w:color="auto"/>
      </w:divBdr>
    </w:div>
    <w:div w:id="1161115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AD7CC-FFEC-4D1B-8F7D-201E0466536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67DE701-5298-47AE-BA5C-66254E67AB4E}">
  <ds:schemaRefs>
    <ds:schemaRef ds:uri="http://schemas.microsoft.com/sharepoint/v3/contenttype/forms"/>
  </ds:schemaRefs>
</ds:datastoreItem>
</file>

<file path=customXml/itemProps3.xml><?xml version="1.0" encoding="utf-8"?>
<ds:datastoreItem xmlns:ds="http://schemas.openxmlformats.org/officeDocument/2006/customXml" ds:itemID="{5C258E07-3E96-4EA4-BD76-9B08005C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1756</Words>
  <Characters>9662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6</cp:revision>
  <cp:lastPrinted>2022-05-10T14:50:00Z</cp:lastPrinted>
  <dcterms:created xsi:type="dcterms:W3CDTF">2022-09-05T13:11:00Z</dcterms:created>
  <dcterms:modified xsi:type="dcterms:W3CDTF">2022-09-05T14:34:00Z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