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C4C7" w14:textId="47747301" w:rsidR="00943863" w:rsidRPr="009A4D67" w:rsidRDefault="002735BC" w:rsidP="00943863">
      <w:pPr>
        <w:tabs>
          <w:tab w:val="left" w:pos="709"/>
          <w:tab w:val="left" w:pos="2835"/>
        </w:tabs>
        <w:ind w:left="3402"/>
        <w:jc w:val="both"/>
        <w:rPr>
          <w:rFonts w:ascii="Arial" w:hAnsi="Arial" w:cs="Arial"/>
          <w:b/>
          <w:szCs w:val="24"/>
          <w:lang w:val="es-CL"/>
        </w:rPr>
      </w:pPr>
      <w:r>
        <w:rPr>
          <w:rFonts w:ascii="Arial" w:hAnsi="Arial" w:cs="Arial"/>
          <w:b/>
          <w:szCs w:val="24"/>
          <w:lang w:val="es-CL"/>
        </w:rPr>
        <w:t xml:space="preserve">INFORME DE LA SEGUNDA </w:t>
      </w:r>
      <w:r w:rsidR="00943863" w:rsidRPr="009A4D67">
        <w:rPr>
          <w:rFonts w:ascii="Arial" w:hAnsi="Arial" w:cs="Arial"/>
          <w:b/>
          <w:szCs w:val="24"/>
          <w:lang w:val="es-CL"/>
        </w:rPr>
        <w:t>SUBCOMISIÓN ESPECIAL</w:t>
      </w:r>
      <w:r w:rsidR="000B7B1A">
        <w:rPr>
          <w:rFonts w:ascii="Arial" w:hAnsi="Arial" w:cs="Arial"/>
          <w:b/>
          <w:szCs w:val="24"/>
          <w:lang w:val="es-CL"/>
        </w:rPr>
        <w:t xml:space="preserve"> MIXTA</w:t>
      </w:r>
      <w:r w:rsidR="00943863" w:rsidRPr="009A4D67">
        <w:rPr>
          <w:rFonts w:ascii="Arial" w:hAnsi="Arial" w:cs="Arial"/>
          <w:b/>
          <w:szCs w:val="24"/>
          <w:lang w:val="es-CL"/>
        </w:rPr>
        <w:t xml:space="preserve"> DE PRESUPUESTOS</w:t>
      </w:r>
      <w:r w:rsidR="000B7B1A">
        <w:rPr>
          <w:rFonts w:ascii="Arial" w:hAnsi="Arial" w:cs="Arial"/>
          <w:b/>
          <w:szCs w:val="24"/>
          <w:lang w:val="es-CL"/>
        </w:rPr>
        <w:t>,</w:t>
      </w:r>
      <w:r w:rsidR="000B7B1A" w:rsidRPr="000B7B1A">
        <w:rPr>
          <w:rFonts w:ascii="Arial" w:hAnsi="Arial" w:cs="Arial"/>
          <w:szCs w:val="24"/>
          <w:lang w:val="es-CL"/>
        </w:rPr>
        <w:t xml:space="preserve"> </w:t>
      </w:r>
      <w:r w:rsidR="00943863" w:rsidRPr="009A4D67">
        <w:rPr>
          <w:rFonts w:ascii="Arial" w:hAnsi="Arial" w:cs="Arial"/>
          <w:szCs w:val="24"/>
          <w:lang w:val="es-CL"/>
        </w:rPr>
        <w:t xml:space="preserve">recaído </w:t>
      </w:r>
      <w:r w:rsidR="000B7B1A">
        <w:rPr>
          <w:rFonts w:ascii="Arial" w:hAnsi="Arial" w:cs="Arial"/>
          <w:szCs w:val="24"/>
          <w:lang w:val="es-CL"/>
        </w:rPr>
        <w:t>en el</w:t>
      </w:r>
      <w:r w:rsidR="00943863" w:rsidRPr="009A4D67">
        <w:rPr>
          <w:rFonts w:ascii="Arial" w:hAnsi="Arial" w:cs="Arial"/>
          <w:szCs w:val="24"/>
          <w:lang w:val="es-CL"/>
        </w:rPr>
        <w:t xml:space="preserve"> proyecto de </w:t>
      </w:r>
      <w:bookmarkStart w:id="0" w:name="_Hlk84953700"/>
      <w:r w:rsidR="000B7B1A">
        <w:rPr>
          <w:rFonts w:ascii="Arial" w:hAnsi="Arial" w:cs="Arial"/>
          <w:szCs w:val="24"/>
          <w:lang w:val="es-CL"/>
        </w:rPr>
        <w:t>L</w:t>
      </w:r>
      <w:r w:rsidR="00943863" w:rsidRPr="009A4D67">
        <w:rPr>
          <w:rFonts w:ascii="Arial" w:hAnsi="Arial" w:cs="Arial"/>
          <w:szCs w:val="24"/>
          <w:lang w:val="es-CL"/>
        </w:rPr>
        <w:t xml:space="preserve">ey de Presupuestos del Sector Público para el año </w:t>
      </w:r>
      <w:r>
        <w:rPr>
          <w:rFonts w:ascii="Arial" w:hAnsi="Arial" w:cs="Arial"/>
          <w:szCs w:val="24"/>
          <w:lang w:val="es-CL"/>
        </w:rPr>
        <w:t>202</w:t>
      </w:r>
      <w:r w:rsidR="004A7B05">
        <w:rPr>
          <w:rFonts w:ascii="Arial" w:hAnsi="Arial" w:cs="Arial"/>
          <w:szCs w:val="24"/>
          <w:lang w:val="es-CL"/>
        </w:rPr>
        <w:t>3</w:t>
      </w:r>
      <w:r w:rsidR="00943863" w:rsidRPr="009A4D67">
        <w:rPr>
          <w:rFonts w:ascii="Arial" w:hAnsi="Arial" w:cs="Arial"/>
          <w:szCs w:val="24"/>
          <w:lang w:val="es-CL"/>
        </w:rPr>
        <w:t xml:space="preserve">, </w:t>
      </w:r>
      <w:r w:rsidR="000B7B1A">
        <w:rPr>
          <w:rFonts w:ascii="Arial" w:hAnsi="Arial" w:cs="Arial"/>
          <w:szCs w:val="24"/>
          <w:lang w:val="es-CL"/>
        </w:rPr>
        <w:t xml:space="preserve">en lo relativo a la </w:t>
      </w:r>
      <w:r w:rsidR="000B7B1A" w:rsidRPr="000B7B1A">
        <w:rPr>
          <w:rFonts w:ascii="Arial" w:hAnsi="Arial" w:cs="Arial"/>
          <w:b/>
          <w:szCs w:val="24"/>
          <w:lang w:val="es-CL"/>
        </w:rPr>
        <w:t>P</w:t>
      </w:r>
      <w:r w:rsidR="000B7B1A">
        <w:rPr>
          <w:rFonts w:ascii="Arial" w:hAnsi="Arial" w:cs="Arial"/>
          <w:b/>
          <w:szCs w:val="24"/>
          <w:lang w:val="es-CL"/>
        </w:rPr>
        <w:t>ARTIDA</w:t>
      </w:r>
      <w:r>
        <w:rPr>
          <w:rFonts w:ascii="Arial" w:hAnsi="Arial" w:cs="Arial"/>
          <w:b/>
          <w:szCs w:val="24"/>
          <w:lang w:val="es-CL"/>
        </w:rPr>
        <w:t xml:space="preserve"> 04, </w:t>
      </w:r>
      <w:bookmarkEnd w:id="0"/>
      <w:r>
        <w:rPr>
          <w:rFonts w:ascii="Arial" w:hAnsi="Arial" w:cs="Arial"/>
          <w:b/>
          <w:szCs w:val="24"/>
          <w:lang w:val="es-CL"/>
        </w:rPr>
        <w:t>CONTRALORÍA GENERAL DE LA REPÚBLICA</w:t>
      </w:r>
    </w:p>
    <w:p w14:paraId="3200FB68" w14:textId="77777777" w:rsidR="00943863" w:rsidRPr="009A4D67" w:rsidRDefault="00943863" w:rsidP="00943863">
      <w:pPr>
        <w:tabs>
          <w:tab w:val="left" w:pos="709"/>
          <w:tab w:val="left" w:pos="2835"/>
        </w:tabs>
        <w:ind w:left="3402"/>
        <w:jc w:val="both"/>
        <w:rPr>
          <w:rFonts w:ascii="Arial" w:hAnsi="Arial" w:cs="Arial"/>
          <w:b/>
          <w:szCs w:val="24"/>
          <w:lang w:val="es-CL"/>
        </w:rPr>
      </w:pPr>
    </w:p>
    <w:p w14:paraId="6AB99B05" w14:textId="327DD38F" w:rsidR="00943863" w:rsidRPr="009A4D67" w:rsidRDefault="00000000" w:rsidP="00943863">
      <w:pPr>
        <w:tabs>
          <w:tab w:val="left" w:pos="709"/>
          <w:tab w:val="left" w:pos="2835"/>
        </w:tabs>
        <w:ind w:left="3402"/>
        <w:jc w:val="both"/>
        <w:rPr>
          <w:rFonts w:ascii="Arial" w:hAnsi="Arial" w:cs="Arial"/>
          <w:b/>
          <w:szCs w:val="24"/>
          <w:lang w:val="es-CL"/>
        </w:rPr>
      </w:pPr>
      <w:hyperlink r:id="rId8" w:history="1">
        <w:r w:rsidR="002735BC" w:rsidRPr="002A28EC">
          <w:rPr>
            <w:rStyle w:val="Hipervnculo"/>
            <w:rFonts w:ascii="Arial" w:hAnsi="Arial" w:cs="Arial"/>
            <w:b/>
            <w:szCs w:val="24"/>
            <w:lang w:val="es-CL"/>
          </w:rPr>
          <w:t>BOLETÍN Nº 1</w:t>
        </w:r>
        <w:r w:rsidR="002A28EC" w:rsidRPr="002A28EC">
          <w:rPr>
            <w:rStyle w:val="Hipervnculo"/>
            <w:rFonts w:ascii="Arial" w:hAnsi="Arial" w:cs="Arial"/>
            <w:b/>
            <w:szCs w:val="24"/>
            <w:lang w:val="es-CL"/>
          </w:rPr>
          <w:t>5</w:t>
        </w:r>
        <w:r w:rsidR="002735BC" w:rsidRPr="002A28EC">
          <w:rPr>
            <w:rStyle w:val="Hipervnculo"/>
            <w:rFonts w:ascii="Arial" w:hAnsi="Arial" w:cs="Arial"/>
            <w:b/>
            <w:szCs w:val="24"/>
            <w:lang w:val="es-CL"/>
          </w:rPr>
          <w:t>.</w:t>
        </w:r>
        <w:r w:rsidR="002A28EC" w:rsidRPr="002A28EC">
          <w:rPr>
            <w:rStyle w:val="Hipervnculo"/>
            <w:rFonts w:ascii="Arial" w:hAnsi="Arial" w:cs="Arial"/>
            <w:b/>
            <w:szCs w:val="24"/>
            <w:lang w:val="es-CL"/>
          </w:rPr>
          <w:t>383</w:t>
        </w:r>
        <w:r w:rsidR="002735BC" w:rsidRPr="002A28EC">
          <w:rPr>
            <w:rStyle w:val="Hipervnculo"/>
            <w:rFonts w:ascii="Arial" w:hAnsi="Arial" w:cs="Arial"/>
            <w:b/>
            <w:szCs w:val="24"/>
            <w:lang w:val="es-CL"/>
          </w:rPr>
          <w:t>-05</w:t>
        </w:r>
      </w:hyperlink>
      <w:r w:rsidR="00D964CD">
        <w:rPr>
          <w:rFonts w:ascii="Arial" w:hAnsi="Arial" w:cs="Arial"/>
          <w:b/>
          <w:szCs w:val="24"/>
          <w:lang w:val="es-CL"/>
        </w:rPr>
        <w:t xml:space="preserve"> </w:t>
      </w:r>
      <w:r w:rsidR="002735BC">
        <w:rPr>
          <w:rFonts w:ascii="Arial" w:hAnsi="Arial" w:cs="Arial"/>
          <w:b/>
          <w:szCs w:val="24"/>
          <w:lang w:val="es-CL"/>
        </w:rPr>
        <w:t>(II</w:t>
      </w:r>
      <w:r w:rsidR="00E6753F">
        <w:rPr>
          <w:rFonts w:ascii="Arial" w:hAnsi="Arial" w:cs="Arial"/>
          <w:b/>
          <w:szCs w:val="24"/>
          <w:lang w:val="es-CL"/>
        </w:rPr>
        <w:t>)</w:t>
      </w:r>
      <w:r w:rsidR="007901B6">
        <w:rPr>
          <w:rFonts w:ascii="Arial" w:hAnsi="Arial" w:cs="Arial"/>
          <w:b/>
          <w:szCs w:val="24"/>
          <w:lang w:val="es-CL"/>
        </w:rPr>
        <w:t>.</w:t>
      </w:r>
    </w:p>
    <w:p w14:paraId="6D7D11A4" w14:textId="77777777" w:rsidR="00943863" w:rsidRPr="009A4D67" w:rsidRDefault="00943863" w:rsidP="00943863">
      <w:pPr>
        <w:tabs>
          <w:tab w:val="left" w:pos="709"/>
          <w:tab w:val="left" w:pos="2835"/>
        </w:tabs>
        <w:ind w:left="3402"/>
        <w:jc w:val="both"/>
        <w:rPr>
          <w:rFonts w:ascii="Arial" w:hAnsi="Arial" w:cs="Arial"/>
          <w:szCs w:val="24"/>
          <w:lang w:val="es-CL"/>
        </w:rPr>
      </w:pPr>
      <w:r w:rsidRPr="009A4D67">
        <w:rPr>
          <w:rFonts w:ascii="Arial" w:hAnsi="Arial" w:cs="Arial"/>
          <w:szCs w:val="24"/>
          <w:lang w:val="es-CL"/>
        </w:rPr>
        <w:t>____________________________________</w:t>
      </w:r>
    </w:p>
    <w:p w14:paraId="721A9FF6" w14:textId="77777777" w:rsidR="00943863" w:rsidRPr="009A4D67" w:rsidRDefault="00943863" w:rsidP="00943863">
      <w:pPr>
        <w:tabs>
          <w:tab w:val="left" w:pos="709"/>
          <w:tab w:val="left" w:pos="2835"/>
        </w:tabs>
        <w:jc w:val="both"/>
        <w:rPr>
          <w:rFonts w:ascii="Arial" w:hAnsi="Arial" w:cs="Arial"/>
          <w:szCs w:val="24"/>
          <w:lang w:val="es-CL"/>
        </w:rPr>
      </w:pPr>
    </w:p>
    <w:p w14:paraId="0277830D" w14:textId="59311A5D" w:rsidR="00943863" w:rsidRPr="00BF14E9" w:rsidRDefault="00000000" w:rsidP="00943863">
      <w:pPr>
        <w:tabs>
          <w:tab w:val="left" w:pos="709"/>
          <w:tab w:val="left" w:pos="2835"/>
        </w:tabs>
        <w:jc w:val="both"/>
        <w:rPr>
          <w:rStyle w:val="Hipervnculo"/>
          <w:rFonts w:ascii="Arial" w:hAnsi="Arial" w:cs="Arial"/>
          <w:b/>
          <w:szCs w:val="24"/>
          <w:lang w:val="es-CL"/>
        </w:rPr>
      </w:pPr>
      <w:hyperlink w:anchor="consideraciones" w:history="1">
        <w:r w:rsidR="003B71BC" w:rsidRPr="00BF14E9">
          <w:rPr>
            <w:rStyle w:val="Hipervnculo"/>
            <w:rFonts w:ascii="Arial" w:hAnsi="Arial" w:cs="Arial"/>
            <w:b/>
            <w:szCs w:val="24"/>
            <w:lang w:val="es-CL"/>
          </w:rPr>
          <w:t>Consideraciones de Análisis</w:t>
        </w:r>
      </w:hyperlink>
      <w:r w:rsidR="003B71BC">
        <w:rPr>
          <w:rFonts w:ascii="Arial" w:hAnsi="Arial" w:cs="Arial"/>
          <w:b/>
          <w:szCs w:val="24"/>
          <w:lang w:val="es-CL"/>
        </w:rPr>
        <w:t xml:space="preserve"> / </w:t>
      </w:r>
      <w:hyperlink w:anchor="asistencia" w:history="1">
        <w:r w:rsidR="00313075" w:rsidRPr="00BF14E9">
          <w:rPr>
            <w:rStyle w:val="Hipervnculo"/>
            <w:rFonts w:ascii="Arial" w:hAnsi="Arial" w:cs="Arial"/>
            <w:b/>
            <w:szCs w:val="24"/>
            <w:lang w:val="es-CL"/>
          </w:rPr>
          <w:t>Asistencia</w:t>
        </w:r>
      </w:hyperlink>
      <w:r w:rsidR="00313075">
        <w:rPr>
          <w:rFonts w:ascii="Arial" w:hAnsi="Arial" w:cs="Arial"/>
          <w:b/>
          <w:szCs w:val="24"/>
          <w:lang w:val="es-CL"/>
        </w:rPr>
        <w:t xml:space="preserve"> / </w:t>
      </w:r>
      <w:hyperlink w:anchor="partida" w:history="1">
        <w:r w:rsidR="00313075" w:rsidRPr="00BF14E9">
          <w:rPr>
            <w:rStyle w:val="Hipervnculo"/>
            <w:rFonts w:ascii="Arial" w:hAnsi="Arial" w:cs="Arial"/>
            <w:b/>
            <w:szCs w:val="24"/>
            <w:lang w:val="es-CL"/>
          </w:rPr>
          <w:t>Partida</w:t>
        </w:r>
      </w:hyperlink>
      <w:r w:rsidR="00313075">
        <w:rPr>
          <w:rFonts w:ascii="Arial" w:hAnsi="Arial" w:cs="Arial"/>
          <w:b/>
          <w:szCs w:val="24"/>
          <w:lang w:val="es-CL"/>
        </w:rPr>
        <w:t xml:space="preserve"> / </w:t>
      </w:r>
      <w:hyperlink w:anchor="discusion" w:history="1">
        <w:r w:rsidR="00313075" w:rsidRPr="00BF14E9">
          <w:rPr>
            <w:rStyle w:val="Hipervnculo"/>
            <w:rFonts w:ascii="Arial" w:hAnsi="Arial" w:cs="Arial"/>
            <w:b/>
            <w:szCs w:val="24"/>
            <w:lang w:val="es-CL"/>
          </w:rPr>
          <w:t>Discusión</w:t>
        </w:r>
        <w:r w:rsidR="00710AA1" w:rsidRPr="00BF14E9">
          <w:rPr>
            <w:rStyle w:val="Hipervnculo"/>
            <w:rFonts w:ascii="Arial" w:hAnsi="Arial" w:cs="Arial"/>
            <w:b/>
            <w:szCs w:val="24"/>
            <w:lang w:val="es-CL"/>
          </w:rPr>
          <w:t xml:space="preserve"> en la Subcomisión</w:t>
        </w:r>
      </w:hyperlink>
      <w:r w:rsidR="00710AA1">
        <w:rPr>
          <w:rFonts w:ascii="Arial" w:hAnsi="Arial" w:cs="Arial"/>
          <w:b/>
          <w:szCs w:val="24"/>
          <w:lang w:val="es-CL"/>
        </w:rPr>
        <w:t xml:space="preserve"> / </w:t>
      </w:r>
      <w:hyperlink w:anchor="capitulo01" w:history="1">
        <w:r w:rsidR="00710AA1" w:rsidRPr="004D6EE4">
          <w:rPr>
            <w:rStyle w:val="Hipervnculo"/>
            <w:rFonts w:ascii="Arial" w:hAnsi="Arial" w:cs="Arial"/>
            <w:b/>
            <w:szCs w:val="24"/>
            <w:lang w:val="es-CL"/>
          </w:rPr>
          <w:t>Capítulo 01</w:t>
        </w:r>
      </w:hyperlink>
      <w:r w:rsidR="002735BC">
        <w:rPr>
          <w:rFonts w:ascii="Arial" w:hAnsi="Arial" w:cs="Arial"/>
          <w:b/>
          <w:szCs w:val="24"/>
          <w:lang w:val="es-CL"/>
        </w:rPr>
        <w:t xml:space="preserve"> </w:t>
      </w:r>
      <w:r w:rsidR="00313075">
        <w:rPr>
          <w:rFonts w:ascii="Arial" w:hAnsi="Arial" w:cs="Arial"/>
          <w:b/>
          <w:szCs w:val="24"/>
          <w:lang w:val="es-CL"/>
        </w:rPr>
        <w:t xml:space="preserve">/ </w:t>
      </w:r>
      <w:hyperlink w:anchor="aprobacion" w:history="1">
        <w:r w:rsidR="00D305A8">
          <w:rPr>
            <w:rStyle w:val="Hipervnculo"/>
            <w:rFonts w:ascii="Arial" w:hAnsi="Arial" w:cs="Arial"/>
            <w:b/>
            <w:szCs w:val="24"/>
            <w:lang w:val="es-CL"/>
          </w:rPr>
          <w:t>Resolución</w:t>
        </w:r>
        <w:r w:rsidR="00313075" w:rsidRPr="00BF14E9">
          <w:rPr>
            <w:rStyle w:val="Hipervnculo"/>
            <w:rFonts w:ascii="Arial" w:hAnsi="Arial" w:cs="Arial"/>
            <w:b/>
            <w:szCs w:val="24"/>
            <w:lang w:val="es-CL"/>
          </w:rPr>
          <w:t xml:space="preserve"> de la Partida</w:t>
        </w:r>
      </w:hyperlink>
      <w:r w:rsidR="00B37206">
        <w:rPr>
          <w:rFonts w:ascii="Arial" w:hAnsi="Arial" w:cs="Arial"/>
          <w:b/>
          <w:szCs w:val="24"/>
          <w:lang w:val="es-CL"/>
        </w:rPr>
        <w:t xml:space="preserve"> </w:t>
      </w:r>
      <w:r w:rsidR="00313075" w:rsidRPr="009B5791">
        <w:rPr>
          <w:rFonts w:ascii="Arial" w:hAnsi="Arial" w:cs="Arial"/>
          <w:b/>
          <w:szCs w:val="24"/>
          <w:lang w:val="es-CL"/>
        </w:rPr>
        <w:t xml:space="preserve">/ </w:t>
      </w:r>
      <w:hyperlink w:anchor="acordado" w:history="1">
        <w:r w:rsidR="00313075" w:rsidRPr="004D6EE4">
          <w:rPr>
            <w:rStyle w:val="Hipervnculo"/>
            <w:rFonts w:ascii="Arial" w:hAnsi="Arial" w:cs="Arial"/>
            <w:b/>
            <w:szCs w:val="24"/>
            <w:lang w:val="es-CL"/>
          </w:rPr>
          <w:t>Acordado</w:t>
        </w:r>
      </w:hyperlink>
      <w:r w:rsidR="00313075">
        <w:rPr>
          <w:rFonts w:ascii="Arial" w:hAnsi="Arial" w:cs="Arial"/>
          <w:b/>
          <w:szCs w:val="24"/>
          <w:lang w:val="es-CL"/>
        </w:rPr>
        <w:t xml:space="preserve"> / </w:t>
      </w:r>
      <w:r w:rsidR="00BF14E9">
        <w:rPr>
          <w:rFonts w:ascii="Arial" w:hAnsi="Arial" w:cs="Arial"/>
          <w:b/>
          <w:szCs w:val="24"/>
          <w:lang w:val="es-CL"/>
        </w:rPr>
        <w:fldChar w:fldCharType="begin"/>
      </w:r>
      <w:r w:rsidR="00BF14E9">
        <w:rPr>
          <w:rFonts w:ascii="Arial" w:hAnsi="Arial" w:cs="Arial"/>
          <w:b/>
          <w:szCs w:val="24"/>
          <w:lang w:val="es-CL"/>
        </w:rPr>
        <w:instrText xml:space="preserve"> HYPERLINK  \l "cuadroresumen" </w:instrText>
      </w:r>
      <w:r w:rsidR="00BF14E9">
        <w:rPr>
          <w:rFonts w:ascii="Arial" w:hAnsi="Arial" w:cs="Arial"/>
          <w:b/>
          <w:szCs w:val="24"/>
          <w:lang w:val="es-CL"/>
        </w:rPr>
      </w:r>
      <w:r w:rsidR="00BF14E9">
        <w:rPr>
          <w:rFonts w:ascii="Arial" w:hAnsi="Arial" w:cs="Arial"/>
          <w:b/>
          <w:szCs w:val="24"/>
          <w:lang w:val="es-CL"/>
        </w:rPr>
        <w:fldChar w:fldCharType="separate"/>
      </w:r>
      <w:r w:rsidR="00313075" w:rsidRPr="00BF14E9">
        <w:rPr>
          <w:rStyle w:val="Hipervnculo"/>
          <w:rFonts w:ascii="Arial" w:hAnsi="Arial" w:cs="Arial"/>
          <w:b/>
          <w:szCs w:val="24"/>
          <w:lang w:val="es-CL"/>
        </w:rPr>
        <w:t>Cuadro Resumen.</w:t>
      </w:r>
    </w:p>
    <w:p w14:paraId="3DEB45BE" w14:textId="77777777" w:rsidR="009B5791" w:rsidRPr="009B5791" w:rsidRDefault="00BF14E9" w:rsidP="002735BC">
      <w:pPr>
        <w:tabs>
          <w:tab w:val="left" w:pos="709"/>
          <w:tab w:val="left" w:pos="2835"/>
        </w:tabs>
        <w:jc w:val="both"/>
        <w:rPr>
          <w:rFonts w:ascii="Arial" w:hAnsi="Arial" w:cs="Arial"/>
          <w:szCs w:val="24"/>
          <w:u w:val="single"/>
        </w:rPr>
      </w:pPr>
      <w:r>
        <w:rPr>
          <w:rFonts w:ascii="Arial" w:hAnsi="Arial" w:cs="Arial"/>
          <w:b/>
          <w:szCs w:val="24"/>
          <w:lang w:val="es-CL"/>
        </w:rPr>
        <w:fldChar w:fldCharType="end"/>
      </w:r>
    </w:p>
    <w:p w14:paraId="05DF5076" w14:textId="77777777" w:rsidR="00710AA1" w:rsidRDefault="00710AA1" w:rsidP="009B5791">
      <w:pPr>
        <w:tabs>
          <w:tab w:val="left" w:pos="709"/>
          <w:tab w:val="left" w:pos="2268"/>
          <w:tab w:val="left" w:pos="2835"/>
        </w:tabs>
        <w:jc w:val="both"/>
        <w:rPr>
          <w:rFonts w:ascii="Arial" w:hAnsi="Arial" w:cs="Arial"/>
          <w:szCs w:val="24"/>
          <w:lang w:val="es-CL"/>
        </w:rPr>
      </w:pPr>
    </w:p>
    <w:p w14:paraId="631E7F74" w14:textId="77777777" w:rsidR="009B5791" w:rsidRPr="009A4D67" w:rsidRDefault="009B5791" w:rsidP="009B5791">
      <w:pPr>
        <w:tabs>
          <w:tab w:val="left" w:pos="709"/>
          <w:tab w:val="left" w:pos="2268"/>
          <w:tab w:val="left" w:pos="2835"/>
        </w:tabs>
        <w:jc w:val="both"/>
        <w:rPr>
          <w:rFonts w:ascii="Arial" w:hAnsi="Arial" w:cs="Arial"/>
          <w:b/>
          <w:szCs w:val="24"/>
          <w:lang w:val="es-CL"/>
        </w:rPr>
      </w:pPr>
      <w:r w:rsidRPr="009A4D67">
        <w:rPr>
          <w:rFonts w:ascii="Arial" w:hAnsi="Arial" w:cs="Arial"/>
          <w:b/>
          <w:szCs w:val="24"/>
          <w:lang w:val="es-CL"/>
        </w:rPr>
        <w:t>HONORABLE COMISIÓN ESPECIAL MIXTA DE PRESUPUESTOS:</w:t>
      </w:r>
    </w:p>
    <w:p w14:paraId="240C7503" w14:textId="19793F15" w:rsidR="009B5791" w:rsidRDefault="009B5791" w:rsidP="00943863">
      <w:pPr>
        <w:tabs>
          <w:tab w:val="left" w:pos="709"/>
          <w:tab w:val="left" w:pos="2835"/>
        </w:tabs>
        <w:jc w:val="both"/>
        <w:rPr>
          <w:rFonts w:ascii="Arial" w:hAnsi="Arial" w:cs="Arial"/>
          <w:szCs w:val="24"/>
          <w:lang w:val="es-CL"/>
        </w:rPr>
      </w:pPr>
    </w:p>
    <w:p w14:paraId="5B75BB81" w14:textId="77777777" w:rsidR="00A83139" w:rsidRDefault="00A83139" w:rsidP="00943863">
      <w:pPr>
        <w:tabs>
          <w:tab w:val="left" w:pos="709"/>
          <w:tab w:val="left" w:pos="2835"/>
        </w:tabs>
        <w:jc w:val="both"/>
        <w:rPr>
          <w:rFonts w:ascii="Arial" w:hAnsi="Arial" w:cs="Arial"/>
          <w:szCs w:val="24"/>
          <w:lang w:val="es-CL"/>
        </w:rPr>
      </w:pPr>
    </w:p>
    <w:p w14:paraId="0CF1AED6" w14:textId="071043FF" w:rsidR="00943863" w:rsidRDefault="002735BC" w:rsidP="009B5791">
      <w:pPr>
        <w:tabs>
          <w:tab w:val="left" w:pos="709"/>
          <w:tab w:val="left" w:pos="2835"/>
        </w:tabs>
        <w:ind w:firstLine="1134"/>
        <w:jc w:val="both"/>
        <w:rPr>
          <w:rFonts w:ascii="Arial" w:hAnsi="Arial" w:cs="Arial"/>
          <w:szCs w:val="24"/>
          <w:lang w:val="es-CL"/>
        </w:rPr>
      </w:pPr>
      <w:r>
        <w:rPr>
          <w:rFonts w:ascii="Arial" w:hAnsi="Arial" w:cs="Arial"/>
          <w:szCs w:val="24"/>
          <w:lang w:val="es-CL"/>
        </w:rPr>
        <w:t xml:space="preserve">La Segunda </w:t>
      </w:r>
      <w:r w:rsidR="00943863" w:rsidRPr="009A4D67">
        <w:rPr>
          <w:rFonts w:ascii="Arial" w:hAnsi="Arial" w:cs="Arial"/>
          <w:szCs w:val="24"/>
          <w:lang w:val="es-CL"/>
        </w:rPr>
        <w:t xml:space="preserve">Subcomisión Especial </w:t>
      </w:r>
      <w:r w:rsidR="006C342E">
        <w:rPr>
          <w:rFonts w:ascii="Arial" w:hAnsi="Arial" w:cs="Arial"/>
          <w:szCs w:val="24"/>
          <w:lang w:val="es-CL"/>
        </w:rPr>
        <w:t xml:space="preserve">Mixta </w:t>
      </w:r>
      <w:r w:rsidR="00943863" w:rsidRPr="009A4D67">
        <w:rPr>
          <w:rFonts w:ascii="Arial" w:hAnsi="Arial" w:cs="Arial"/>
          <w:szCs w:val="24"/>
          <w:lang w:val="es-CL"/>
        </w:rPr>
        <w:t>de Presupues</w:t>
      </w:r>
      <w:r w:rsidR="00E6753F">
        <w:rPr>
          <w:rFonts w:ascii="Arial" w:hAnsi="Arial" w:cs="Arial"/>
          <w:szCs w:val="24"/>
          <w:lang w:val="es-CL"/>
        </w:rPr>
        <w:t>tos tiene el honor de informar</w:t>
      </w:r>
      <w:r w:rsidR="00943863" w:rsidRPr="009A4D67">
        <w:rPr>
          <w:rFonts w:ascii="Arial" w:hAnsi="Arial" w:cs="Arial"/>
          <w:szCs w:val="24"/>
          <w:lang w:val="es-CL"/>
        </w:rPr>
        <w:t xml:space="preserve"> la Partida individualizada en el rubro, del proyecto de </w:t>
      </w:r>
      <w:r w:rsidR="006C342E">
        <w:rPr>
          <w:rFonts w:ascii="Arial" w:hAnsi="Arial" w:cs="Arial"/>
          <w:szCs w:val="24"/>
          <w:lang w:val="es-CL"/>
        </w:rPr>
        <w:t>L</w:t>
      </w:r>
      <w:r w:rsidR="00943863" w:rsidRPr="009A4D67">
        <w:rPr>
          <w:rFonts w:ascii="Arial" w:hAnsi="Arial" w:cs="Arial"/>
          <w:szCs w:val="24"/>
          <w:lang w:val="es-CL"/>
        </w:rPr>
        <w:t xml:space="preserve">ey de </w:t>
      </w:r>
      <w:r w:rsidR="006C342E">
        <w:rPr>
          <w:rFonts w:ascii="Arial" w:hAnsi="Arial" w:cs="Arial"/>
          <w:szCs w:val="24"/>
          <w:lang w:val="es-CL"/>
        </w:rPr>
        <w:t>P</w:t>
      </w:r>
      <w:r w:rsidR="00943863" w:rsidRPr="009A4D67">
        <w:rPr>
          <w:rFonts w:ascii="Arial" w:hAnsi="Arial" w:cs="Arial"/>
          <w:szCs w:val="24"/>
          <w:lang w:val="es-CL"/>
        </w:rPr>
        <w:t xml:space="preserve">resupuestos del </w:t>
      </w:r>
      <w:r w:rsidR="006C342E">
        <w:rPr>
          <w:rFonts w:ascii="Arial" w:hAnsi="Arial" w:cs="Arial"/>
          <w:szCs w:val="24"/>
          <w:lang w:val="es-CL"/>
        </w:rPr>
        <w:t>S</w:t>
      </w:r>
      <w:r w:rsidR="00943863" w:rsidRPr="009A4D67">
        <w:rPr>
          <w:rFonts w:ascii="Arial" w:hAnsi="Arial" w:cs="Arial"/>
          <w:szCs w:val="24"/>
          <w:lang w:val="es-CL"/>
        </w:rPr>
        <w:t xml:space="preserve">ector </w:t>
      </w:r>
      <w:r w:rsidR="006C342E">
        <w:rPr>
          <w:rFonts w:ascii="Arial" w:hAnsi="Arial" w:cs="Arial"/>
          <w:szCs w:val="24"/>
          <w:lang w:val="es-CL"/>
        </w:rPr>
        <w:t>P</w:t>
      </w:r>
      <w:r w:rsidR="00943863" w:rsidRPr="009A4D67">
        <w:rPr>
          <w:rFonts w:ascii="Arial" w:hAnsi="Arial" w:cs="Arial"/>
          <w:szCs w:val="24"/>
          <w:lang w:val="es-CL"/>
        </w:rPr>
        <w:t>úblico par</w:t>
      </w:r>
      <w:r w:rsidR="00E6753F">
        <w:rPr>
          <w:rFonts w:ascii="Arial" w:hAnsi="Arial" w:cs="Arial"/>
          <w:szCs w:val="24"/>
          <w:lang w:val="es-CL"/>
        </w:rPr>
        <w:t xml:space="preserve">a el año </w:t>
      </w:r>
      <w:r>
        <w:rPr>
          <w:rFonts w:ascii="Arial" w:hAnsi="Arial" w:cs="Arial"/>
          <w:szCs w:val="24"/>
          <w:lang w:val="es-CL"/>
        </w:rPr>
        <w:t>202</w:t>
      </w:r>
      <w:r w:rsidR="000D67A1">
        <w:rPr>
          <w:rFonts w:ascii="Arial" w:hAnsi="Arial" w:cs="Arial"/>
          <w:szCs w:val="24"/>
          <w:lang w:val="es-CL"/>
        </w:rPr>
        <w:t>3</w:t>
      </w:r>
      <w:r w:rsidR="008D579C">
        <w:rPr>
          <w:rFonts w:ascii="Arial" w:hAnsi="Arial" w:cs="Arial"/>
          <w:szCs w:val="24"/>
          <w:lang w:val="es-CL"/>
        </w:rPr>
        <w:t>.</w:t>
      </w:r>
    </w:p>
    <w:p w14:paraId="2ECD0ACE" w14:textId="399FD5A5" w:rsidR="00943863" w:rsidRDefault="00943863" w:rsidP="00943863">
      <w:pPr>
        <w:tabs>
          <w:tab w:val="left" w:pos="709"/>
          <w:tab w:val="left" w:pos="2835"/>
        </w:tabs>
        <w:jc w:val="both"/>
        <w:rPr>
          <w:rFonts w:ascii="Arial" w:hAnsi="Arial" w:cs="Arial"/>
          <w:szCs w:val="24"/>
          <w:lang w:val="es-CL"/>
        </w:rPr>
      </w:pPr>
    </w:p>
    <w:p w14:paraId="43D3E798" w14:textId="77777777" w:rsidR="009B6CE5" w:rsidRDefault="009B6CE5" w:rsidP="00943863">
      <w:pPr>
        <w:tabs>
          <w:tab w:val="left" w:pos="709"/>
          <w:tab w:val="left" w:pos="2835"/>
        </w:tabs>
        <w:jc w:val="both"/>
        <w:rPr>
          <w:rFonts w:ascii="Arial" w:hAnsi="Arial" w:cs="Arial"/>
          <w:szCs w:val="24"/>
          <w:lang w:val="es-CL"/>
        </w:rPr>
      </w:pPr>
    </w:p>
    <w:p w14:paraId="0B244A1F" w14:textId="77777777" w:rsidR="007A3A1E" w:rsidRPr="007901B6" w:rsidRDefault="007A3A1E" w:rsidP="007A3A1E">
      <w:pPr>
        <w:tabs>
          <w:tab w:val="left" w:pos="2835"/>
        </w:tabs>
        <w:jc w:val="center"/>
        <w:rPr>
          <w:rFonts w:ascii="Arial" w:hAnsi="Arial"/>
          <w:spacing w:val="-3"/>
          <w:szCs w:val="24"/>
          <w:lang w:val="es-ES_tradnl"/>
        </w:rPr>
      </w:pPr>
      <w:r w:rsidRPr="007901B6">
        <w:rPr>
          <w:rFonts w:ascii="Arial" w:hAnsi="Arial"/>
          <w:spacing w:val="-3"/>
          <w:szCs w:val="24"/>
          <w:lang w:val="es-ES_tradnl"/>
        </w:rPr>
        <w:t>- - -</w:t>
      </w:r>
    </w:p>
    <w:p w14:paraId="0A3C2D1B" w14:textId="77777777" w:rsidR="00932D26" w:rsidRPr="007901B6" w:rsidRDefault="00932D26" w:rsidP="007901B6">
      <w:pPr>
        <w:tabs>
          <w:tab w:val="left" w:pos="709"/>
          <w:tab w:val="left" w:pos="2835"/>
        </w:tabs>
        <w:rPr>
          <w:rFonts w:ascii="Arial" w:hAnsi="Arial" w:cs="Arial"/>
          <w:szCs w:val="24"/>
        </w:rPr>
      </w:pPr>
    </w:p>
    <w:p w14:paraId="419B0DDF" w14:textId="77777777" w:rsidR="007A3A1E" w:rsidRPr="007901B6" w:rsidRDefault="0042590B" w:rsidP="000D4BC5">
      <w:pPr>
        <w:pStyle w:val="Ttulo"/>
        <w:rPr>
          <w:lang w:val="es-CL"/>
        </w:rPr>
      </w:pPr>
      <w:bookmarkStart w:id="1" w:name="_Toc83727213"/>
      <w:bookmarkStart w:id="2" w:name="consideraciones"/>
      <w:r w:rsidRPr="007901B6">
        <w:rPr>
          <w:lang w:val="es-CL"/>
        </w:rPr>
        <w:t>CONSIDERACIONES DE ANÁLISIS</w:t>
      </w:r>
      <w:bookmarkEnd w:id="1"/>
    </w:p>
    <w:bookmarkEnd w:id="2"/>
    <w:p w14:paraId="746FEC2A" w14:textId="77777777" w:rsidR="0042590B" w:rsidRPr="007901B6" w:rsidRDefault="0042590B" w:rsidP="007901B6">
      <w:pPr>
        <w:tabs>
          <w:tab w:val="left" w:pos="709"/>
          <w:tab w:val="left" w:pos="2835"/>
        </w:tabs>
        <w:rPr>
          <w:rFonts w:ascii="Arial" w:hAnsi="Arial" w:cs="Arial"/>
          <w:b/>
          <w:szCs w:val="24"/>
          <w:lang w:val="es-CL"/>
        </w:rPr>
      </w:pPr>
    </w:p>
    <w:p w14:paraId="04C40464" w14:textId="77777777" w:rsidR="00162150" w:rsidRPr="007901B6" w:rsidRDefault="00162150" w:rsidP="00162150">
      <w:pPr>
        <w:tabs>
          <w:tab w:val="left" w:pos="709"/>
          <w:tab w:val="left" w:pos="2835"/>
        </w:tabs>
        <w:ind w:firstLine="1134"/>
        <w:jc w:val="both"/>
        <w:rPr>
          <w:rFonts w:ascii="Arial" w:hAnsi="Arial" w:cs="Arial"/>
          <w:szCs w:val="24"/>
          <w:lang w:val="es-CL"/>
        </w:rPr>
      </w:pPr>
      <w:r w:rsidRPr="007901B6">
        <w:rPr>
          <w:rFonts w:ascii="Arial" w:hAnsi="Arial" w:cs="Arial"/>
          <w:szCs w:val="24"/>
          <w:lang w:val="es-CL"/>
        </w:rPr>
        <w:t>Cabe destacar que en el estudio de la presente Partida:</w:t>
      </w:r>
    </w:p>
    <w:p w14:paraId="6EE930FD" w14:textId="77777777" w:rsidR="00162150" w:rsidRPr="007901B6" w:rsidRDefault="00162150" w:rsidP="007901B6">
      <w:pPr>
        <w:tabs>
          <w:tab w:val="left" w:pos="709"/>
          <w:tab w:val="left" w:pos="2835"/>
        </w:tabs>
        <w:jc w:val="both"/>
        <w:rPr>
          <w:rFonts w:ascii="Arial" w:hAnsi="Arial" w:cs="Arial"/>
          <w:szCs w:val="24"/>
          <w:lang w:val="es-CL"/>
        </w:rPr>
      </w:pPr>
    </w:p>
    <w:p w14:paraId="030950C0" w14:textId="77777777" w:rsidR="00162150" w:rsidRPr="007901B6" w:rsidRDefault="009A3F7B" w:rsidP="00162150">
      <w:pPr>
        <w:tabs>
          <w:tab w:val="left" w:pos="709"/>
          <w:tab w:val="left" w:pos="2835"/>
        </w:tabs>
        <w:ind w:firstLine="1134"/>
        <w:jc w:val="both"/>
        <w:rPr>
          <w:rFonts w:ascii="Arial" w:hAnsi="Arial" w:cs="Arial"/>
          <w:szCs w:val="24"/>
          <w:lang w:val="es-CL"/>
        </w:rPr>
      </w:pPr>
      <w:r w:rsidRPr="007901B6">
        <w:rPr>
          <w:rFonts w:ascii="Arial" w:hAnsi="Arial" w:cs="Arial"/>
          <w:szCs w:val="24"/>
          <w:lang w:val="es-CL"/>
        </w:rPr>
        <w:t>1.</w:t>
      </w:r>
      <w:r w:rsidR="00162150" w:rsidRPr="007901B6">
        <w:rPr>
          <w:rFonts w:ascii="Arial" w:hAnsi="Arial" w:cs="Arial"/>
          <w:szCs w:val="24"/>
          <w:lang w:val="es-CL"/>
        </w:rPr>
        <w:t>- Las cifras se expresan en miles de pesos (M$).</w:t>
      </w:r>
    </w:p>
    <w:p w14:paraId="176B8C86" w14:textId="77777777" w:rsidR="009A3F7B" w:rsidRPr="007901B6" w:rsidRDefault="009A3F7B" w:rsidP="007901B6">
      <w:pPr>
        <w:tabs>
          <w:tab w:val="left" w:pos="709"/>
          <w:tab w:val="left" w:pos="2835"/>
        </w:tabs>
        <w:jc w:val="both"/>
        <w:rPr>
          <w:rFonts w:ascii="Arial" w:hAnsi="Arial" w:cs="Arial"/>
          <w:szCs w:val="24"/>
          <w:lang w:val="es-CL"/>
        </w:rPr>
      </w:pPr>
    </w:p>
    <w:p w14:paraId="13FAC20F" w14:textId="54D4FC17" w:rsidR="00162150" w:rsidRPr="00B70FA1" w:rsidRDefault="009A3F7B" w:rsidP="00162150">
      <w:pPr>
        <w:tabs>
          <w:tab w:val="left" w:pos="709"/>
          <w:tab w:val="left" w:pos="2835"/>
        </w:tabs>
        <w:ind w:firstLine="1134"/>
        <w:jc w:val="both"/>
        <w:rPr>
          <w:rFonts w:ascii="Arial" w:hAnsi="Arial" w:cs="Arial"/>
          <w:szCs w:val="24"/>
          <w:highlight w:val="yellow"/>
          <w:lang w:val="es-CL"/>
        </w:rPr>
      </w:pPr>
      <w:r w:rsidRPr="007901B6">
        <w:rPr>
          <w:rFonts w:ascii="Arial" w:hAnsi="Arial" w:cs="Arial"/>
          <w:szCs w:val="24"/>
          <w:lang w:val="es-CL"/>
        </w:rPr>
        <w:t>2.</w:t>
      </w:r>
      <w:r w:rsidR="00162150" w:rsidRPr="007901B6">
        <w:rPr>
          <w:rFonts w:ascii="Arial" w:hAnsi="Arial" w:cs="Arial"/>
          <w:szCs w:val="24"/>
          <w:lang w:val="es-CL"/>
        </w:rPr>
        <w:t>- Se ind</w:t>
      </w:r>
      <w:r w:rsidR="002735BC">
        <w:rPr>
          <w:rFonts w:ascii="Arial" w:hAnsi="Arial" w:cs="Arial"/>
          <w:szCs w:val="24"/>
          <w:lang w:val="es-CL"/>
        </w:rPr>
        <w:t xml:space="preserve">ica, en la descripción del único </w:t>
      </w:r>
      <w:r w:rsidR="00595F42">
        <w:rPr>
          <w:rFonts w:ascii="Arial" w:hAnsi="Arial" w:cs="Arial"/>
          <w:szCs w:val="24"/>
          <w:lang w:val="es-CL"/>
        </w:rPr>
        <w:t>p</w:t>
      </w:r>
      <w:r w:rsidR="002735BC">
        <w:rPr>
          <w:rFonts w:ascii="Arial" w:hAnsi="Arial" w:cs="Arial"/>
          <w:szCs w:val="24"/>
          <w:lang w:val="es-CL"/>
        </w:rPr>
        <w:t>rograma, el monto propuesto para 202</w:t>
      </w:r>
      <w:r w:rsidR="002A28EC">
        <w:rPr>
          <w:rFonts w:ascii="Arial" w:hAnsi="Arial" w:cs="Arial"/>
          <w:szCs w:val="24"/>
          <w:lang w:val="es-CL"/>
        </w:rPr>
        <w:t>3</w:t>
      </w:r>
      <w:r w:rsidR="00162150" w:rsidRPr="007901B6">
        <w:rPr>
          <w:rFonts w:ascii="Arial" w:hAnsi="Arial" w:cs="Arial"/>
          <w:szCs w:val="24"/>
          <w:lang w:val="es-CL"/>
        </w:rPr>
        <w:t xml:space="preserve"> y su variación</w:t>
      </w:r>
      <w:r w:rsidR="00B70FA1" w:rsidRPr="007901B6">
        <w:rPr>
          <w:rFonts w:ascii="Arial" w:hAnsi="Arial" w:cs="Arial"/>
          <w:szCs w:val="24"/>
          <w:lang w:val="es-CL"/>
        </w:rPr>
        <w:t xml:space="preserve"> respecto al presupues</w:t>
      </w:r>
      <w:r w:rsidR="002735BC">
        <w:rPr>
          <w:rFonts w:ascii="Arial" w:hAnsi="Arial" w:cs="Arial"/>
          <w:szCs w:val="24"/>
          <w:lang w:val="es-CL"/>
        </w:rPr>
        <w:t>to de 202</w:t>
      </w:r>
      <w:r w:rsidR="002A28EC">
        <w:rPr>
          <w:rFonts w:ascii="Arial" w:hAnsi="Arial" w:cs="Arial"/>
          <w:szCs w:val="24"/>
          <w:lang w:val="es-CL"/>
        </w:rPr>
        <w:t>2</w:t>
      </w:r>
      <w:r w:rsidR="00162150" w:rsidRPr="007901B6">
        <w:rPr>
          <w:rFonts w:ascii="Arial" w:hAnsi="Arial" w:cs="Arial"/>
          <w:szCs w:val="24"/>
          <w:lang w:val="es-CL"/>
        </w:rPr>
        <w:t xml:space="preserve"> (inicial, más reajuste, más leyes especiales, más ajuste</w:t>
      </w:r>
      <w:r w:rsidR="00595F42">
        <w:rPr>
          <w:rFonts w:ascii="Arial" w:hAnsi="Arial" w:cs="Arial"/>
          <w:szCs w:val="24"/>
          <w:lang w:val="es-CL"/>
        </w:rPr>
        <w:t>s</w:t>
      </w:r>
      <w:r w:rsidR="00162150" w:rsidRPr="007901B6">
        <w:rPr>
          <w:rFonts w:ascii="Arial" w:hAnsi="Arial" w:cs="Arial"/>
          <w:szCs w:val="24"/>
          <w:lang w:val="es-CL"/>
        </w:rPr>
        <w:t xml:space="preserve">), según datos aportados por la Dirección de Presupuestos del Ministerio de Hacienda en el libro que acompaña el </w:t>
      </w:r>
      <w:r w:rsidR="00E86678">
        <w:rPr>
          <w:rFonts w:ascii="Arial" w:hAnsi="Arial" w:cs="Arial"/>
          <w:szCs w:val="24"/>
          <w:lang w:val="es-CL"/>
        </w:rPr>
        <w:t>p</w:t>
      </w:r>
      <w:r w:rsidR="00162150" w:rsidRPr="007901B6">
        <w:rPr>
          <w:rFonts w:ascii="Arial" w:hAnsi="Arial" w:cs="Arial"/>
          <w:szCs w:val="24"/>
          <w:lang w:val="es-CL"/>
        </w:rPr>
        <w:t>royecto de Ley de Presupuestos.</w:t>
      </w:r>
    </w:p>
    <w:p w14:paraId="15F3679C" w14:textId="77777777" w:rsidR="00162150" w:rsidRPr="00B70FA1" w:rsidRDefault="00162150" w:rsidP="00567D56">
      <w:pPr>
        <w:tabs>
          <w:tab w:val="left" w:pos="709"/>
          <w:tab w:val="left" w:pos="2835"/>
        </w:tabs>
        <w:jc w:val="both"/>
        <w:rPr>
          <w:rFonts w:ascii="Arial" w:hAnsi="Arial" w:cs="Arial"/>
          <w:szCs w:val="24"/>
          <w:highlight w:val="yellow"/>
          <w:lang w:val="es-CL"/>
        </w:rPr>
      </w:pPr>
    </w:p>
    <w:p w14:paraId="35DA7AF4" w14:textId="2A228A50" w:rsidR="0042590B" w:rsidRDefault="009A3F7B" w:rsidP="00162150">
      <w:pPr>
        <w:tabs>
          <w:tab w:val="left" w:pos="709"/>
          <w:tab w:val="left" w:pos="2835"/>
        </w:tabs>
        <w:ind w:firstLine="1134"/>
        <w:jc w:val="both"/>
        <w:rPr>
          <w:rFonts w:ascii="Arial" w:hAnsi="Arial" w:cs="Arial"/>
          <w:szCs w:val="24"/>
          <w:lang w:val="es-CL"/>
        </w:rPr>
      </w:pPr>
      <w:r w:rsidRPr="00E86678">
        <w:rPr>
          <w:rFonts w:ascii="Arial" w:hAnsi="Arial" w:cs="Arial"/>
          <w:szCs w:val="24"/>
          <w:lang w:val="es-CL"/>
        </w:rPr>
        <w:t>3.- Se tienen a la vista, al inicio del debate,</w:t>
      </w:r>
      <w:r w:rsidR="00162150" w:rsidRPr="00E86678">
        <w:rPr>
          <w:rFonts w:ascii="Arial" w:hAnsi="Arial" w:cs="Arial"/>
          <w:szCs w:val="24"/>
          <w:lang w:val="es-CL"/>
        </w:rPr>
        <w:t xml:space="preserve"> </w:t>
      </w:r>
      <w:r w:rsidR="003F4CCF">
        <w:rPr>
          <w:rFonts w:ascii="Arial" w:hAnsi="Arial" w:cs="Arial"/>
          <w:szCs w:val="24"/>
          <w:lang w:val="es-CL"/>
        </w:rPr>
        <w:t>una</w:t>
      </w:r>
      <w:r w:rsidR="00B37206">
        <w:rPr>
          <w:rFonts w:ascii="Arial" w:hAnsi="Arial" w:cs="Arial"/>
          <w:szCs w:val="24"/>
          <w:lang w:val="es-CL"/>
        </w:rPr>
        <w:t xml:space="preserve"> </w:t>
      </w:r>
      <w:r w:rsidR="00162150" w:rsidRPr="00E86678">
        <w:rPr>
          <w:rFonts w:ascii="Arial" w:hAnsi="Arial" w:cs="Arial"/>
          <w:szCs w:val="24"/>
          <w:lang w:val="es-CL"/>
        </w:rPr>
        <w:t>glosa</w:t>
      </w:r>
      <w:r w:rsidR="00EC22F9" w:rsidRPr="00E86678">
        <w:rPr>
          <w:rFonts w:ascii="Arial" w:hAnsi="Arial" w:cs="Arial"/>
          <w:szCs w:val="24"/>
          <w:lang w:val="es-CL"/>
        </w:rPr>
        <w:t xml:space="preserve"> com</w:t>
      </w:r>
      <w:r w:rsidR="003F4CCF">
        <w:rPr>
          <w:rFonts w:ascii="Arial" w:hAnsi="Arial" w:cs="Arial"/>
          <w:szCs w:val="24"/>
          <w:lang w:val="es-CL"/>
        </w:rPr>
        <w:t>ún</w:t>
      </w:r>
      <w:r w:rsidR="00EC22F9" w:rsidRPr="00E86678">
        <w:rPr>
          <w:rFonts w:ascii="Arial" w:hAnsi="Arial" w:cs="Arial"/>
          <w:szCs w:val="24"/>
          <w:lang w:val="es-CL"/>
        </w:rPr>
        <w:t xml:space="preserve"> a toda la P</w:t>
      </w:r>
      <w:r w:rsidRPr="00E86678">
        <w:rPr>
          <w:rFonts w:ascii="Arial" w:hAnsi="Arial" w:cs="Arial"/>
          <w:szCs w:val="24"/>
          <w:lang w:val="es-CL"/>
        </w:rPr>
        <w:t>artida</w:t>
      </w:r>
      <w:r w:rsidR="003F4CCF">
        <w:rPr>
          <w:rFonts w:ascii="Arial" w:hAnsi="Arial" w:cs="Arial"/>
          <w:szCs w:val="24"/>
          <w:lang w:val="es-CL"/>
        </w:rPr>
        <w:t xml:space="preserve"> </w:t>
      </w:r>
      <w:r w:rsidR="00162150" w:rsidRPr="00E86678">
        <w:rPr>
          <w:rFonts w:ascii="Arial" w:hAnsi="Arial" w:cs="Arial"/>
          <w:szCs w:val="24"/>
          <w:lang w:val="es-CL"/>
        </w:rPr>
        <w:t>y d</w:t>
      </w:r>
      <w:r w:rsidR="002A28EC">
        <w:rPr>
          <w:rFonts w:ascii="Arial" w:hAnsi="Arial" w:cs="Arial"/>
          <w:szCs w:val="24"/>
          <w:lang w:val="es-CL"/>
        </w:rPr>
        <w:t>os</w:t>
      </w:r>
      <w:r w:rsidR="00162150" w:rsidRPr="00E86678">
        <w:rPr>
          <w:rFonts w:ascii="Arial" w:hAnsi="Arial" w:cs="Arial"/>
          <w:szCs w:val="24"/>
          <w:lang w:val="es-CL"/>
        </w:rPr>
        <w:t xml:space="preserve"> glosas </w:t>
      </w:r>
      <w:r w:rsidR="00AA6588">
        <w:rPr>
          <w:rFonts w:ascii="Arial" w:hAnsi="Arial" w:cs="Arial"/>
          <w:szCs w:val="24"/>
          <w:lang w:val="es-CL"/>
        </w:rPr>
        <w:t>asociadas a su capítulo y programa únicos.</w:t>
      </w:r>
    </w:p>
    <w:p w14:paraId="19ABADB9" w14:textId="33688517" w:rsidR="009A3F7B" w:rsidRDefault="009A3F7B" w:rsidP="00567D56">
      <w:pPr>
        <w:tabs>
          <w:tab w:val="left" w:pos="709"/>
          <w:tab w:val="left" w:pos="2835"/>
        </w:tabs>
        <w:jc w:val="both"/>
        <w:rPr>
          <w:rFonts w:ascii="Arial" w:hAnsi="Arial" w:cs="Arial"/>
          <w:szCs w:val="24"/>
          <w:lang w:val="es-CL"/>
        </w:rPr>
      </w:pPr>
    </w:p>
    <w:p w14:paraId="4BC69926" w14:textId="1CEE1FD2" w:rsidR="009B6CE5" w:rsidRDefault="009B6CE5" w:rsidP="00567D56">
      <w:pPr>
        <w:tabs>
          <w:tab w:val="left" w:pos="709"/>
          <w:tab w:val="left" w:pos="2835"/>
        </w:tabs>
        <w:jc w:val="both"/>
        <w:rPr>
          <w:rFonts w:ascii="Arial" w:hAnsi="Arial" w:cs="Arial"/>
          <w:szCs w:val="24"/>
          <w:lang w:val="es-CL"/>
        </w:rPr>
      </w:pPr>
    </w:p>
    <w:p w14:paraId="76478D08" w14:textId="31FA72A1" w:rsidR="009B6CE5" w:rsidRDefault="009B6CE5" w:rsidP="00567D56">
      <w:pPr>
        <w:tabs>
          <w:tab w:val="left" w:pos="709"/>
          <w:tab w:val="left" w:pos="2835"/>
        </w:tabs>
        <w:jc w:val="both"/>
        <w:rPr>
          <w:rFonts w:ascii="Arial" w:hAnsi="Arial" w:cs="Arial"/>
          <w:szCs w:val="24"/>
          <w:lang w:val="es-CL"/>
        </w:rPr>
      </w:pPr>
    </w:p>
    <w:p w14:paraId="700C54BD" w14:textId="241BD717" w:rsidR="009B6CE5" w:rsidRDefault="009B6CE5" w:rsidP="00567D56">
      <w:pPr>
        <w:tabs>
          <w:tab w:val="left" w:pos="709"/>
          <w:tab w:val="left" w:pos="2835"/>
        </w:tabs>
        <w:jc w:val="both"/>
        <w:rPr>
          <w:rFonts w:ascii="Arial" w:hAnsi="Arial" w:cs="Arial"/>
          <w:szCs w:val="24"/>
          <w:lang w:val="es-CL"/>
        </w:rPr>
      </w:pPr>
    </w:p>
    <w:p w14:paraId="4A96A30F" w14:textId="0FFA5A2F" w:rsidR="009B6CE5" w:rsidRDefault="009B6CE5" w:rsidP="00567D56">
      <w:pPr>
        <w:tabs>
          <w:tab w:val="left" w:pos="709"/>
          <w:tab w:val="left" w:pos="2835"/>
        </w:tabs>
        <w:jc w:val="both"/>
        <w:rPr>
          <w:rFonts w:ascii="Arial" w:hAnsi="Arial" w:cs="Arial"/>
          <w:szCs w:val="24"/>
          <w:lang w:val="es-CL"/>
        </w:rPr>
      </w:pPr>
    </w:p>
    <w:p w14:paraId="1262677D" w14:textId="77777777" w:rsidR="009B6CE5" w:rsidRPr="00AA6588" w:rsidRDefault="009B6CE5" w:rsidP="00567D56">
      <w:pPr>
        <w:tabs>
          <w:tab w:val="left" w:pos="709"/>
          <w:tab w:val="left" w:pos="2835"/>
        </w:tabs>
        <w:jc w:val="both"/>
        <w:rPr>
          <w:rFonts w:ascii="Arial" w:hAnsi="Arial" w:cs="Arial"/>
          <w:szCs w:val="24"/>
          <w:lang w:val="es-CL"/>
        </w:rPr>
      </w:pPr>
    </w:p>
    <w:p w14:paraId="6A3445D5" w14:textId="77777777" w:rsidR="007A3A1E" w:rsidRPr="00E86678" w:rsidRDefault="007A3A1E" w:rsidP="007A3A1E">
      <w:pPr>
        <w:tabs>
          <w:tab w:val="left" w:pos="2835"/>
        </w:tabs>
        <w:jc w:val="center"/>
        <w:rPr>
          <w:rFonts w:ascii="Arial" w:hAnsi="Arial"/>
          <w:spacing w:val="-3"/>
          <w:szCs w:val="24"/>
          <w:lang w:val="es-ES_tradnl"/>
        </w:rPr>
      </w:pPr>
      <w:r w:rsidRPr="00E86678">
        <w:rPr>
          <w:rFonts w:ascii="Arial" w:hAnsi="Arial"/>
          <w:spacing w:val="-3"/>
          <w:szCs w:val="24"/>
          <w:lang w:val="es-ES_tradnl"/>
        </w:rPr>
        <w:t>- - -</w:t>
      </w:r>
    </w:p>
    <w:p w14:paraId="7267DBFC" w14:textId="77777777" w:rsidR="007A3A1E" w:rsidRPr="00E86678" w:rsidRDefault="007A3A1E" w:rsidP="00943863">
      <w:pPr>
        <w:tabs>
          <w:tab w:val="left" w:pos="709"/>
          <w:tab w:val="left" w:pos="2835"/>
        </w:tabs>
        <w:jc w:val="both"/>
        <w:rPr>
          <w:rFonts w:ascii="Arial" w:hAnsi="Arial" w:cs="Arial"/>
          <w:szCs w:val="24"/>
          <w:lang w:val="es-CL"/>
        </w:rPr>
      </w:pPr>
    </w:p>
    <w:p w14:paraId="156F4A0F" w14:textId="77777777" w:rsidR="007A3A1E" w:rsidRPr="00E86678" w:rsidRDefault="007A3A1E" w:rsidP="000D4BC5">
      <w:pPr>
        <w:pStyle w:val="Ttulo"/>
        <w:rPr>
          <w:lang w:val="es-ES_tradnl"/>
        </w:rPr>
      </w:pPr>
      <w:bookmarkStart w:id="3" w:name="_Toc83727214"/>
      <w:bookmarkStart w:id="4" w:name="asistencia"/>
      <w:r w:rsidRPr="00E86678">
        <w:rPr>
          <w:lang w:val="es-ES_tradnl"/>
        </w:rPr>
        <w:t>ASISTENCIA</w:t>
      </w:r>
      <w:bookmarkEnd w:id="3"/>
    </w:p>
    <w:bookmarkEnd w:id="4"/>
    <w:p w14:paraId="6978F07F" w14:textId="77777777" w:rsidR="007A3A1E" w:rsidRPr="00E86678" w:rsidRDefault="007A3A1E" w:rsidP="007A3A1E">
      <w:pPr>
        <w:tabs>
          <w:tab w:val="left" w:pos="2835"/>
        </w:tabs>
        <w:jc w:val="both"/>
        <w:rPr>
          <w:rFonts w:ascii="Arial" w:hAnsi="Arial" w:cs="Arial"/>
          <w:spacing w:val="-3"/>
          <w:szCs w:val="24"/>
          <w:lang w:val="es-ES_tradnl"/>
        </w:rPr>
      </w:pPr>
    </w:p>
    <w:p w14:paraId="4BD03C0B" w14:textId="18994D0C" w:rsidR="00242EE7" w:rsidRPr="0057479C" w:rsidRDefault="00B55B1E" w:rsidP="003B60F1">
      <w:pPr>
        <w:tabs>
          <w:tab w:val="left" w:pos="0"/>
          <w:tab w:val="left" w:pos="1134"/>
        </w:tabs>
        <w:jc w:val="both"/>
        <w:rPr>
          <w:rFonts w:ascii="Arial" w:hAnsi="Arial"/>
          <w:spacing w:val="-3"/>
          <w:szCs w:val="24"/>
          <w:lang w:val="es-CL"/>
        </w:rPr>
      </w:pPr>
      <w:r>
        <w:rPr>
          <w:rFonts w:ascii="Arial" w:hAnsi="Arial"/>
          <w:b/>
          <w:spacing w:val="-3"/>
          <w:szCs w:val="24"/>
          <w:lang w:val="es-CL"/>
        </w:rPr>
        <w:tab/>
      </w:r>
      <w:r w:rsidR="00242EE7" w:rsidRPr="00E0568C">
        <w:rPr>
          <w:rFonts w:ascii="Arial" w:hAnsi="Arial"/>
          <w:b/>
          <w:spacing w:val="-3"/>
          <w:szCs w:val="24"/>
          <w:lang w:val="es-CL"/>
        </w:rPr>
        <w:t>- Senadores</w:t>
      </w:r>
      <w:r w:rsidR="00242EE7">
        <w:rPr>
          <w:rFonts w:ascii="Arial" w:hAnsi="Arial"/>
          <w:b/>
          <w:spacing w:val="-3"/>
          <w:szCs w:val="24"/>
          <w:lang w:val="es-CL"/>
        </w:rPr>
        <w:t xml:space="preserve"> y Diputados</w:t>
      </w:r>
      <w:r w:rsidR="00242EE7" w:rsidRPr="00E0568C">
        <w:rPr>
          <w:rFonts w:ascii="Arial" w:hAnsi="Arial"/>
          <w:b/>
          <w:spacing w:val="-3"/>
          <w:szCs w:val="24"/>
          <w:lang w:val="es-CL"/>
        </w:rPr>
        <w:t xml:space="preserve"> no </w:t>
      </w:r>
      <w:r w:rsidR="00242EE7">
        <w:rPr>
          <w:rFonts w:ascii="Arial" w:hAnsi="Arial"/>
          <w:b/>
          <w:spacing w:val="-3"/>
          <w:szCs w:val="24"/>
          <w:lang w:val="es-CL"/>
        </w:rPr>
        <w:t xml:space="preserve">miembros </w:t>
      </w:r>
      <w:r w:rsidR="00242EE7" w:rsidRPr="00E0568C">
        <w:rPr>
          <w:rFonts w:ascii="Arial" w:hAnsi="Arial"/>
          <w:b/>
          <w:spacing w:val="-3"/>
          <w:szCs w:val="24"/>
          <w:lang w:val="es-CL"/>
        </w:rPr>
        <w:t xml:space="preserve">de la </w:t>
      </w:r>
      <w:r w:rsidR="00242EE7">
        <w:rPr>
          <w:rFonts w:ascii="Arial" w:hAnsi="Arial"/>
          <w:b/>
          <w:spacing w:val="-3"/>
          <w:szCs w:val="24"/>
          <w:lang w:val="es-CL"/>
        </w:rPr>
        <w:t>Subc</w:t>
      </w:r>
      <w:r w:rsidR="00242EE7" w:rsidRPr="00E0568C">
        <w:rPr>
          <w:rFonts w:ascii="Arial" w:hAnsi="Arial"/>
          <w:b/>
          <w:spacing w:val="-3"/>
          <w:szCs w:val="24"/>
          <w:lang w:val="es-CL"/>
        </w:rPr>
        <w:t>omisión</w:t>
      </w:r>
      <w:r w:rsidR="00242EE7" w:rsidRPr="00F12B3C">
        <w:rPr>
          <w:rFonts w:ascii="Arial" w:hAnsi="Arial"/>
          <w:b/>
          <w:spacing w:val="-3"/>
          <w:szCs w:val="24"/>
          <w:lang w:val="es-CL"/>
        </w:rPr>
        <w:t>:</w:t>
      </w:r>
      <w:r w:rsidR="0057479C">
        <w:rPr>
          <w:rFonts w:ascii="Arial" w:hAnsi="Arial"/>
          <w:b/>
          <w:spacing w:val="-3"/>
          <w:szCs w:val="24"/>
          <w:lang w:val="es-CL"/>
        </w:rPr>
        <w:t xml:space="preserve"> </w:t>
      </w:r>
      <w:r w:rsidR="0057479C">
        <w:rPr>
          <w:rFonts w:ascii="Arial" w:hAnsi="Arial"/>
          <w:spacing w:val="-3"/>
          <w:szCs w:val="24"/>
          <w:lang w:val="es-CL"/>
        </w:rPr>
        <w:t>Honorable Senador señor Juan Antonio Coloma Correa y Honorable Diputado señor Luis Fernando Sánchez Ossa.</w:t>
      </w:r>
    </w:p>
    <w:p w14:paraId="496192F3" w14:textId="77777777" w:rsidR="00242EE7" w:rsidRDefault="00242EE7" w:rsidP="003B60F1">
      <w:pPr>
        <w:tabs>
          <w:tab w:val="left" w:pos="0"/>
          <w:tab w:val="left" w:pos="1134"/>
        </w:tabs>
        <w:jc w:val="both"/>
        <w:rPr>
          <w:rFonts w:ascii="Arial" w:hAnsi="Arial"/>
          <w:b/>
          <w:spacing w:val="-3"/>
          <w:szCs w:val="24"/>
          <w:lang w:val="es-CL"/>
        </w:rPr>
      </w:pPr>
    </w:p>
    <w:p w14:paraId="2D70754E" w14:textId="77777777" w:rsidR="007641FB" w:rsidRDefault="00B55B1E" w:rsidP="00242EE7">
      <w:pPr>
        <w:tabs>
          <w:tab w:val="left" w:pos="0"/>
          <w:tab w:val="left" w:pos="1134"/>
        </w:tabs>
        <w:ind w:firstLine="1134"/>
        <w:jc w:val="both"/>
        <w:rPr>
          <w:rFonts w:ascii="Arial" w:hAnsi="Arial"/>
          <w:bCs/>
          <w:spacing w:val="-3"/>
          <w:szCs w:val="24"/>
          <w:lang w:val="es-CL"/>
        </w:rPr>
      </w:pPr>
      <w:r>
        <w:rPr>
          <w:rFonts w:ascii="Arial" w:hAnsi="Arial"/>
          <w:b/>
          <w:spacing w:val="-3"/>
          <w:szCs w:val="24"/>
          <w:lang w:val="es-CL"/>
        </w:rPr>
        <w:t xml:space="preserve">- </w:t>
      </w:r>
      <w:r w:rsidR="00AA6588">
        <w:rPr>
          <w:rFonts w:ascii="Arial" w:hAnsi="Arial"/>
          <w:b/>
          <w:spacing w:val="-3"/>
          <w:szCs w:val="24"/>
          <w:lang w:val="es-CL"/>
        </w:rPr>
        <w:t>R</w:t>
      </w:r>
      <w:r w:rsidR="00AA6588" w:rsidRPr="00E0568C">
        <w:rPr>
          <w:rFonts w:ascii="Arial" w:hAnsi="Arial"/>
          <w:b/>
          <w:spacing w:val="-3"/>
          <w:szCs w:val="24"/>
          <w:lang w:val="es-CL"/>
        </w:rPr>
        <w:t>epresentantes de</w:t>
      </w:r>
      <w:r w:rsidR="00AA6588">
        <w:rPr>
          <w:rFonts w:ascii="Arial" w:hAnsi="Arial"/>
          <w:b/>
          <w:spacing w:val="-3"/>
          <w:szCs w:val="24"/>
          <w:lang w:val="es-CL"/>
        </w:rPr>
        <w:t xml:space="preserve"> la Contraloría General de la República y de la Dirección de Presupuestos</w:t>
      </w:r>
      <w:r w:rsidR="00AA6588" w:rsidRPr="00E0568C">
        <w:rPr>
          <w:rFonts w:ascii="Arial" w:hAnsi="Arial"/>
          <w:b/>
          <w:spacing w:val="-3"/>
          <w:szCs w:val="24"/>
          <w:lang w:val="es-CL"/>
        </w:rPr>
        <w:t>:</w:t>
      </w:r>
      <w:r w:rsidR="00AA6588" w:rsidRPr="00BC5630">
        <w:rPr>
          <w:rFonts w:ascii="Arial" w:hAnsi="Arial"/>
          <w:bCs/>
          <w:spacing w:val="-3"/>
          <w:szCs w:val="24"/>
          <w:lang w:val="es-CL"/>
        </w:rPr>
        <w:t xml:space="preserve"> </w:t>
      </w:r>
    </w:p>
    <w:p w14:paraId="75489593" w14:textId="77777777" w:rsidR="007641FB" w:rsidRDefault="007641FB" w:rsidP="00242EE7">
      <w:pPr>
        <w:tabs>
          <w:tab w:val="left" w:pos="0"/>
          <w:tab w:val="left" w:pos="1134"/>
        </w:tabs>
        <w:ind w:firstLine="1134"/>
        <w:jc w:val="both"/>
        <w:rPr>
          <w:rFonts w:ascii="Arial" w:hAnsi="Arial"/>
          <w:bCs/>
          <w:spacing w:val="-3"/>
          <w:szCs w:val="24"/>
          <w:lang w:val="es-CL"/>
        </w:rPr>
      </w:pPr>
    </w:p>
    <w:p w14:paraId="24ECD6D9" w14:textId="535B6BEF" w:rsidR="007A3A1E" w:rsidRPr="003B60F1" w:rsidRDefault="004A7B05" w:rsidP="00242EE7">
      <w:pPr>
        <w:tabs>
          <w:tab w:val="left" w:pos="0"/>
          <w:tab w:val="left" w:pos="1134"/>
        </w:tabs>
        <w:ind w:firstLine="1134"/>
        <w:jc w:val="both"/>
        <w:rPr>
          <w:rFonts w:ascii="Arial" w:hAnsi="Arial"/>
          <w:b/>
          <w:spacing w:val="-3"/>
          <w:szCs w:val="24"/>
          <w:lang w:val="es-CL"/>
        </w:rPr>
      </w:pPr>
      <w:r>
        <w:rPr>
          <w:rFonts w:ascii="Arial" w:hAnsi="Arial"/>
          <w:bCs/>
          <w:spacing w:val="-3"/>
          <w:szCs w:val="24"/>
          <w:lang w:val="es-CL"/>
        </w:rPr>
        <w:t xml:space="preserve">De la Contraloría General de la República: </w:t>
      </w:r>
      <w:r w:rsidR="00A00E75" w:rsidRPr="00A00E75">
        <w:rPr>
          <w:rFonts w:ascii="Arial" w:hAnsi="Arial"/>
          <w:bCs/>
          <w:spacing w:val="-3"/>
          <w:szCs w:val="24"/>
          <w:lang w:val="es-CL"/>
        </w:rPr>
        <w:t>Contralor General, señor Jorge Bermúdez</w:t>
      </w:r>
      <w:r w:rsidR="00AA6588">
        <w:rPr>
          <w:rFonts w:ascii="Arial" w:hAnsi="Arial"/>
          <w:bCs/>
          <w:spacing w:val="-3"/>
          <w:szCs w:val="24"/>
          <w:lang w:val="es-CL"/>
        </w:rPr>
        <w:t xml:space="preserve">; </w:t>
      </w:r>
      <w:proofErr w:type="gramStart"/>
      <w:r w:rsidR="0057479C" w:rsidRPr="0057479C">
        <w:rPr>
          <w:rFonts w:ascii="Arial" w:hAnsi="Arial"/>
          <w:bCs/>
          <w:spacing w:val="-3"/>
          <w:szCs w:val="24"/>
        </w:rPr>
        <w:t>Secretaria General</w:t>
      </w:r>
      <w:proofErr w:type="gramEnd"/>
      <w:r w:rsidR="0057479C" w:rsidRPr="0057479C">
        <w:rPr>
          <w:rFonts w:ascii="Arial" w:hAnsi="Arial"/>
          <w:bCs/>
          <w:spacing w:val="-3"/>
          <w:szCs w:val="24"/>
        </w:rPr>
        <w:t>, señora Nelly Salvo, y Jefe del Departamento de Presupuesto y Finanzas, señor Mauricio Rojas.</w:t>
      </w:r>
    </w:p>
    <w:p w14:paraId="67DE29DE" w14:textId="50F91DB6" w:rsidR="00A00E75" w:rsidRDefault="00A00E75" w:rsidP="00FB4C5D">
      <w:pPr>
        <w:tabs>
          <w:tab w:val="left" w:pos="0"/>
          <w:tab w:val="left" w:pos="1134"/>
        </w:tabs>
        <w:ind w:firstLine="1134"/>
        <w:jc w:val="both"/>
        <w:rPr>
          <w:rFonts w:ascii="Arial" w:hAnsi="Arial"/>
          <w:b/>
          <w:spacing w:val="-3"/>
          <w:szCs w:val="24"/>
          <w:lang w:val="es-CL"/>
        </w:rPr>
      </w:pPr>
    </w:p>
    <w:p w14:paraId="7FF5B6D0" w14:textId="218170E2" w:rsidR="00A00E75" w:rsidRPr="00A00E75" w:rsidRDefault="00A00E75" w:rsidP="00FB4C5D">
      <w:pPr>
        <w:tabs>
          <w:tab w:val="left" w:pos="0"/>
          <w:tab w:val="left" w:pos="1134"/>
        </w:tabs>
        <w:ind w:firstLine="1134"/>
        <w:jc w:val="both"/>
        <w:rPr>
          <w:rFonts w:ascii="Arial" w:hAnsi="Arial"/>
          <w:bCs/>
          <w:spacing w:val="-3"/>
          <w:szCs w:val="24"/>
          <w:lang w:val="es-CL"/>
        </w:rPr>
      </w:pPr>
      <w:r>
        <w:rPr>
          <w:rFonts w:ascii="Arial" w:hAnsi="Arial"/>
          <w:bCs/>
          <w:spacing w:val="-3"/>
          <w:szCs w:val="24"/>
          <w:lang w:val="es-CL"/>
        </w:rPr>
        <w:t xml:space="preserve">De </w:t>
      </w:r>
      <w:r w:rsidR="00AA6588">
        <w:rPr>
          <w:rFonts w:ascii="Arial" w:hAnsi="Arial"/>
          <w:bCs/>
          <w:spacing w:val="-3"/>
          <w:szCs w:val="24"/>
          <w:lang w:val="es-CL"/>
        </w:rPr>
        <w:t>la Dirección de Presupuestos:</w:t>
      </w:r>
      <w:r w:rsidR="002A28EC">
        <w:rPr>
          <w:rFonts w:ascii="Arial" w:hAnsi="Arial"/>
          <w:bCs/>
          <w:spacing w:val="-3"/>
          <w:szCs w:val="24"/>
          <w:lang w:val="es-CL"/>
        </w:rPr>
        <w:t xml:space="preserve"> </w:t>
      </w:r>
      <w:proofErr w:type="gramStart"/>
      <w:r w:rsidR="0057479C" w:rsidRPr="0057479C">
        <w:rPr>
          <w:rFonts w:ascii="Arial" w:hAnsi="Arial"/>
          <w:bCs/>
          <w:spacing w:val="-3"/>
          <w:szCs w:val="24"/>
        </w:rPr>
        <w:t>Jefa</w:t>
      </w:r>
      <w:proofErr w:type="gramEnd"/>
      <w:r w:rsidR="0057479C" w:rsidRPr="0057479C">
        <w:rPr>
          <w:rFonts w:ascii="Arial" w:hAnsi="Arial"/>
          <w:bCs/>
          <w:spacing w:val="-3"/>
          <w:szCs w:val="24"/>
        </w:rPr>
        <w:t xml:space="preserve"> Sector Poderes y Organismos Autónomos, señora Mabel Barrales, y analista, señora Ximena Zúñiga</w:t>
      </w:r>
      <w:r w:rsidR="0057479C">
        <w:rPr>
          <w:rFonts w:ascii="Arial" w:hAnsi="Arial"/>
          <w:bCs/>
          <w:spacing w:val="-3"/>
          <w:szCs w:val="24"/>
        </w:rPr>
        <w:t>.</w:t>
      </w:r>
    </w:p>
    <w:p w14:paraId="1DC1BDDC" w14:textId="1CBBBD5D" w:rsidR="00FB4C5D" w:rsidRDefault="00FB4C5D" w:rsidP="00FB4C5D">
      <w:pPr>
        <w:tabs>
          <w:tab w:val="left" w:pos="0"/>
          <w:tab w:val="left" w:pos="1134"/>
        </w:tabs>
        <w:ind w:firstLine="1134"/>
        <w:jc w:val="both"/>
        <w:rPr>
          <w:rFonts w:ascii="Arial" w:hAnsi="Arial"/>
          <w:b/>
          <w:spacing w:val="-3"/>
          <w:szCs w:val="24"/>
          <w:lang w:val="es-CL"/>
        </w:rPr>
      </w:pPr>
    </w:p>
    <w:p w14:paraId="37AD4DFC" w14:textId="0B060352" w:rsidR="007A3A1E" w:rsidRPr="00E86678" w:rsidRDefault="007A3A1E" w:rsidP="007A3A1E">
      <w:pPr>
        <w:tabs>
          <w:tab w:val="left" w:pos="0"/>
          <w:tab w:val="left" w:pos="2835"/>
        </w:tabs>
        <w:ind w:firstLine="1134"/>
        <w:jc w:val="both"/>
        <w:rPr>
          <w:rFonts w:ascii="Arial" w:hAnsi="Arial"/>
          <w:i/>
          <w:spacing w:val="-3"/>
          <w:szCs w:val="24"/>
        </w:rPr>
      </w:pPr>
      <w:r w:rsidRPr="00E86678">
        <w:rPr>
          <w:rFonts w:ascii="Arial" w:hAnsi="Arial"/>
          <w:b/>
          <w:spacing w:val="-3"/>
          <w:szCs w:val="24"/>
          <w:lang w:val="es-CL"/>
        </w:rPr>
        <w:t>- Otros</w:t>
      </w:r>
      <w:r w:rsidR="0067755D">
        <w:rPr>
          <w:rFonts w:ascii="Arial" w:hAnsi="Arial"/>
          <w:spacing w:val="-3"/>
          <w:szCs w:val="24"/>
          <w:lang w:val="es-CL"/>
        </w:rPr>
        <w:t>:</w:t>
      </w:r>
      <w:r w:rsidR="00DA4F73">
        <w:rPr>
          <w:rFonts w:ascii="Arial" w:hAnsi="Arial"/>
          <w:spacing w:val="-3"/>
          <w:szCs w:val="24"/>
          <w:lang w:val="es-CL"/>
        </w:rPr>
        <w:t xml:space="preserve"> </w:t>
      </w:r>
      <w:r w:rsidR="0067755D">
        <w:rPr>
          <w:rFonts w:ascii="Arial" w:hAnsi="Arial"/>
          <w:spacing w:val="-3"/>
          <w:szCs w:val="24"/>
          <w:lang w:val="es-CL"/>
        </w:rPr>
        <w:t>de</w:t>
      </w:r>
      <w:r w:rsidR="0057479C" w:rsidRPr="0057479C">
        <w:rPr>
          <w:rFonts w:ascii="Arial" w:hAnsi="Arial"/>
          <w:spacing w:val="-3"/>
          <w:szCs w:val="24"/>
        </w:rPr>
        <w:t xml:space="preserve"> </w:t>
      </w:r>
      <w:r w:rsidR="004A7B05">
        <w:rPr>
          <w:rFonts w:ascii="Arial" w:hAnsi="Arial"/>
          <w:spacing w:val="-3"/>
          <w:szCs w:val="24"/>
        </w:rPr>
        <w:t>l</w:t>
      </w:r>
      <w:r w:rsidR="0057479C" w:rsidRPr="0057479C">
        <w:rPr>
          <w:rFonts w:ascii="Arial" w:hAnsi="Arial"/>
          <w:spacing w:val="-3"/>
          <w:szCs w:val="24"/>
        </w:rPr>
        <w:t xml:space="preserve">a Contraloría General </w:t>
      </w:r>
      <w:r w:rsidR="004A7B05" w:rsidRPr="0057479C">
        <w:rPr>
          <w:rFonts w:ascii="Arial" w:hAnsi="Arial"/>
          <w:spacing w:val="-3"/>
          <w:szCs w:val="24"/>
        </w:rPr>
        <w:t>de la</w:t>
      </w:r>
      <w:r w:rsidR="0057479C" w:rsidRPr="0057479C">
        <w:rPr>
          <w:rFonts w:ascii="Arial" w:hAnsi="Arial"/>
          <w:spacing w:val="-3"/>
          <w:szCs w:val="24"/>
        </w:rPr>
        <w:t xml:space="preserve"> República: abogada de la Unidad de Estudios Legislativos, señora Catalina Venegas. De</w:t>
      </w:r>
      <w:r w:rsidR="0067755D">
        <w:rPr>
          <w:rFonts w:ascii="Arial" w:hAnsi="Arial"/>
          <w:spacing w:val="-3"/>
          <w:szCs w:val="24"/>
        </w:rPr>
        <w:t>l Centro de E</w:t>
      </w:r>
      <w:r w:rsidR="004A7B05">
        <w:rPr>
          <w:rFonts w:ascii="Arial" w:hAnsi="Arial"/>
          <w:spacing w:val="-3"/>
          <w:szCs w:val="24"/>
        </w:rPr>
        <w:t>studios</w:t>
      </w:r>
      <w:r w:rsidR="0057479C" w:rsidRPr="0057479C">
        <w:rPr>
          <w:rFonts w:ascii="Arial" w:hAnsi="Arial"/>
          <w:spacing w:val="-3"/>
          <w:szCs w:val="24"/>
        </w:rPr>
        <w:t xml:space="preserve"> Ideas Republicanas: asesora, señora Nicole Martínez. </w:t>
      </w:r>
      <w:r w:rsidR="0057479C">
        <w:rPr>
          <w:rFonts w:ascii="Arial" w:hAnsi="Arial"/>
          <w:spacing w:val="-3"/>
          <w:szCs w:val="24"/>
        </w:rPr>
        <w:t>De</w:t>
      </w:r>
      <w:r w:rsidR="0067755D">
        <w:rPr>
          <w:rFonts w:ascii="Arial" w:hAnsi="Arial"/>
          <w:spacing w:val="-3"/>
          <w:szCs w:val="24"/>
        </w:rPr>
        <w:t>l Centro de Estudios e I</w:t>
      </w:r>
      <w:r w:rsidR="004A7B05">
        <w:rPr>
          <w:rFonts w:ascii="Arial" w:hAnsi="Arial"/>
          <w:spacing w:val="-3"/>
          <w:szCs w:val="24"/>
        </w:rPr>
        <w:t>nvestigación</w:t>
      </w:r>
      <w:r w:rsidR="0057479C">
        <w:rPr>
          <w:rFonts w:ascii="Arial" w:hAnsi="Arial"/>
          <w:spacing w:val="-3"/>
          <w:szCs w:val="24"/>
        </w:rPr>
        <w:t xml:space="preserve"> Libertad y</w:t>
      </w:r>
      <w:r w:rsidR="0057479C" w:rsidRPr="0057479C">
        <w:rPr>
          <w:rFonts w:ascii="Arial" w:hAnsi="Arial"/>
          <w:spacing w:val="-3"/>
          <w:szCs w:val="24"/>
        </w:rPr>
        <w:t xml:space="preserve"> Desarrollo: asesor, señor Pedro Varela. Asesores parlamentarios: del </w:t>
      </w:r>
      <w:r w:rsidR="0057479C">
        <w:rPr>
          <w:rFonts w:ascii="Arial" w:hAnsi="Arial"/>
          <w:spacing w:val="-3"/>
          <w:szCs w:val="24"/>
        </w:rPr>
        <w:t xml:space="preserve">Honorable </w:t>
      </w:r>
      <w:r w:rsidR="0057479C" w:rsidRPr="0057479C">
        <w:rPr>
          <w:rFonts w:ascii="Arial" w:hAnsi="Arial"/>
          <w:spacing w:val="-3"/>
          <w:szCs w:val="24"/>
        </w:rPr>
        <w:t xml:space="preserve">Senador señor Lagos, don Reinaldo Monardes; del </w:t>
      </w:r>
      <w:r w:rsidR="0057479C">
        <w:rPr>
          <w:rFonts w:ascii="Arial" w:hAnsi="Arial"/>
          <w:spacing w:val="-3"/>
          <w:szCs w:val="24"/>
        </w:rPr>
        <w:t xml:space="preserve">Honorable </w:t>
      </w:r>
      <w:r w:rsidR="0057479C" w:rsidRPr="0057479C">
        <w:rPr>
          <w:rFonts w:ascii="Arial" w:hAnsi="Arial"/>
          <w:spacing w:val="-3"/>
          <w:szCs w:val="24"/>
        </w:rPr>
        <w:t xml:space="preserve">Diputado señor Sáez, </w:t>
      </w:r>
      <w:proofErr w:type="gramStart"/>
      <w:r w:rsidR="0057479C" w:rsidRPr="0057479C">
        <w:rPr>
          <w:rFonts w:ascii="Arial" w:hAnsi="Arial"/>
          <w:spacing w:val="-3"/>
          <w:szCs w:val="24"/>
        </w:rPr>
        <w:t>Jefa</w:t>
      </w:r>
      <w:proofErr w:type="gramEnd"/>
      <w:r w:rsidR="0057479C" w:rsidRPr="0057479C">
        <w:rPr>
          <w:rFonts w:ascii="Arial" w:hAnsi="Arial"/>
          <w:spacing w:val="-3"/>
          <w:szCs w:val="24"/>
        </w:rPr>
        <w:t xml:space="preserve"> de Gabinete, doña </w:t>
      </w:r>
      <w:proofErr w:type="spellStart"/>
      <w:r w:rsidR="0057479C" w:rsidRPr="0057479C">
        <w:rPr>
          <w:rFonts w:ascii="Arial" w:hAnsi="Arial"/>
          <w:spacing w:val="-3"/>
          <w:szCs w:val="24"/>
        </w:rPr>
        <w:t>Ivalú</w:t>
      </w:r>
      <w:proofErr w:type="spellEnd"/>
      <w:r w:rsidR="0057479C" w:rsidRPr="0057479C">
        <w:rPr>
          <w:rFonts w:ascii="Arial" w:hAnsi="Arial"/>
          <w:spacing w:val="-3"/>
          <w:szCs w:val="24"/>
        </w:rPr>
        <w:t xml:space="preserve"> Millar, y asesora </w:t>
      </w:r>
      <w:r w:rsidR="00CE1B15">
        <w:rPr>
          <w:rFonts w:ascii="Arial" w:hAnsi="Arial"/>
          <w:spacing w:val="-3"/>
          <w:szCs w:val="24"/>
        </w:rPr>
        <w:t>c</w:t>
      </w:r>
      <w:r w:rsidR="0057479C" w:rsidRPr="0057479C">
        <w:rPr>
          <w:rFonts w:ascii="Arial" w:hAnsi="Arial"/>
          <w:spacing w:val="-3"/>
          <w:szCs w:val="24"/>
        </w:rPr>
        <w:t>omunicacional, doña Florencia Limonado, y del</w:t>
      </w:r>
      <w:r w:rsidR="0057479C">
        <w:rPr>
          <w:rFonts w:ascii="Arial" w:hAnsi="Arial"/>
          <w:spacing w:val="-3"/>
          <w:szCs w:val="24"/>
        </w:rPr>
        <w:t xml:space="preserve"> Honorable</w:t>
      </w:r>
      <w:r w:rsidR="0057479C" w:rsidRPr="0057479C">
        <w:rPr>
          <w:rFonts w:ascii="Arial" w:hAnsi="Arial"/>
          <w:spacing w:val="-3"/>
          <w:szCs w:val="24"/>
        </w:rPr>
        <w:t xml:space="preserve"> Diputado señor Sánchez, asesor, don Andrés Solar.</w:t>
      </w:r>
    </w:p>
    <w:p w14:paraId="0E959C3C" w14:textId="6428D28B" w:rsidR="007A3A1E" w:rsidRDefault="007A3A1E" w:rsidP="00943863">
      <w:pPr>
        <w:tabs>
          <w:tab w:val="left" w:pos="709"/>
          <w:tab w:val="left" w:pos="2835"/>
        </w:tabs>
        <w:jc w:val="both"/>
        <w:rPr>
          <w:rFonts w:ascii="Arial" w:hAnsi="Arial" w:cs="Arial"/>
          <w:szCs w:val="24"/>
        </w:rPr>
      </w:pPr>
    </w:p>
    <w:p w14:paraId="0D21F7D0" w14:textId="77777777" w:rsidR="009B6CE5" w:rsidRPr="00E86678" w:rsidRDefault="009B6CE5" w:rsidP="00943863">
      <w:pPr>
        <w:tabs>
          <w:tab w:val="left" w:pos="709"/>
          <w:tab w:val="left" w:pos="2835"/>
        </w:tabs>
        <w:jc w:val="both"/>
        <w:rPr>
          <w:rFonts w:ascii="Arial" w:hAnsi="Arial" w:cs="Arial"/>
          <w:szCs w:val="24"/>
        </w:rPr>
      </w:pPr>
    </w:p>
    <w:p w14:paraId="1C975B8D" w14:textId="77777777" w:rsidR="007A3A1E" w:rsidRPr="009B5791" w:rsidRDefault="007A3A1E" w:rsidP="007A3A1E">
      <w:pPr>
        <w:tabs>
          <w:tab w:val="left" w:pos="2835"/>
        </w:tabs>
        <w:jc w:val="center"/>
        <w:rPr>
          <w:rFonts w:ascii="Arial" w:hAnsi="Arial"/>
          <w:spacing w:val="-3"/>
          <w:szCs w:val="24"/>
          <w:lang w:val="es-ES_tradnl"/>
        </w:rPr>
      </w:pPr>
      <w:r w:rsidRPr="00594F70">
        <w:rPr>
          <w:rFonts w:ascii="Arial" w:hAnsi="Arial"/>
          <w:spacing w:val="-3"/>
          <w:szCs w:val="24"/>
          <w:lang w:val="es-ES_tradnl"/>
        </w:rPr>
        <w:t>- - -</w:t>
      </w:r>
    </w:p>
    <w:p w14:paraId="759FFB13" w14:textId="77777777" w:rsidR="00FE4777" w:rsidRDefault="00FE4777" w:rsidP="00FE4777">
      <w:pPr>
        <w:tabs>
          <w:tab w:val="left" w:pos="709"/>
          <w:tab w:val="left" w:pos="2835"/>
        </w:tabs>
        <w:rPr>
          <w:rFonts w:ascii="Arial" w:hAnsi="Arial" w:cs="Arial"/>
          <w:szCs w:val="24"/>
        </w:rPr>
      </w:pPr>
    </w:p>
    <w:p w14:paraId="156FF35A" w14:textId="77777777" w:rsidR="00FE4777" w:rsidRPr="00FE4777" w:rsidRDefault="00FE4777" w:rsidP="00FE4777">
      <w:pPr>
        <w:tabs>
          <w:tab w:val="left" w:pos="709"/>
          <w:tab w:val="left" w:pos="2835"/>
        </w:tabs>
        <w:ind w:firstLine="1134"/>
        <w:jc w:val="both"/>
        <w:rPr>
          <w:rFonts w:ascii="Arial" w:hAnsi="Arial" w:cs="Arial"/>
          <w:szCs w:val="24"/>
        </w:rPr>
      </w:pPr>
      <w:r w:rsidRPr="00FE4777">
        <w:rPr>
          <w:rFonts w:ascii="Arial" w:hAnsi="Arial" w:cs="Arial"/>
          <w:szCs w:val="24"/>
        </w:rPr>
        <w:t>A continuación, se</w:t>
      </w:r>
      <w:r>
        <w:rPr>
          <w:rFonts w:ascii="Arial" w:hAnsi="Arial" w:cs="Arial"/>
          <w:szCs w:val="24"/>
        </w:rPr>
        <w:t xml:space="preserve"> efectúa</w:t>
      </w:r>
      <w:r w:rsidRPr="00FE4777">
        <w:rPr>
          <w:rFonts w:ascii="Arial" w:hAnsi="Arial" w:cs="Arial"/>
          <w:szCs w:val="24"/>
        </w:rPr>
        <w:t xml:space="preserve"> una breve relación del contenido de esta Partida, del debate habido a su respecto y de los acuerdos adopta</w:t>
      </w:r>
      <w:r w:rsidR="00594F70">
        <w:rPr>
          <w:rFonts w:ascii="Arial" w:hAnsi="Arial" w:cs="Arial"/>
          <w:szCs w:val="24"/>
        </w:rPr>
        <w:t>dos</w:t>
      </w:r>
      <w:r w:rsidRPr="00FE4777">
        <w:rPr>
          <w:rFonts w:ascii="Arial" w:hAnsi="Arial" w:cs="Arial"/>
          <w:szCs w:val="24"/>
        </w:rPr>
        <w:t>:</w:t>
      </w:r>
    </w:p>
    <w:p w14:paraId="02D78975" w14:textId="77777777" w:rsidR="00314EEF" w:rsidRPr="00FE4777" w:rsidRDefault="00314EEF" w:rsidP="00943863">
      <w:pPr>
        <w:tabs>
          <w:tab w:val="left" w:pos="709"/>
          <w:tab w:val="left" w:pos="2835"/>
        </w:tabs>
        <w:rPr>
          <w:rFonts w:ascii="Arial" w:hAnsi="Arial" w:cs="Arial"/>
          <w:szCs w:val="24"/>
        </w:rPr>
      </w:pPr>
    </w:p>
    <w:p w14:paraId="21C1051A" w14:textId="77777777" w:rsidR="00FE4777" w:rsidRDefault="002735BC" w:rsidP="000D4BC5">
      <w:pPr>
        <w:pStyle w:val="Ttulo"/>
        <w:rPr>
          <w:lang w:val="es-CL"/>
        </w:rPr>
      </w:pPr>
      <w:bookmarkStart w:id="5" w:name="partida"/>
      <w:bookmarkStart w:id="6" w:name="_Toc83727215"/>
      <w:r>
        <w:rPr>
          <w:lang w:val="es-CL"/>
        </w:rPr>
        <w:t>PARTIDA 04</w:t>
      </w:r>
      <w:r w:rsidR="00943863" w:rsidRPr="009A4D67">
        <w:rPr>
          <w:lang w:val="es-CL"/>
        </w:rPr>
        <w:t xml:space="preserve">, </w:t>
      </w:r>
      <w:bookmarkEnd w:id="5"/>
      <w:r w:rsidR="00FE21F1">
        <w:rPr>
          <w:rStyle w:val="Refdenotaalpie"/>
          <w:rFonts w:cs="Arial"/>
          <w:b w:val="0"/>
          <w:szCs w:val="24"/>
          <w:lang w:val="es-CL"/>
        </w:rPr>
        <w:footnoteReference w:id="1"/>
      </w:r>
      <w:bookmarkEnd w:id="6"/>
    </w:p>
    <w:p w14:paraId="04ED87C0" w14:textId="77777777" w:rsidR="00594F70" w:rsidRDefault="00594F70" w:rsidP="00594F70">
      <w:pPr>
        <w:tabs>
          <w:tab w:val="left" w:pos="709"/>
          <w:tab w:val="left" w:pos="2835"/>
        </w:tabs>
        <w:rPr>
          <w:rFonts w:ascii="Arial" w:hAnsi="Arial" w:cs="Arial"/>
          <w:b/>
          <w:szCs w:val="24"/>
          <w:lang w:val="es-CL"/>
        </w:rPr>
      </w:pPr>
    </w:p>
    <w:p w14:paraId="277D77F0" w14:textId="77777777" w:rsidR="00943863" w:rsidRPr="009A4D67" w:rsidRDefault="002735BC" w:rsidP="00943863">
      <w:pPr>
        <w:tabs>
          <w:tab w:val="left" w:pos="709"/>
          <w:tab w:val="left" w:pos="2835"/>
        </w:tabs>
        <w:jc w:val="center"/>
        <w:rPr>
          <w:rFonts w:ascii="Arial" w:hAnsi="Arial" w:cs="Arial"/>
          <w:b/>
          <w:szCs w:val="24"/>
          <w:lang w:val="es-CL"/>
        </w:rPr>
      </w:pPr>
      <w:r>
        <w:rPr>
          <w:rFonts w:ascii="Arial" w:hAnsi="Arial" w:cs="Arial"/>
          <w:b/>
          <w:szCs w:val="24"/>
          <w:lang w:val="es-CL"/>
        </w:rPr>
        <w:t>CONTRALORÍA GENERAL DE LA REPÚBLICA</w:t>
      </w:r>
    </w:p>
    <w:p w14:paraId="136F0BF4" w14:textId="77777777" w:rsidR="00943863" w:rsidRPr="009A4D67" w:rsidRDefault="00943863" w:rsidP="00943863">
      <w:pPr>
        <w:tabs>
          <w:tab w:val="left" w:pos="709"/>
          <w:tab w:val="left" w:pos="2835"/>
        </w:tabs>
        <w:jc w:val="both"/>
        <w:rPr>
          <w:rFonts w:ascii="Arial" w:hAnsi="Arial" w:cs="Arial"/>
          <w:szCs w:val="24"/>
          <w:lang w:val="es-CL"/>
        </w:rPr>
      </w:pPr>
    </w:p>
    <w:p w14:paraId="262A5A59" w14:textId="3C018E38" w:rsidR="00943863" w:rsidRPr="009A4D67" w:rsidRDefault="00943863" w:rsidP="00FE4777">
      <w:pPr>
        <w:tabs>
          <w:tab w:val="left" w:pos="2835"/>
        </w:tabs>
        <w:ind w:firstLine="1134"/>
        <w:jc w:val="both"/>
        <w:rPr>
          <w:rFonts w:ascii="Arial" w:hAnsi="Arial" w:cs="Arial"/>
          <w:szCs w:val="24"/>
          <w:lang w:val="es-CL"/>
        </w:rPr>
      </w:pPr>
      <w:r w:rsidRPr="009A4D67">
        <w:rPr>
          <w:rFonts w:ascii="Arial" w:hAnsi="Arial" w:cs="Arial"/>
          <w:szCs w:val="24"/>
          <w:lang w:val="es-CL"/>
        </w:rPr>
        <w:t>La</w:t>
      </w:r>
      <w:r w:rsidR="00594F70">
        <w:rPr>
          <w:rFonts w:ascii="Arial" w:hAnsi="Arial" w:cs="Arial"/>
          <w:szCs w:val="24"/>
          <w:lang w:val="es-CL"/>
        </w:rPr>
        <w:t xml:space="preserve"> Par</w:t>
      </w:r>
      <w:r w:rsidR="002735BC">
        <w:rPr>
          <w:rFonts w:ascii="Arial" w:hAnsi="Arial" w:cs="Arial"/>
          <w:szCs w:val="24"/>
          <w:lang w:val="es-CL"/>
        </w:rPr>
        <w:t xml:space="preserve">tida relativa a la Contraloría General de la República </w:t>
      </w:r>
      <w:r w:rsidRPr="009A4D67">
        <w:rPr>
          <w:rFonts w:ascii="Arial" w:hAnsi="Arial" w:cs="Arial"/>
          <w:szCs w:val="24"/>
          <w:lang w:val="es-CL"/>
        </w:rPr>
        <w:t>considera ingr</w:t>
      </w:r>
      <w:r w:rsidR="00BD4353">
        <w:rPr>
          <w:rFonts w:ascii="Arial" w:hAnsi="Arial" w:cs="Arial"/>
          <w:szCs w:val="24"/>
          <w:lang w:val="es-CL"/>
        </w:rPr>
        <w:t>e</w:t>
      </w:r>
      <w:r w:rsidR="007F0EAB">
        <w:rPr>
          <w:rFonts w:ascii="Arial" w:hAnsi="Arial" w:cs="Arial"/>
          <w:szCs w:val="24"/>
          <w:lang w:val="es-CL"/>
        </w:rPr>
        <w:t xml:space="preserve">sos y gastos </w:t>
      </w:r>
      <w:r w:rsidR="00737585">
        <w:rPr>
          <w:rFonts w:ascii="Arial" w:hAnsi="Arial" w:cs="Arial"/>
          <w:szCs w:val="24"/>
          <w:lang w:val="es-CL"/>
        </w:rPr>
        <w:t xml:space="preserve">netos </w:t>
      </w:r>
      <w:r w:rsidR="007F0EAB">
        <w:rPr>
          <w:rFonts w:ascii="Arial" w:hAnsi="Arial" w:cs="Arial"/>
          <w:szCs w:val="24"/>
          <w:lang w:val="es-CL"/>
        </w:rPr>
        <w:t xml:space="preserve">por la suma de </w:t>
      </w:r>
      <w:r w:rsidR="00594F70" w:rsidRPr="007901B6">
        <w:rPr>
          <w:rFonts w:ascii="Arial" w:hAnsi="Arial" w:cs="Arial"/>
          <w:szCs w:val="24"/>
          <w:lang w:val="es-CL"/>
        </w:rPr>
        <w:t>M$</w:t>
      </w:r>
      <w:r w:rsidR="00737585">
        <w:rPr>
          <w:rFonts w:ascii="Arial" w:hAnsi="Arial" w:cs="Arial"/>
          <w:szCs w:val="24"/>
          <w:lang w:val="es-CL"/>
        </w:rPr>
        <w:t xml:space="preserve"> </w:t>
      </w:r>
      <w:r w:rsidR="00336442">
        <w:rPr>
          <w:rFonts w:ascii="Arial" w:hAnsi="Arial" w:cs="Arial"/>
          <w:szCs w:val="24"/>
          <w:lang w:val="es-CL"/>
        </w:rPr>
        <w:t>96</w:t>
      </w:r>
      <w:r w:rsidR="00737585">
        <w:rPr>
          <w:rFonts w:ascii="Arial" w:hAnsi="Arial" w:cs="Arial"/>
          <w:szCs w:val="24"/>
          <w:lang w:val="es-CL"/>
        </w:rPr>
        <w:t>.</w:t>
      </w:r>
      <w:r w:rsidR="00336442">
        <w:rPr>
          <w:rFonts w:ascii="Arial" w:hAnsi="Arial" w:cs="Arial"/>
          <w:szCs w:val="24"/>
          <w:lang w:val="es-CL"/>
        </w:rPr>
        <w:t>938</w:t>
      </w:r>
      <w:r w:rsidR="00737585">
        <w:rPr>
          <w:rFonts w:ascii="Arial" w:hAnsi="Arial" w:cs="Arial"/>
          <w:szCs w:val="24"/>
          <w:lang w:val="es-CL"/>
        </w:rPr>
        <w:t>.</w:t>
      </w:r>
      <w:r w:rsidR="00336442">
        <w:rPr>
          <w:rFonts w:ascii="Arial" w:hAnsi="Arial" w:cs="Arial"/>
          <w:szCs w:val="24"/>
          <w:lang w:val="es-CL"/>
        </w:rPr>
        <w:t>662</w:t>
      </w:r>
      <w:r w:rsidR="00594F70">
        <w:rPr>
          <w:rFonts w:ascii="Arial" w:hAnsi="Arial" w:cs="Arial"/>
          <w:szCs w:val="24"/>
          <w:lang w:val="es-CL"/>
        </w:rPr>
        <w:t xml:space="preserve">, </w:t>
      </w:r>
      <w:r w:rsidR="00BA64CF">
        <w:rPr>
          <w:rFonts w:ascii="Arial" w:hAnsi="Arial" w:cs="Arial"/>
          <w:szCs w:val="24"/>
          <w:lang w:val="es-CL"/>
        </w:rPr>
        <w:t xml:space="preserve">implicando </w:t>
      </w:r>
      <w:r w:rsidR="00F23D5F">
        <w:rPr>
          <w:rFonts w:ascii="Arial" w:hAnsi="Arial" w:cs="Arial"/>
          <w:szCs w:val="24"/>
          <w:lang w:val="es-CL"/>
        </w:rPr>
        <w:t xml:space="preserve">una variación total </w:t>
      </w:r>
      <w:r w:rsidR="00BA64CF">
        <w:rPr>
          <w:rFonts w:ascii="Arial" w:hAnsi="Arial" w:cs="Arial"/>
          <w:szCs w:val="24"/>
          <w:lang w:val="es-CL"/>
        </w:rPr>
        <w:t xml:space="preserve">de </w:t>
      </w:r>
      <w:r w:rsidR="00336442">
        <w:rPr>
          <w:rFonts w:ascii="Arial" w:hAnsi="Arial" w:cs="Arial"/>
          <w:szCs w:val="24"/>
          <w:lang w:val="es-CL"/>
        </w:rPr>
        <w:t>2,6</w:t>
      </w:r>
      <w:r w:rsidR="004C6607" w:rsidRPr="004C6607">
        <w:rPr>
          <w:rFonts w:ascii="Arial" w:hAnsi="Arial" w:cs="Arial"/>
          <w:szCs w:val="24"/>
          <w:lang w:val="es-CL"/>
        </w:rPr>
        <w:t>%</w:t>
      </w:r>
      <w:r w:rsidR="002735BC">
        <w:rPr>
          <w:rFonts w:ascii="Arial" w:hAnsi="Arial" w:cs="Arial"/>
          <w:szCs w:val="24"/>
          <w:lang w:val="es-CL"/>
        </w:rPr>
        <w:t xml:space="preserve"> respecto al presupuesto del año en curso.</w:t>
      </w:r>
    </w:p>
    <w:p w14:paraId="41D8BF7B" w14:textId="04495032" w:rsidR="00FE4777" w:rsidRDefault="00FE4777" w:rsidP="00943863">
      <w:pPr>
        <w:tabs>
          <w:tab w:val="left" w:pos="709"/>
          <w:tab w:val="left" w:pos="2835"/>
        </w:tabs>
        <w:jc w:val="both"/>
        <w:rPr>
          <w:rFonts w:ascii="Arial" w:hAnsi="Arial" w:cs="Arial"/>
          <w:szCs w:val="24"/>
          <w:lang w:val="es-CL"/>
        </w:rPr>
      </w:pPr>
    </w:p>
    <w:p w14:paraId="0B963940" w14:textId="6DF6E266" w:rsidR="00A83139" w:rsidRDefault="00A83139" w:rsidP="00943863">
      <w:pPr>
        <w:tabs>
          <w:tab w:val="left" w:pos="709"/>
          <w:tab w:val="left" w:pos="2835"/>
        </w:tabs>
        <w:jc w:val="both"/>
        <w:rPr>
          <w:rFonts w:ascii="Arial" w:hAnsi="Arial" w:cs="Arial"/>
          <w:szCs w:val="24"/>
          <w:lang w:val="es-CL"/>
        </w:rPr>
      </w:pPr>
    </w:p>
    <w:p w14:paraId="33585865" w14:textId="77777777" w:rsidR="00A83139" w:rsidRDefault="00A83139" w:rsidP="00943863">
      <w:pPr>
        <w:tabs>
          <w:tab w:val="left" w:pos="709"/>
          <w:tab w:val="left" w:pos="2835"/>
        </w:tabs>
        <w:jc w:val="both"/>
        <w:rPr>
          <w:rFonts w:ascii="Arial" w:hAnsi="Arial" w:cs="Arial"/>
          <w:szCs w:val="24"/>
          <w:lang w:val="es-CL"/>
        </w:rPr>
      </w:pPr>
    </w:p>
    <w:p w14:paraId="33369F89" w14:textId="442B2A79" w:rsidR="002D04C4" w:rsidRDefault="001C0CD0" w:rsidP="002D04C4">
      <w:pPr>
        <w:tabs>
          <w:tab w:val="left" w:pos="709"/>
          <w:tab w:val="left" w:pos="2835"/>
        </w:tabs>
        <w:ind w:firstLine="1134"/>
        <w:jc w:val="both"/>
        <w:rPr>
          <w:rFonts w:ascii="Arial" w:hAnsi="Arial" w:cs="Arial"/>
          <w:szCs w:val="24"/>
          <w:lang w:val="es-CL"/>
        </w:rPr>
      </w:pPr>
      <w:r>
        <w:rPr>
          <w:rFonts w:ascii="Arial" w:hAnsi="Arial" w:cs="Arial"/>
          <w:szCs w:val="24"/>
          <w:lang w:val="es-CL"/>
        </w:rPr>
        <w:t>La estr</w:t>
      </w:r>
      <w:r w:rsidR="00594F70">
        <w:rPr>
          <w:rFonts w:ascii="Arial" w:hAnsi="Arial" w:cs="Arial"/>
          <w:szCs w:val="24"/>
          <w:lang w:val="es-CL"/>
        </w:rPr>
        <w:t>uctura del presupuesto de esta C</w:t>
      </w:r>
      <w:r>
        <w:rPr>
          <w:rFonts w:ascii="Arial" w:hAnsi="Arial" w:cs="Arial"/>
          <w:szCs w:val="24"/>
          <w:lang w:val="es-CL"/>
        </w:rPr>
        <w:t>artera</w:t>
      </w:r>
      <w:r w:rsidR="002735BC">
        <w:rPr>
          <w:rFonts w:ascii="Arial" w:hAnsi="Arial" w:cs="Arial"/>
          <w:szCs w:val="24"/>
          <w:lang w:val="es-CL"/>
        </w:rPr>
        <w:t>, para el año 202</w:t>
      </w:r>
      <w:r w:rsidR="00336442">
        <w:rPr>
          <w:rFonts w:ascii="Arial" w:hAnsi="Arial" w:cs="Arial"/>
          <w:szCs w:val="24"/>
          <w:lang w:val="es-CL"/>
        </w:rPr>
        <w:t>3</w:t>
      </w:r>
      <w:r w:rsidR="002D04C4">
        <w:rPr>
          <w:rFonts w:ascii="Arial" w:hAnsi="Arial" w:cs="Arial"/>
          <w:szCs w:val="24"/>
          <w:lang w:val="es-CL"/>
        </w:rPr>
        <w:t xml:space="preserve">, contempla una glosa común vinculada a la Partida y </w:t>
      </w:r>
      <w:r w:rsidR="00336442">
        <w:rPr>
          <w:rFonts w:ascii="Arial" w:hAnsi="Arial" w:cs="Arial"/>
          <w:szCs w:val="24"/>
          <w:lang w:val="es-CL"/>
        </w:rPr>
        <w:t>dos</w:t>
      </w:r>
      <w:r w:rsidR="00594F70">
        <w:rPr>
          <w:rFonts w:ascii="Arial" w:hAnsi="Arial" w:cs="Arial"/>
          <w:szCs w:val="24"/>
          <w:lang w:val="es-CL"/>
        </w:rPr>
        <w:t xml:space="preserve"> referidas a </w:t>
      </w:r>
      <w:r w:rsidR="002D04C4">
        <w:rPr>
          <w:rFonts w:ascii="Arial" w:hAnsi="Arial" w:cs="Arial"/>
          <w:szCs w:val="24"/>
          <w:lang w:val="es-CL"/>
        </w:rPr>
        <w:t xml:space="preserve">su único Capítulo, </w:t>
      </w:r>
      <w:r w:rsidR="002D04C4" w:rsidRPr="002D04C4">
        <w:rPr>
          <w:rFonts w:ascii="Arial" w:hAnsi="Arial" w:cs="Arial"/>
          <w:szCs w:val="24"/>
          <w:lang w:val="es-CL"/>
        </w:rPr>
        <w:t>cual es el 01, Contraloría General de la República, el que consta, a su vez, del Programa 01, del mismo nombre.</w:t>
      </w:r>
    </w:p>
    <w:p w14:paraId="51931A0B" w14:textId="6B2CADD1" w:rsidR="002D04C4" w:rsidRDefault="002D04C4" w:rsidP="002D04C4">
      <w:pPr>
        <w:tabs>
          <w:tab w:val="left" w:pos="709"/>
          <w:tab w:val="left" w:pos="2835"/>
        </w:tabs>
        <w:ind w:firstLine="1134"/>
        <w:jc w:val="both"/>
        <w:rPr>
          <w:rFonts w:ascii="Arial" w:hAnsi="Arial" w:cs="Arial"/>
          <w:szCs w:val="24"/>
          <w:lang w:val="es-CL"/>
        </w:rPr>
      </w:pPr>
    </w:p>
    <w:p w14:paraId="2C15212A" w14:textId="77777777" w:rsidR="009B6CE5" w:rsidRPr="009A4D67" w:rsidRDefault="009B6CE5" w:rsidP="002D04C4">
      <w:pPr>
        <w:tabs>
          <w:tab w:val="left" w:pos="709"/>
          <w:tab w:val="left" w:pos="2835"/>
        </w:tabs>
        <w:ind w:firstLine="1134"/>
        <w:jc w:val="both"/>
        <w:rPr>
          <w:rFonts w:ascii="Arial" w:hAnsi="Arial" w:cs="Arial"/>
          <w:szCs w:val="24"/>
          <w:lang w:val="es-CL"/>
        </w:rPr>
      </w:pPr>
    </w:p>
    <w:p w14:paraId="135AF895" w14:textId="77777777" w:rsidR="00FE4777" w:rsidRPr="009B5791" w:rsidRDefault="00FE4777" w:rsidP="00FE4777">
      <w:pPr>
        <w:tabs>
          <w:tab w:val="left" w:pos="2835"/>
        </w:tabs>
        <w:jc w:val="center"/>
        <w:rPr>
          <w:rFonts w:ascii="Arial" w:hAnsi="Arial"/>
          <w:spacing w:val="-3"/>
          <w:szCs w:val="24"/>
          <w:lang w:val="es-ES_tradnl"/>
        </w:rPr>
      </w:pPr>
      <w:r w:rsidRPr="00A21207">
        <w:rPr>
          <w:rFonts w:ascii="Arial" w:hAnsi="Arial"/>
          <w:spacing w:val="-3"/>
          <w:szCs w:val="24"/>
          <w:lang w:val="es-ES_tradnl"/>
        </w:rPr>
        <w:t>- - -</w:t>
      </w:r>
    </w:p>
    <w:p w14:paraId="23FF24C7" w14:textId="77777777" w:rsidR="006F54BC" w:rsidRPr="004605A9" w:rsidRDefault="006F54BC" w:rsidP="005823EA">
      <w:pPr>
        <w:tabs>
          <w:tab w:val="left" w:pos="709"/>
          <w:tab w:val="left" w:pos="2835"/>
        </w:tabs>
        <w:rPr>
          <w:rFonts w:ascii="Arial" w:hAnsi="Arial" w:cs="Arial"/>
          <w:szCs w:val="24"/>
        </w:rPr>
      </w:pPr>
    </w:p>
    <w:p w14:paraId="0E32A60F" w14:textId="77777777" w:rsidR="008030E5" w:rsidRPr="008030E5" w:rsidRDefault="008030E5" w:rsidP="000D4BC5">
      <w:pPr>
        <w:pStyle w:val="Ttulo"/>
      </w:pPr>
      <w:bookmarkStart w:id="7" w:name="discusion"/>
      <w:bookmarkStart w:id="8" w:name="_Toc83727216"/>
      <w:r w:rsidRPr="008030E5">
        <w:t>DISCUSIÓN EN LA SUBCOMISIÓN</w:t>
      </w:r>
      <w:bookmarkEnd w:id="7"/>
      <w:r w:rsidR="00D36BCE">
        <w:rPr>
          <w:rStyle w:val="Refdenotaalpie"/>
          <w:rFonts w:cs="Arial"/>
          <w:b w:val="0"/>
          <w:szCs w:val="24"/>
        </w:rPr>
        <w:footnoteReference w:id="2"/>
      </w:r>
      <w:bookmarkEnd w:id="8"/>
    </w:p>
    <w:p w14:paraId="48195707" w14:textId="77777777" w:rsidR="00954708" w:rsidRDefault="00954708" w:rsidP="0055547E">
      <w:pPr>
        <w:jc w:val="both"/>
        <w:rPr>
          <w:rFonts w:ascii="Arial" w:eastAsia="Calibri" w:hAnsi="Arial" w:cs="Arial"/>
          <w:b/>
          <w:szCs w:val="24"/>
          <w:lang w:val="es-ES_tradnl" w:eastAsia="en-US"/>
        </w:rPr>
      </w:pPr>
    </w:p>
    <w:p w14:paraId="0F2C8F9F" w14:textId="526DD235" w:rsidR="00331064" w:rsidRPr="00331064" w:rsidRDefault="00000000" w:rsidP="0055547E">
      <w:pPr>
        <w:jc w:val="both"/>
        <w:rPr>
          <w:rFonts w:ascii="Arial" w:eastAsia="Calibri" w:hAnsi="Arial" w:cs="Arial"/>
          <w:b/>
          <w:szCs w:val="24"/>
          <w:lang w:val="es-CL" w:eastAsia="en-US"/>
        </w:rPr>
      </w:pPr>
      <w:hyperlink r:id="rId9" w:history="1">
        <w:r w:rsidR="00331064" w:rsidRPr="00E94335">
          <w:rPr>
            <w:rStyle w:val="Hipervnculo"/>
            <w:rFonts w:ascii="Arial" w:eastAsia="Calibri" w:hAnsi="Arial" w:cs="Arial"/>
            <w:b/>
            <w:szCs w:val="24"/>
            <w:lang w:val="es-CL" w:eastAsia="en-US"/>
          </w:rPr>
          <w:t>Presentación de la Partida por par</w:t>
        </w:r>
        <w:r w:rsidR="002D04C4" w:rsidRPr="00E94335">
          <w:rPr>
            <w:rStyle w:val="Hipervnculo"/>
            <w:rFonts w:ascii="Arial" w:eastAsia="Calibri" w:hAnsi="Arial" w:cs="Arial"/>
            <w:b/>
            <w:szCs w:val="24"/>
            <w:lang w:val="es-CL" w:eastAsia="en-US"/>
          </w:rPr>
          <w:t>te del Contralor General de la República</w:t>
        </w:r>
      </w:hyperlink>
      <w:r w:rsidR="002D04C4">
        <w:rPr>
          <w:rFonts w:ascii="Arial" w:eastAsia="Calibri" w:hAnsi="Arial" w:cs="Arial"/>
          <w:b/>
          <w:szCs w:val="24"/>
          <w:lang w:val="es-CL" w:eastAsia="en-US"/>
        </w:rPr>
        <w:t xml:space="preserve"> </w:t>
      </w:r>
      <w:r w:rsidR="00331064" w:rsidRPr="00331064">
        <w:rPr>
          <w:rFonts w:ascii="Arial" w:eastAsia="Calibri" w:hAnsi="Arial" w:cs="Arial"/>
          <w:b/>
          <w:szCs w:val="24"/>
          <w:lang w:val="es-CL" w:eastAsia="en-US"/>
        </w:rPr>
        <w:t>y debate preli</w:t>
      </w:r>
      <w:r w:rsidR="00331064">
        <w:rPr>
          <w:rFonts w:ascii="Arial" w:eastAsia="Calibri" w:hAnsi="Arial" w:cs="Arial"/>
          <w:b/>
          <w:szCs w:val="24"/>
          <w:lang w:val="es-CL" w:eastAsia="en-US"/>
        </w:rPr>
        <w:t>minar de los integrantes de la Subc</w:t>
      </w:r>
      <w:r w:rsidR="00331064" w:rsidRPr="00331064">
        <w:rPr>
          <w:rFonts w:ascii="Arial" w:eastAsia="Calibri" w:hAnsi="Arial" w:cs="Arial"/>
          <w:b/>
          <w:szCs w:val="24"/>
          <w:lang w:val="es-CL" w:eastAsia="en-US"/>
        </w:rPr>
        <w:t>omisión.</w:t>
      </w:r>
    </w:p>
    <w:p w14:paraId="3B8E85B4" w14:textId="77777777" w:rsidR="00331064" w:rsidRPr="00331064" w:rsidRDefault="00331064" w:rsidP="0055547E">
      <w:pPr>
        <w:jc w:val="both"/>
        <w:rPr>
          <w:rFonts w:ascii="Arial" w:eastAsia="Calibri" w:hAnsi="Arial" w:cs="Arial"/>
          <w:b/>
          <w:szCs w:val="24"/>
          <w:lang w:val="es-CL" w:eastAsia="en-US"/>
        </w:rPr>
      </w:pPr>
    </w:p>
    <w:p w14:paraId="03C5198A" w14:textId="51FB788A" w:rsidR="0057479C" w:rsidRPr="0057479C" w:rsidRDefault="007F0EAB" w:rsidP="0057479C">
      <w:pPr>
        <w:ind w:firstLine="1134"/>
        <w:jc w:val="both"/>
        <w:rPr>
          <w:rFonts w:ascii="Arial" w:eastAsia="Calibri" w:hAnsi="Arial"/>
          <w:szCs w:val="22"/>
          <w:lang w:val="es-CL" w:eastAsia="en-US"/>
        </w:rPr>
      </w:pPr>
      <w:r>
        <w:rPr>
          <w:rFonts w:ascii="Arial" w:eastAsia="Calibri" w:hAnsi="Arial"/>
          <w:bCs/>
          <w:szCs w:val="22"/>
          <w:lang w:val="es-ES_tradnl" w:eastAsia="en-US"/>
        </w:rPr>
        <w:t>Dando inicio al estudio de esta Partida, la Subcomisión recibió en audiencia</w:t>
      </w:r>
      <w:r>
        <w:rPr>
          <w:rFonts w:ascii="Arial" w:eastAsia="Calibri" w:hAnsi="Arial"/>
          <w:szCs w:val="22"/>
          <w:lang w:val="es-CL" w:eastAsia="en-US"/>
        </w:rPr>
        <w:t xml:space="preserve"> al</w:t>
      </w:r>
      <w:r w:rsidR="00331064">
        <w:rPr>
          <w:rFonts w:ascii="Arial" w:eastAsia="Calibri" w:hAnsi="Arial"/>
          <w:szCs w:val="22"/>
          <w:lang w:val="es-CL" w:eastAsia="en-US"/>
        </w:rPr>
        <w:t xml:space="preserve"> </w:t>
      </w:r>
      <w:r w:rsidR="002D04C4" w:rsidRPr="00695761">
        <w:rPr>
          <w:rFonts w:ascii="Arial" w:eastAsia="Calibri" w:hAnsi="Arial"/>
          <w:b/>
          <w:bCs/>
          <w:szCs w:val="22"/>
          <w:lang w:val="es-CL" w:eastAsia="en-US"/>
        </w:rPr>
        <w:t>Contralor General de la República, señor Jorge Bermúdez</w:t>
      </w:r>
      <w:r w:rsidR="002D04C4">
        <w:rPr>
          <w:rFonts w:ascii="Arial" w:eastAsia="Calibri" w:hAnsi="Arial"/>
          <w:szCs w:val="22"/>
          <w:lang w:val="es-CL" w:eastAsia="en-US"/>
        </w:rPr>
        <w:t xml:space="preserve">, </w:t>
      </w:r>
      <w:r w:rsidR="00546D56">
        <w:rPr>
          <w:rFonts w:ascii="Arial" w:eastAsia="Calibri" w:hAnsi="Arial"/>
          <w:szCs w:val="22"/>
          <w:lang w:val="es-CL" w:eastAsia="en-US"/>
        </w:rPr>
        <w:t>quien</w:t>
      </w:r>
      <w:r w:rsidR="0057479C" w:rsidRPr="0057479C">
        <w:rPr>
          <w:rFonts w:ascii="Arial" w:eastAsia="Calibri" w:hAnsi="Arial"/>
          <w:szCs w:val="22"/>
          <w:lang w:val="es-CL" w:eastAsia="en-US"/>
        </w:rPr>
        <w:t xml:space="preserve"> puso de relieve que los proyectos financiados por esta</w:t>
      </w:r>
      <w:r w:rsidR="0039583C">
        <w:rPr>
          <w:rFonts w:ascii="Arial" w:eastAsia="Calibri" w:hAnsi="Arial"/>
          <w:szCs w:val="22"/>
          <w:lang w:val="es-CL" w:eastAsia="en-US"/>
        </w:rPr>
        <w:t xml:space="preserve"> parte del presupuesto de la Nación</w:t>
      </w:r>
      <w:r w:rsidR="0057479C" w:rsidRPr="0057479C">
        <w:rPr>
          <w:rFonts w:ascii="Arial" w:eastAsia="Calibri" w:hAnsi="Arial"/>
          <w:szCs w:val="22"/>
          <w:lang w:val="es-CL" w:eastAsia="en-US"/>
        </w:rPr>
        <w:t xml:space="preserve"> se enmarcan en el plan estratégico de </w:t>
      </w:r>
      <w:r w:rsidR="0039583C">
        <w:rPr>
          <w:rFonts w:ascii="Arial" w:eastAsia="Calibri" w:hAnsi="Arial"/>
          <w:szCs w:val="22"/>
          <w:lang w:val="es-CL" w:eastAsia="en-US"/>
        </w:rPr>
        <w:t>l</w:t>
      </w:r>
      <w:r w:rsidR="0057479C" w:rsidRPr="0057479C">
        <w:rPr>
          <w:rFonts w:ascii="Arial" w:eastAsia="Calibri" w:hAnsi="Arial"/>
          <w:szCs w:val="22"/>
          <w:lang w:val="es-CL" w:eastAsia="en-US"/>
        </w:rPr>
        <w:t>a entidad</w:t>
      </w:r>
      <w:r w:rsidR="0039583C">
        <w:rPr>
          <w:rFonts w:ascii="Arial" w:eastAsia="Calibri" w:hAnsi="Arial"/>
          <w:szCs w:val="22"/>
          <w:lang w:val="es-CL" w:eastAsia="en-US"/>
        </w:rPr>
        <w:t xml:space="preserve"> a su cargo</w:t>
      </w:r>
      <w:r w:rsidR="0057479C" w:rsidRPr="0057479C">
        <w:rPr>
          <w:rFonts w:ascii="Arial" w:eastAsia="Calibri" w:hAnsi="Arial"/>
          <w:szCs w:val="22"/>
          <w:lang w:val="es-CL" w:eastAsia="en-US"/>
        </w:rPr>
        <w:t>, el que fue construido, de manera participativa, e</w:t>
      </w:r>
      <w:r w:rsidR="0039583C">
        <w:rPr>
          <w:rFonts w:ascii="Arial" w:eastAsia="Calibri" w:hAnsi="Arial"/>
          <w:szCs w:val="22"/>
          <w:lang w:val="es-CL" w:eastAsia="en-US"/>
        </w:rPr>
        <w:t>n</w:t>
      </w:r>
      <w:r w:rsidR="0057479C" w:rsidRPr="0057479C">
        <w:rPr>
          <w:rFonts w:ascii="Arial" w:eastAsia="Calibri" w:hAnsi="Arial"/>
          <w:szCs w:val="22"/>
          <w:lang w:val="es-CL" w:eastAsia="en-US"/>
        </w:rPr>
        <w:t xml:space="preserve"> 2020, y </w:t>
      </w:r>
      <w:r w:rsidR="0039583C">
        <w:rPr>
          <w:rFonts w:ascii="Arial" w:eastAsia="Calibri" w:hAnsi="Arial"/>
          <w:szCs w:val="22"/>
          <w:lang w:val="es-CL" w:eastAsia="en-US"/>
        </w:rPr>
        <w:t xml:space="preserve">que </w:t>
      </w:r>
      <w:r w:rsidR="0057479C" w:rsidRPr="0057479C">
        <w:rPr>
          <w:rFonts w:ascii="Arial" w:eastAsia="Calibri" w:hAnsi="Arial"/>
          <w:szCs w:val="22"/>
          <w:lang w:val="es-CL" w:eastAsia="en-US"/>
        </w:rPr>
        <w:t>se ha desarrollado en los últimos años.</w:t>
      </w:r>
    </w:p>
    <w:p w14:paraId="3B716FA4" w14:textId="77777777" w:rsidR="0057479C" w:rsidRPr="0057479C" w:rsidRDefault="0057479C" w:rsidP="0057479C">
      <w:pPr>
        <w:ind w:firstLine="1134"/>
        <w:jc w:val="both"/>
        <w:rPr>
          <w:rFonts w:ascii="Arial" w:eastAsia="Calibri" w:hAnsi="Arial"/>
          <w:szCs w:val="22"/>
          <w:lang w:val="es-CL" w:eastAsia="en-US"/>
        </w:rPr>
      </w:pPr>
    </w:p>
    <w:p w14:paraId="09D4BC60" w14:textId="432CB2C5" w:rsidR="0057479C" w:rsidRPr="0057479C" w:rsidRDefault="0055547E" w:rsidP="0057479C">
      <w:pPr>
        <w:ind w:firstLine="1134"/>
        <w:jc w:val="both"/>
        <w:rPr>
          <w:rFonts w:ascii="Arial" w:eastAsia="Calibri" w:hAnsi="Arial"/>
          <w:szCs w:val="22"/>
          <w:lang w:val="es-CL" w:eastAsia="en-US"/>
        </w:rPr>
      </w:pPr>
      <w:r>
        <w:rPr>
          <w:rFonts w:ascii="Arial" w:eastAsia="Calibri" w:hAnsi="Arial"/>
          <w:szCs w:val="22"/>
          <w:lang w:val="es-CL" w:eastAsia="en-US"/>
        </w:rPr>
        <w:t xml:space="preserve">Expresó </w:t>
      </w:r>
      <w:r w:rsidR="0057479C" w:rsidRPr="0057479C">
        <w:rPr>
          <w:rFonts w:ascii="Arial" w:eastAsia="Calibri" w:hAnsi="Arial"/>
          <w:szCs w:val="22"/>
          <w:lang w:val="es-CL" w:eastAsia="en-US"/>
        </w:rPr>
        <w:t xml:space="preserve">que el citado instrumento se estructura en base a tres pilares; a saber, innovar para ser una organización ágil y flexible; conectar para realizar un control que responda activamente al entorno, e impactar para contribuir a la buena administración con información objetiva sobre el uso de los recursos públicos. </w:t>
      </w:r>
      <w:r w:rsidR="00224C89">
        <w:rPr>
          <w:rFonts w:ascii="Arial" w:eastAsia="Calibri" w:hAnsi="Arial"/>
          <w:szCs w:val="22"/>
          <w:lang w:val="es-CL" w:eastAsia="en-US"/>
        </w:rPr>
        <w:t>Cada uno de estos ejes, especificó</w:t>
      </w:r>
      <w:r w:rsidR="0039583C">
        <w:rPr>
          <w:rFonts w:ascii="Arial" w:eastAsia="Calibri" w:hAnsi="Arial"/>
          <w:szCs w:val="22"/>
          <w:lang w:val="es-CL" w:eastAsia="en-US"/>
        </w:rPr>
        <w:t>,</w:t>
      </w:r>
      <w:r w:rsidR="0057479C" w:rsidRPr="0057479C">
        <w:rPr>
          <w:rFonts w:ascii="Arial" w:eastAsia="Calibri" w:hAnsi="Arial"/>
          <w:szCs w:val="22"/>
          <w:lang w:val="es-CL" w:eastAsia="en-US"/>
        </w:rPr>
        <w:t xml:space="preserve"> considera iniciativas específicas, tal como se aprecia en el cuadro que sigue:</w:t>
      </w:r>
    </w:p>
    <w:p w14:paraId="414B6187" w14:textId="77777777" w:rsidR="0057479C" w:rsidRPr="0057479C" w:rsidRDefault="0057479C" w:rsidP="0057479C">
      <w:pPr>
        <w:ind w:firstLine="1134"/>
        <w:jc w:val="both"/>
        <w:rPr>
          <w:rFonts w:ascii="Arial" w:eastAsia="Calibri" w:hAnsi="Arial"/>
          <w:szCs w:val="22"/>
          <w:lang w:val="es-CL" w:eastAsia="en-US"/>
        </w:rPr>
      </w:pPr>
    </w:p>
    <w:p w14:paraId="03E949CB" w14:textId="77777777" w:rsidR="0057479C" w:rsidRPr="0057479C" w:rsidRDefault="0057479C" w:rsidP="0057479C">
      <w:pPr>
        <w:jc w:val="both"/>
        <w:rPr>
          <w:rFonts w:ascii="Arial" w:eastAsia="Calibri" w:hAnsi="Arial"/>
          <w:szCs w:val="22"/>
          <w:lang w:val="es-CL" w:eastAsia="en-US"/>
        </w:rPr>
      </w:pPr>
      <w:r w:rsidRPr="0057479C">
        <w:rPr>
          <w:rFonts w:ascii="Arial" w:eastAsia="Calibri" w:hAnsi="Arial"/>
          <w:noProof/>
          <w:szCs w:val="22"/>
          <w:lang w:val="es-CL" w:eastAsia="es-CL"/>
        </w:rPr>
        <w:drawing>
          <wp:inline distT="0" distB="0" distL="0" distR="0" wp14:anchorId="536B5FC2" wp14:editId="59456786">
            <wp:extent cx="5612130" cy="20447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044700"/>
                    </a:xfrm>
                    <a:prstGeom prst="rect">
                      <a:avLst/>
                    </a:prstGeom>
                  </pic:spPr>
                </pic:pic>
              </a:graphicData>
            </a:graphic>
          </wp:inline>
        </w:drawing>
      </w:r>
    </w:p>
    <w:p w14:paraId="27C0AABE" w14:textId="77777777" w:rsidR="0057479C" w:rsidRPr="0057479C" w:rsidRDefault="0057479C" w:rsidP="0057479C">
      <w:pPr>
        <w:ind w:firstLine="1134"/>
        <w:jc w:val="both"/>
        <w:rPr>
          <w:rFonts w:ascii="Arial" w:eastAsia="Calibri" w:hAnsi="Arial"/>
          <w:szCs w:val="22"/>
          <w:lang w:val="es-CL" w:eastAsia="en-US"/>
        </w:rPr>
      </w:pPr>
    </w:p>
    <w:p w14:paraId="6C4C7EA6" w14:textId="77777777" w:rsidR="00A83139" w:rsidRDefault="00A83139" w:rsidP="0057479C">
      <w:pPr>
        <w:ind w:firstLine="1134"/>
        <w:jc w:val="both"/>
        <w:rPr>
          <w:rFonts w:ascii="Arial" w:eastAsia="Calibri" w:hAnsi="Arial"/>
          <w:szCs w:val="22"/>
          <w:lang w:val="es-CL" w:eastAsia="en-US"/>
        </w:rPr>
      </w:pPr>
    </w:p>
    <w:p w14:paraId="77F6C8CC" w14:textId="77777777" w:rsidR="00A83139" w:rsidRDefault="00A83139" w:rsidP="0057479C">
      <w:pPr>
        <w:ind w:firstLine="1134"/>
        <w:jc w:val="both"/>
        <w:rPr>
          <w:rFonts w:ascii="Arial" w:eastAsia="Calibri" w:hAnsi="Arial"/>
          <w:szCs w:val="22"/>
          <w:lang w:val="es-CL" w:eastAsia="en-US"/>
        </w:rPr>
      </w:pPr>
    </w:p>
    <w:p w14:paraId="25630521" w14:textId="1AA2F0A6"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szCs w:val="22"/>
          <w:lang w:val="es-CL" w:eastAsia="en-US"/>
        </w:rPr>
        <w:t>Consignado lo anterior, relató que el presupuesto de la Contraloría General de la República para el año 2023 asciende a MM$ 96.938</w:t>
      </w:r>
      <w:r w:rsidR="00224C89">
        <w:rPr>
          <w:rFonts w:ascii="Arial" w:eastAsia="Calibri" w:hAnsi="Arial"/>
          <w:szCs w:val="22"/>
          <w:lang w:val="es-CL" w:eastAsia="en-US"/>
        </w:rPr>
        <w:t>.662,</w:t>
      </w:r>
      <w:r w:rsidRPr="0057479C">
        <w:rPr>
          <w:rFonts w:ascii="Arial" w:eastAsia="Calibri" w:hAnsi="Arial"/>
          <w:szCs w:val="22"/>
          <w:lang w:val="es-CL" w:eastAsia="en-US"/>
        </w:rPr>
        <w:t xml:space="preserve"> y persigue la continuidad operacional de la institución, además de avanzar en el plan estratégico enunciado </w:t>
      </w:r>
      <w:r w:rsidR="0039583C">
        <w:rPr>
          <w:rFonts w:ascii="Arial" w:eastAsia="Calibri" w:hAnsi="Arial"/>
          <w:szCs w:val="22"/>
          <w:lang w:val="es-CL" w:eastAsia="en-US"/>
        </w:rPr>
        <w:t>precedentemente.</w:t>
      </w:r>
    </w:p>
    <w:p w14:paraId="62C88F1D" w14:textId="77777777" w:rsidR="0057479C" w:rsidRPr="0057479C" w:rsidRDefault="0057479C" w:rsidP="0057479C">
      <w:pPr>
        <w:ind w:firstLine="1134"/>
        <w:jc w:val="both"/>
        <w:rPr>
          <w:rFonts w:ascii="Arial" w:eastAsia="Calibri" w:hAnsi="Arial"/>
          <w:szCs w:val="22"/>
          <w:lang w:val="es-CL" w:eastAsia="en-US"/>
        </w:rPr>
      </w:pPr>
    </w:p>
    <w:p w14:paraId="43273A5B" w14:textId="0DF5F3BA"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szCs w:val="22"/>
          <w:lang w:val="es-CL" w:eastAsia="en-US"/>
        </w:rPr>
        <w:t>Comunicó que</w:t>
      </w:r>
      <w:r w:rsidR="0067755D">
        <w:rPr>
          <w:rFonts w:ascii="Arial" w:eastAsia="Calibri" w:hAnsi="Arial"/>
          <w:szCs w:val="22"/>
          <w:lang w:val="es-CL" w:eastAsia="en-US"/>
        </w:rPr>
        <w:t>,</w:t>
      </w:r>
      <w:r w:rsidRPr="0057479C">
        <w:rPr>
          <w:rFonts w:ascii="Arial" w:eastAsia="Calibri" w:hAnsi="Arial"/>
          <w:szCs w:val="22"/>
          <w:lang w:val="es-CL" w:eastAsia="en-US"/>
        </w:rPr>
        <w:t xml:space="preserve"> entre los énfasis del próximo erario</w:t>
      </w:r>
      <w:r w:rsidR="0067755D">
        <w:rPr>
          <w:rFonts w:ascii="Arial" w:eastAsia="Calibri" w:hAnsi="Arial"/>
          <w:szCs w:val="22"/>
          <w:lang w:val="es-CL" w:eastAsia="en-US"/>
        </w:rPr>
        <w:t>,</w:t>
      </w:r>
      <w:r w:rsidRPr="0057479C">
        <w:rPr>
          <w:rFonts w:ascii="Arial" w:eastAsia="Calibri" w:hAnsi="Arial"/>
          <w:szCs w:val="22"/>
          <w:lang w:val="es-CL" w:eastAsia="en-US"/>
        </w:rPr>
        <w:t xml:space="preserve"> destacan los siguientes:</w:t>
      </w:r>
    </w:p>
    <w:p w14:paraId="52F68156" w14:textId="77777777" w:rsidR="0057479C" w:rsidRPr="0057479C" w:rsidRDefault="0057479C" w:rsidP="0057479C">
      <w:pPr>
        <w:ind w:firstLine="1134"/>
        <w:jc w:val="both"/>
        <w:rPr>
          <w:rFonts w:ascii="Arial" w:eastAsia="Calibri" w:hAnsi="Arial"/>
          <w:szCs w:val="22"/>
          <w:lang w:val="es-CL" w:eastAsia="en-US"/>
        </w:rPr>
      </w:pPr>
    </w:p>
    <w:p w14:paraId="55CC96A2" w14:textId="6CE1C4A7"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szCs w:val="22"/>
          <w:lang w:val="es-CL" w:eastAsia="en-US"/>
        </w:rPr>
        <w:t xml:space="preserve">1) El reforzamiento de la dotación para las </w:t>
      </w:r>
      <w:r w:rsidR="00604C8C">
        <w:rPr>
          <w:rFonts w:ascii="Arial" w:eastAsia="Calibri" w:hAnsi="Arial"/>
          <w:szCs w:val="22"/>
          <w:lang w:val="es-CL" w:eastAsia="en-US"/>
        </w:rPr>
        <w:t>labores</w:t>
      </w:r>
      <w:r w:rsidRPr="0057479C">
        <w:rPr>
          <w:rFonts w:ascii="Arial" w:eastAsia="Calibri" w:hAnsi="Arial"/>
          <w:szCs w:val="22"/>
          <w:lang w:val="es-CL" w:eastAsia="en-US"/>
        </w:rPr>
        <w:t xml:space="preserve"> de fiscalización y jurídica</w:t>
      </w:r>
      <w:r w:rsidR="002473A5">
        <w:rPr>
          <w:rFonts w:ascii="Arial" w:eastAsia="Calibri" w:hAnsi="Arial"/>
          <w:szCs w:val="22"/>
          <w:lang w:val="es-CL" w:eastAsia="en-US"/>
        </w:rPr>
        <w:t>,</w:t>
      </w:r>
      <w:r w:rsidR="0039583C">
        <w:rPr>
          <w:rFonts w:ascii="Arial" w:eastAsia="Calibri" w:hAnsi="Arial"/>
          <w:szCs w:val="22"/>
          <w:lang w:val="es-CL" w:eastAsia="en-US"/>
        </w:rPr>
        <w:t xml:space="preserve"> </w:t>
      </w:r>
      <w:r w:rsidRPr="0057479C">
        <w:rPr>
          <w:rFonts w:ascii="Arial" w:eastAsia="Calibri" w:hAnsi="Arial"/>
          <w:szCs w:val="22"/>
          <w:lang w:val="es-CL" w:eastAsia="en-US"/>
        </w:rPr>
        <w:t xml:space="preserve">y </w:t>
      </w:r>
      <w:r w:rsidR="0039583C">
        <w:rPr>
          <w:rFonts w:ascii="Arial" w:eastAsia="Calibri" w:hAnsi="Arial"/>
          <w:szCs w:val="22"/>
          <w:lang w:val="es-CL" w:eastAsia="en-US"/>
        </w:rPr>
        <w:t xml:space="preserve">el </w:t>
      </w:r>
      <w:r w:rsidRPr="0057479C">
        <w:rPr>
          <w:rFonts w:ascii="Arial" w:eastAsia="Calibri" w:hAnsi="Arial"/>
          <w:szCs w:val="22"/>
          <w:lang w:val="es-CL" w:eastAsia="en-US"/>
        </w:rPr>
        <w:t xml:space="preserve">avance en el </w:t>
      </w:r>
      <w:r w:rsidR="00604C8C">
        <w:rPr>
          <w:rFonts w:ascii="Arial" w:eastAsia="Calibri" w:hAnsi="Arial"/>
          <w:szCs w:val="22"/>
          <w:lang w:val="es-CL" w:eastAsia="en-US"/>
        </w:rPr>
        <w:t>p</w:t>
      </w:r>
      <w:r w:rsidR="002473A5">
        <w:rPr>
          <w:rFonts w:ascii="Arial" w:eastAsia="Calibri" w:hAnsi="Arial"/>
          <w:szCs w:val="22"/>
          <w:lang w:val="es-CL" w:eastAsia="en-US"/>
        </w:rPr>
        <w:t>erfeccionamiento</w:t>
      </w:r>
      <w:r w:rsidRPr="0057479C">
        <w:rPr>
          <w:rFonts w:ascii="Arial" w:eastAsia="Calibri" w:hAnsi="Arial"/>
          <w:szCs w:val="22"/>
          <w:lang w:val="es-CL" w:eastAsia="en-US"/>
        </w:rPr>
        <w:t xml:space="preserve"> de </w:t>
      </w:r>
      <w:r w:rsidR="00604C8C">
        <w:rPr>
          <w:rFonts w:ascii="Arial" w:eastAsia="Calibri" w:hAnsi="Arial"/>
          <w:szCs w:val="22"/>
          <w:lang w:val="es-CL" w:eastAsia="en-US"/>
        </w:rPr>
        <w:t xml:space="preserve">la </w:t>
      </w:r>
      <w:r w:rsidRPr="0057479C">
        <w:rPr>
          <w:rFonts w:ascii="Arial" w:eastAsia="Calibri" w:hAnsi="Arial"/>
          <w:szCs w:val="22"/>
          <w:lang w:val="es-CL" w:eastAsia="en-US"/>
        </w:rPr>
        <w:t>carrera</w:t>
      </w:r>
      <w:r w:rsidR="00604C8C">
        <w:rPr>
          <w:rFonts w:ascii="Arial" w:eastAsia="Calibri" w:hAnsi="Arial"/>
          <w:szCs w:val="22"/>
          <w:lang w:val="es-CL" w:eastAsia="en-US"/>
        </w:rPr>
        <w:t xml:space="preserve"> funcionaria</w:t>
      </w:r>
      <w:r w:rsidRPr="0057479C">
        <w:rPr>
          <w:rFonts w:ascii="Arial" w:eastAsia="Calibri" w:hAnsi="Arial"/>
          <w:szCs w:val="22"/>
          <w:lang w:val="es-CL" w:eastAsia="en-US"/>
        </w:rPr>
        <w:t>;</w:t>
      </w:r>
    </w:p>
    <w:p w14:paraId="24BBAF40" w14:textId="77777777" w:rsidR="0057479C" w:rsidRPr="0057479C" w:rsidRDefault="0057479C" w:rsidP="0057479C">
      <w:pPr>
        <w:ind w:firstLine="1134"/>
        <w:jc w:val="both"/>
        <w:rPr>
          <w:rFonts w:ascii="Arial" w:eastAsia="Calibri" w:hAnsi="Arial"/>
          <w:szCs w:val="22"/>
          <w:lang w:val="es-CL" w:eastAsia="en-US"/>
        </w:rPr>
      </w:pPr>
    </w:p>
    <w:p w14:paraId="4F3F0164" w14:textId="491A5907"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szCs w:val="22"/>
          <w:lang w:val="es-CL" w:eastAsia="en-US"/>
        </w:rPr>
        <w:t xml:space="preserve">2) La continuidad crítica de mejoras y desarrollos de sistemas informáticos institucionales, así como </w:t>
      </w:r>
      <w:r w:rsidR="00604C8C">
        <w:rPr>
          <w:rFonts w:ascii="Arial" w:eastAsia="Calibri" w:hAnsi="Arial"/>
          <w:szCs w:val="22"/>
          <w:lang w:val="es-CL" w:eastAsia="en-US"/>
        </w:rPr>
        <w:t>el potenciamiento d</w:t>
      </w:r>
      <w:r w:rsidRPr="0057479C">
        <w:rPr>
          <w:rFonts w:ascii="Arial" w:eastAsia="Calibri" w:hAnsi="Arial"/>
          <w:szCs w:val="22"/>
          <w:lang w:val="es-CL" w:eastAsia="en-US"/>
        </w:rPr>
        <w:t xml:space="preserve">el uso de datos masivos, y </w:t>
      </w:r>
    </w:p>
    <w:p w14:paraId="3F253CAF" w14:textId="77777777" w:rsidR="0057479C" w:rsidRPr="0057479C" w:rsidRDefault="0057479C" w:rsidP="0057479C">
      <w:pPr>
        <w:ind w:firstLine="1134"/>
        <w:jc w:val="both"/>
        <w:rPr>
          <w:rFonts w:ascii="Arial" w:eastAsia="Calibri" w:hAnsi="Arial"/>
          <w:szCs w:val="22"/>
          <w:lang w:val="es-CL" w:eastAsia="en-US"/>
        </w:rPr>
      </w:pPr>
    </w:p>
    <w:p w14:paraId="1295D9DF" w14:textId="2C939934"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szCs w:val="22"/>
          <w:lang w:val="es-CL" w:eastAsia="en-US"/>
        </w:rPr>
        <w:t xml:space="preserve">3) La finalización de la construcción de la sede regional de Tarapacá y </w:t>
      </w:r>
      <w:r w:rsidR="00604C8C">
        <w:rPr>
          <w:rFonts w:ascii="Arial" w:eastAsia="Calibri" w:hAnsi="Arial"/>
          <w:szCs w:val="22"/>
          <w:lang w:val="es-CL" w:eastAsia="en-US"/>
        </w:rPr>
        <w:t xml:space="preserve">el inicio </w:t>
      </w:r>
      <w:r w:rsidRPr="0057479C">
        <w:rPr>
          <w:rFonts w:ascii="Arial" w:eastAsia="Calibri" w:hAnsi="Arial"/>
          <w:szCs w:val="22"/>
          <w:lang w:val="es-CL" w:eastAsia="en-US"/>
        </w:rPr>
        <w:t>de</w:t>
      </w:r>
      <w:r w:rsidR="002473A5">
        <w:rPr>
          <w:rFonts w:ascii="Arial" w:eastAsia="Calibri" w:hAnsi="Arial"/>
          <w:szCs w:val="22"/>
          <w:lang w:val="es-CL" w:eastAsia="en-US"/>
        </w:rPr>
        <w:t xml:space="preserve">l edificio de </w:t>
      </w:r>
      <w:r w:rsidRPr="0057479C">
        <w:rPr>
          <w:rFonts w:ascii="Arial" w:eastAsia="Calibri" w:hAnsi="Arial"/>
          <w:szCs w:val="22"/>
          <w:lang w:val="es-CL" w:eastAsia="en-US"/>
        </w:rPr>
        <w:t>la Contraloría Regional de Coquimbo.</w:t>
      </w:r>
    </w:p>
    <w:p w14:paraId="19D400C1" w14:textId="77777777" w:rsidR="0057479C" w:rsidRPr="0057479C" w:rsidRDefault="0057479C" w:rsidP="0057479C">
      <w:pPr>
        <w:ind w:firstLine="1134"/>
        <w:jc w:val="both"/>
        <w:rPr>
          <w:rFonts w:ascii="Arial" w:eastAsia="Calibri" w:hAnsi="Arial"/>
          <w:szCs w:val="22"/>
          <w:lang w:val="es-CL" w:eastAsia="en-US"/>
        </w:rPr>
      </w:pPr>
    </w:p>
    <w:p w14:paraId="752D9D30" w14:textId="6F91E9C6"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szCs w:val="22"/>
          <w:lang w:val="es-CL" w:eastAsia="en-US"/>
        </w:rPr>
        <w:t xml:space="preserve">Comparado el presupuesto del año en curso con el </w:t>
      </w:r>
      <w:r w:rsidR="002473A5">
        <w:rPr>
          <w:rFonts w:ascii="Arial" w:eastAsia="Calibri" w:hAnsi="Arial"/>
          <w:szCs w:val="22"/>
          <w:lang w:val="es-CL" w:eastAsia="en-US"/>
        </w:rPr>
        <w:t>de</w:t>
      </w:r>
      <w:r w:rsidRPr="0057479C">
        <w:rPr>
          <w:rFonts w:ascii="Arial" w:eastAsia="Calibri" w:hAnsi="Arial"/>
          <w:szCs w:val="22"/>
          <w:lang w:val="es-CL" w:eastAsia="en-US"/>
        </w:rPr>
        <w:t xml:space="preserve"> 2023, presentó el gráfico siguiente:</w:t>
      </w:r>
    </w:p>
    <w:p w14:paraId="71F439AA" w14:textId="77777777" w:rsidR="0057479C" w:rsidRPr="0057479C" w:rsidRDefault="0057479C" w:rsidP="0057479C">
      <w:pPr>
        <w:ind w:firstLine="1134"/>
        <w:jc w:val="both"/>
        <w:rPr>
          <w:rFonts w:ascii="Arial" w:eastAsia="Calibri" w:hAnsi="Arial"/>
          <w:szCs w:val="22"/>
          <w:lang w:val="es-CL" w:eastAsia="en-US"/>
        </w:rPr>
      </w:pPr>
    </w:p>
    <w:p w14:paraId="41551915" w14:textId="77777777"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noProof/>
          <w:szCs w:val="22"/>
          <w:lang w:val="es-CL" w:eastAsia="es-CL"/>
        </w:rPr>
        <w:drawing>
          <wp:inline distT="0" distB="0" distL="0" distR="0" wp14:anchorId="56A1558C" wp14:editId="065BBBD9">
            <wp:extent cx="4105275" cy="22764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05275" cy="2276475"/>
                    </a:xfrm>
                    <a:prstGeom prst="rect">
                      <a:avLst/>
                    </a:prstGeom>
                  </pic:spPr>
                </pic:pic>
              </a:graphicData>
            </a:graphic>
          </wp:inline>
        </w:drawing>
      </w:r>
    </w:p>
    <w:p w14:paraId="78B00AE0" w14:textId="77777777" w:rsidR="0057479C" w:rsidRPr="0057479C" w:rsidRDefault="0057479C" w:rsidP="0057479C">
      <w:pPr>
        <w:ind w:firstLine="1134"/>
        <w:jc w:val="both"/>
        <w:rPr>
          <w:rFonts w:ascii="Arial" w:eastAsia="Calibri" w:hAnsi="Arial"/>
          <w:szCs w:val="22"/>
          <w:lang w:val="es-CL" w:eastAsia="en-US"/>
        </w:rPr>
      </w:pPr>
    </w:p>
    <w:p w14:paraId="149E21D3" w14:textId="034FEC3A"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szCs w:val="22"/>
          <w:lang w:val="es-CL" w:eastAsia="en-US"/>
        </w:rPr>
        <w:t>Tal como se observa, advirtió, el aumento es de 2,6% para el año que viene. Sin embargo, aclaró que</w:t>
      </w:r>
      <w:r w:rsidR="0067755D">
        <w:rPr>
          <w:rFonts w:ascii="Arial" w:eastAsia="Calibri" w:hAnsi="Arial"/>
          <w:szCs w:val="22"/>
          <w:lang w:val="es-CL" w:eastAsia="en-US"/>
        </w:rPr>
        <w:t xml:space="preserve">, </w:t>
      </w:r>
      <w:r w:rsidRPr="0057479C">
        <w:rPr>
          <w:rFonts w:ascii="Arial" w:eastAsia="Calibri" w:hAnsi="Arial"/>
          <w:szCs w:val="22"/>
          <w:lang w:val="es-CL" w:eastAsia="en-US"/>
        </w:rPr>
        <w:t>si se excluyen los recursos que no quedan en la Cont</w:t>
      </w:r>
      <w:r w:rsidR="0067755D">
        <w:rPr>
          <w:rFonts w:ascii="Arial" w:eastAsia="Calibri" w:hAnsi="Arial"/>
          <w:szCs w:val="22"/>
          <w:lang w:val="es-CL" w:eastAsia="en-US"/>
        </w:rPr>
        <w:t xml:space="preserve">raloría General de la República, </w:t>
      </w:r>
      <w:r w:rsidRPr="0057479C">
        <w:rPr>
          <w:rFonts w:ascii="Arial" w:eastAsia="Calibri" w:hAnsi="Arial"/>
          <w:szCs w:val="22"/>
          <w:lang w:val="es-CL" w:eastAsia="en-US"/>
        </w:rPr>
        <w:t>y que pasan directamente al Estado -como es el caso de aquellos para el reembolso de licencias médicas-, el incremento es mayor, llegando al 4,2%.</w:t>
      </w:r>
    </w:p>
    <w:p w14:paraId="1184453E" w14:textId="090FFBF4" w:rsidR="0057479C" w:rsidRDefault="0057479C" w:rsidP="0057479C">
      <w:pPr>
        <w:ind w:firstLine="1134"/>
        <w:jc w:val="both"/>
        <w:rPr>
          <w:rFonts w:ascii="Arial" w:eastAsia="Calibri" w:hAnsi="Arial"/>
          <w:szCs w:val="22"/>
          <w:lang w:val="es-CL" w:eastAsia="en-US"/>
        </w:rPr>
      </w:pPr>
    </w:p>
    <w:p w14:paraId="45417870" w14:textId="692DD668" w:rsidR="00A83139" w:rsidRDefault="00A83139" w:rsidP="0057479C">
      <w:pPr>
        <w:ind w:firstLine="1134"/>
        <w:jc w:val="both"/>
        <w:rPr>
          <w:rFonts w:ascii="Arial" w:eastAsia="Calibri" w:hAnsi="Arial"/>
          <w:szCs w:val="22"/>
          <w:lang w:val="es-CL" w:eastAsia="en-US"/>
        </w:rPr>
      </w:pPr>
    </w:p>
    <w:p w14:paraId="1E873604" w14:textId="15AC6F2E" w:rsidR="00A83139" w:rsidRDefault="00A83139" w:rsidP="0057479C">
      <w:pPr>
        <w:ind w:firstLine="1134"/>
        <w:jc w:val="both"/>
        <w:rPr>
          <w:rFonts w:ascii="Arial" w:eastAsia="Calibri" w:hAnsi="Arial"/>
          <w:szCs w:val="22"/>
          <w:lang w:val="es-CL" w:eastAsia="en-US"/>
        </w:rPr>
      </w:pPr>
    </w:p>
    <w:p w14:paraId="1331E425" w14:textId="67B47540" w:rsidR="00A83139" w:rsidRDefault="00A83139" w:rsidP="0057479C">
      <w:pPr>
        <w:ind w:firstLine="1134"/>
        <w:jc w:val="both"/>
        <w:rPr>
          <w:rFonts w:ascii="Arial" w:eastAsia="Calibri" w:hAnsi="Arial"/>
          <w:szCs w:val="22"/>
          <w:lang w:val="es-CL" w:eastAsia="en-US"/>
        </w:rPr>
      </w:pPr>
    </w:p>
    <w:p w14:paraId="1102FDC8" w14:textId="0A166ED3" w:rsidR="00A83139" w:rsidRDefault="00A83139" w:rsidP="0057479C">
      <w:pPr>
        <w:ind w:firstLine="1134"/>
        <w:jc w:val="both"/>
        <w:rPr>
          <w:rFonts w:ascii="Arial" w:eastAsia="Calibri" w:hAnsi="Arial"/>
          <w:szCs w:val="22"/>
          <w:lang w:val="es-CL" w:eastAsia="en-US"/>
        </w:rPr>
      </w:pPr>
    </w:p>
    <w:p w14:paraId="19A64DFA" w14:textId="4EBBE00D" w:rsidR="00A83139" w:rsidRDefault="00A83139" w:rsidP="0057479C">
      <w:pPr>
        <w:ind w:firstLine="1134"/>
        <w:jc w:val="both"/>
        <w:rPr>
          <w:rFonts w:ascii="Arial" w:eastAsia="Calibri" w:hAnsi="Arial"/>
          <w:szCs w:val="22"/>
          <w:lang w:val="es-CL" w:eastAsia="en-US"/>
        </w:rPr>
      </w:pPr>
    </w:p>
    <w:p w14:paraId="188F3E53" w14:textId="77777777" w:rsidR="00A83139" w:rsidRPr="0057479C" w:rsidRDefault="00A83139" w:rsidP="0057479C">
      <w:pPr>
        <w:ind w:firstLine="1134"/>
        <w:jc w:val="both"/>
        <w:rPr>
          <w:rFonts w:ascii="Arial" w:eastAsia="Calibri" w:hAnsi="Arial"/>
          <w:szCs w:val="22"/>
          <w:lang w:val="es-CL" w:eastAsia="en-US"/>
        </w:rPr>
      </w:pPr>
    </w:p>
    <w:p w14:paraId="1A6107BC" w14:textId="77777777"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szCs w:val="22"/>
          <w:lang w:val="es-CL" w:eastAsia="en-US"/>
        </w:rPr>
        <w:t>Adentrándose en el detalle de los ingresos y gastos previstos para el 2023, expuso la tabla que sigue:</w:t>
      </w:r>
    </w:p>
    <w:p w14:paraId="17727138" w14:textId="77777777" w:rsidR="0057479C" w:rsidRPr="0057479C" w:rsidRDefault="0057479C" w:rsidP="0057479C">
      <w:pPr>
        <w:jc w:val="both"/>
        <w:rPr>
          <w:rFonts w:ascii="Arial" w:eastAsia="Calibri" w:hAnsi="Arial"/>
          <w:szCs w:val="22"/>
          <w:lang w:val="es-CL" w:eastAsia="en-US"/>
        </w:rPr>
      </w:pPr>
    </w:p>
    <w:p w14:paraId="1C6E347B" w14:textId="77777777" w:rsidR="0057479C" w:rsidRPr="0057479C" w:rsidRDefault="0057479C" w:rsidP="0057479C">
      <w:pPr>
        <w:jc w:val="both"/>
        <w:rPr>
          <w:rFonts w:ascii="Arial" w:eastAsia="Calibri" w:hAnsi="Arial"/>
          <w:szCs w:val="22"/>
          <w:lang w:val="es-CL" w:eastAsia="en-US"/>
        </w:rPr>
      </w:pPr>
      <w:r w:rsidRPr="0057479C">
        <w:rPr>
          <w:rFonts w:ascii="Arial" w:eastAsia="Calibri" w:hAnsi="Arial"/>
          <w:noProof/>
          <w:szCs w:val="22"/>
          <w:lang w:val="es-CL" w:eastAsia="es-CL"/>
        </w:rPr>
        <w:drawing>
          <wp:inline distT="0" distB="0" distL="0" distR="0" wp14:anchorId="08421B19" wp14:editId="6B164873">
            <wp:extent cx="5514975" cy="28003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14975" cy="2800350"/>
                    </a:xfrm>
                    <a:prstGeom prst="rect">
                      <a:avLst/>
                    </a:prstGeom>
                  </pic:spPr>
                </pic:pic>
              </a:graphicData>
            </a:graphic>
          </wp:inline>
        </w:drawing>
      </w:r>
    </w:p>
    <w:p w14:paraId="4AE022EE" w14:textId="77777777" w:rsidR="0057479C" w:rsidRPr="0057479C" w:rsidRDefault="0057479C" w:rsidP="0057479C">
      <w:pPr>
        <w:ind w:firstLine="1134"/>
        <w:jc w:val="both"/>
        <w:rPr>
          <w:rFonts w:ascii="Arial" w:eastAsia="Calibri" w:hAnsi="Arial"/>
          <w:szCs w:val="22"/>
          <w:lang w:val="es-CL" w:eastAsia="en-US"/>
        </w:rPr>
      </w:pPr>
    </w:p>
    <w:p w14:paraId="13A8F2E9" w14:textId="13D48EFF"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szCs w:val="22"/>
          <w:lang w:val="es-CL" w:eastAsia="en-US"/>
        </w:rPr>
        <w:t xml:space="preserve">Connotó que, tal como se aprecia, los principales </w:t>
      </w:r>
      <w:r w:rsidR="00604C8C">
        <w:rPr>
          <w:rFonts w:ascii="Arial" w:eastAsia="Calibri" w:hAnsi="Arial"/>
          <w:szCs w:val="22"/>
          <w:lang w:val="es-CL" w:eastAsia="en-US"/>
        </w:rPr>
        <w:t>desembolsos</w:t>
      </w:r>
      <w:r w:rsidRPr="0057479C">
        <w:rPr>
          <w:rFonts w:ascii="Arial" w:eastAsia="Calibri" w:hAnsi="Arial"/>
          <w:szCs w:val="22"/>
          <w:lang w:val="es-CL" w:eastAsia="en-US"/>
        </w:rPr>
        <w:t xml:space="preserve"> del órgano que personifica se encuentran en los </w:t>
      </w:r>
      <w:r w:rsidR="00604C8C">
        <w:rPr>
          <w:rFonts w:ascii="Arial" w:eastAsia="Calibri" w:hAnsi="Arial"/>
          <w:szCs w:val="22"/>
          <w:lang w:val="es-CL" w:eastAsia="en-US"/>
        </w:rPr>
        <w:t>S</w:t>
      </w:r>
      <w:r w:rsidRPr="0057479C">
        <w:rPr>
          <w:rFonts w:ascii="Arial" w:eastAsia="Calibri" w:hAnsi="Arial"/>
          <w:szCs w:val="22"/>
          <w:lang w:val="es-CL" w:eastAsia="en-US"/>
        </w:rPr>
        <w:t xml:space="preserve">ubtítulos 21, 22 y 29. </w:t>
      </w:r>
    </w:p>
    <w:p w14:paraId="537B7E14" w14:textId="77777777" w:rsidR="0057479C" w:rsidRPr="0057479C" w:rsidRDefault="0057479C" w:rsidP="0057479C">
      <w:pPr>
        <w:ind w:firstLine="1134"/>
        <w:jc w:val="both"/>
        <w:rPr>
          <w:rFonts w:ascii="Arial" w:eastAsia="Calibri" w:hAnsi="Arial"/>
          <w:szCs w:val="22"/>
          <w:lang w:val="es-CL" w:eastAsia="en-US"/>
        </w:rPr>
      </w:pPr>
    </w:p>
    <w:p w14:paraId="43A0B043" w14:textId="377913E9"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szCs w:val="22"/>
          <w:lang w:val="es-CL" w:eastAsia="en-US"/>
        </w:rPr>
        <w:t xml:space="preserve">Proporcionando más antecedentes respecto a la aseveración realizada precedentemente por el Contralor General, </w:t>
      </w:r>
      <w:r w:rsidRPr="0057479C">
        <w:rPr>
          <w:rFonts w:ascii="Arial" w:eastAsia="Calibri" w:hAnsi="Arial"/>
          <w:b/>
          <w:bCs/>
          <w:szCs w:val="22"/>
          <w:lang w:val="es-CL" w:eastAsia="en-US"/>
        </w:rPr>
        <w:t xml:space="preserve">la </w:t>
      </w:r>
      <w:proofErr w:type="gramStart"/>
      <w:r w:rsidRPr="0057479C">
        <w:rPr>
          <w:rFonts w:ascii="Arial" w:eastAsia="Calibri" w:hAnsi="Arial"/>
          <w:b/>
          <w:bCs/>
          <w:szCs w:val="22"/>
          <w:lang w:val="es-CL" w:eastAsia="en-US"/>
        </w:rPr>
        <w:t>Secretaria General</w:t>
      </w:r>
      <w:proofErr w:type="gramEnd"/>
      <w:r w:rsidRPr="0057479C">
        <w:rPr>
          <w:rFonts w:ascii="Arial" w:eastAsia="Calibri" w:hAnsi="Arial"/>
          <w:b/>
          <w:bCs/>
          <w:szCs w:val="22"/>
          <w:lang w:val="es-CL" w:eastAsia="en-US"/>
        </w:rPr>
        <w:t xml:space="preserve"> de la Contraloría General de la República, señora Nelly Salvo</w:t>
      </w:r>
      <w:r w:rsidRPr="0057479C">
        <w:rPr>
          <w:rFonts w:ascii="Arial" w:eastAsia="Calibri" w:hAnsi="Arial"/>
          <w:szCs w:val="22"/>
          <w:lang w:val="es-CL" w:eastAsia="en-US"/>
        </w:rPr>
        <w:t>, sostuvo que, en lo que respecta a los Gastos en Personal, el presupuesto del año en curso considera $ 76.181.572 miles, mientras que para el año que viene aumentará en 1,9%, alcanzando los $ 77.616.278 miles. Adelantó que el alza e</w:t>
      </w:r>
      <w:r w:rsidR="00E92B5B">
        <w:rPr>
          <w:rFonts w:ascii="Arial" w:eastAsia="Calibri" w:hAnsi="Arial"/>
          <w:szCs w:val="22"/>
          <w:lang w:val="es-CL" w:eastAsia="en-US"/>
        </w:rPr>
        <w:t xml:space="preserve">n $ </w:t>
      </w:r>
      <w:proofErr w:type="gramStart"/>
      <w:r w:rsidR="00E92B5B">
        <w:rPr>
          <w:rFonts w:ascii="Arial" w:eastAsia="Calibri" w:hAnsi="Arial"/>
          <w:szCs w:val="22"/>
          <w:lang w:val="es-CL" w:eastAsia="en-US"/>
        </w:rPr>
        <w:t>1.434.706 miles se destinará</w:t>
      </w:r>
      <w:proofErr w:type="gramEnd"/>
      <w:r w:rsidR="00E92B5B">
        <w:rPr>
          <w:rFonts w:ascii="Arial" w:eastAsia="Calibri" w:hAnsi="Arial"/>
          <w:szCs w:val="22"/>
          <w:lang w:val="es-CL" w:eastAsia="en-US"/>
        </w:rPr>
        <w:t xml:space="preserve"> a</w:t>
      </w:r>
      <w:r w:rsidR="002473A5">
        <w:rPr>
          <w:rFonts w:ascii="Arial" w:eastAsia="Calibri" w:hAnsi="Arial"/>
          <w:szCs w:val="22"/>
          <w:lang w:val="es-CL" w:eastAsia="en-US"/>
        </w:rPr>
        <w:t xml:space="preserve"> robustecer </w:t>
      </w:r>
      <w:r w:rsidRPr="0057479C">
        <w:rPr>
          <w:rFonts w:ascii="Arial" w:eastAsia="Calibri" w:hAnsi="Arial"/>
          <w:szCs w:val="22"/>
          <w:lang w:val="es-CL" w:eastAsia="en-US"/>
        </w:rPr>
        <w:t>la carrera funcionaria y al incremento de trabajadores.</w:t>
      </w:r>
    </w:p>
    <w:p w14:paraId="0696E2DE" w14:textId="77777777" w:rsidR="0057479C" w:rsidRPr="0057479C" w:rsidRDefault="0057479C" w:rsidP="0057479C">
      <w:pPr>
        <w:ind w:firstLine="1134"/>
        <w:jc w:val="both"/>
        <w:rPr>
          <w:rFonts w:ascii="Arial" w:eastAsia="Calibri" w:hAnsi="Arial"/>
          <w:szCs w:val="22"/>
          <w:lang w:val="es-CL" w:eastAsia="en-US"/>
        </w:rPr>
      </w:pPr>
    </w:p>
    <w:p w14:paraId="658A2108" w14:textId="096CCF23"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szCs w:val="22"/>
          <w:lang w:val="es-CL" w:eastAsia="en-US"/>
        </w:rPr>
        <w:t>En lo que refiere al Subtítulo 22, en tanto, puntualizó que los recursos para Bienes y Servicios de Consumo durante este año ascendieron a $ 11.115.181 miles, mientras que para el año 2023 llegará</w:t>
      </w:r>
      <w:r w:rsidR="00144689">
        <w:rPr>
          <w:rFonts w:ascii="Arial" w:eastAsia="Calibri" w:hAnsi="Arial"/>
          <w:szCs w:val="22"/>
          <w:lang w:val="es-CL" w:eastAsia="en-US"/>
        </w:rPr>
        <w:t>n</w:t>
      </w:r>
      <w:r w:rsidRPr="0057479C">
        <w:rPr>
          <w:rFonts w:ascii="Arial" w:eastAsia="Calibri" w:hAnsi="Arial"/>
          <w:szCs w:val="22"/>
          <w:lang w:val="es-CL" w:eastAsia="en-US"/>
        </w:rPr>
        <w:t xml:space="preserve"> a $ 10.977.236 miles, lo que implica una disminución de $ -137.945 miles, es decir -1,2%. No obstante, afirmó que </w:t>
      </w:r>
      <w:r w:rsidR="00C16B4B">
        <w:rPr>
          <w:rFonts w:ascii="Arial" w:eastAsia="Calibri" w:hAnsi="Arial"/>
          <w:szCs w:val="22"/>
          <w:lang w:val="es-CL" w:eastAsia="en-US"/>
        </w:rPr>
        <w:t>los mayores ingresos</w:t>
      </w:r>
      <w:r w:rsidRPr="0057479C">
        <w:rPr>
          <w:rFonts w:ascii="Arial" w:eastAsia="Calibri" w:hAnsi="Arial"/>
          <w:szCs w:val="22"/>
          <w:lang w:val="es-CL" w:eastAsia="en-US"/>
        </w:rPr>
        <w:t xml:space="preserve"> </w:t>
      </w:r>
      <w:r w:rsidR="002473A5">
        <w:rPr>
          <w:rFonts w:ascii="Arial" w:eastAsia="Calibri" w:hAnsi="Arial"/>
          <w:szCs w:val="22"/>
          <w:lang w:val="es-CL" w:eastAsia="en-US"/>
        </w:rPr>
        <w:t>otorgados</w:t>
      </w:r>
      <w:r w:rsidRPr="0057479C">
        <w:rPr>
          <w:rFonts w:ascii="Arial" w:eastAsia="Calibri" w:hAnsi="Arial"/>
          <w:szCs w:val="22"/>
          <w:lang w:val="es-CL" w:eastAsia="en-US"/>
        </w:rPr>
        <w:t xml:space="preserve"> al órgano que representa durante el 2022, le ha</w:t>
      </w:r>
      <w:r w:rsidR="00144689">
        <w:rPr>
          <w:rFonts w:ascii="Arial" w:eastAsia="Calibri" w:hAnsi="Arial"/>
          <w:szCs w:val="22"/>
          <w:lang w:val="es-CL" w:eastAsia="en-US"/>
        </w:rPr>
        <w:t>n</w:t>
      </w:r>
      <w:r w:rsidRPr="0057479C">
        <w:rPr>
          <w:rFonts w:ascii="Arial" w:eastAsia="Calibri" w:hAnsi="Arial"/>
          <w:szCs w:val="22"/>
          <w:lang w:val="es-CL" w:eastAsia="en-US"/>
        </w:rPr>
        <w:t xml:space="preserve"> permitido adelantar algunas compras.</w:t>
      </w:r>
    </w:p>
    <w:p w14:paraId="7F222D8F" w14:textId="77777777" w:rsidR="0057479C" w:rsidRPr="0057479C" w:rsidRDefault="0057479C" w:rsidP="0057479C">
      <w:pPr>
        <w:ind w:firstLine="1134"/>
        <w:jc w:val="both"/>
        <w:rPr>
          <w:rFonts w:ascii="Arial" w:eastAsia="Calibri" w:hAnsi="Arial"/>
          <w:szCs w:val="22"/>
          <w:lang w:val="es-CL" w:eastAsia="en-US"/>
        </w:rPr>
      </w:pPr>
    </w:p>
    <w:p w14:paraId="5D3AB83D" w14:textId="681CEDFE" w:rsidR="0057479C" w:rsidRPr="0057479C" w:rsidRDefault="00DD2329" w:rsidP="0057479C">
      <w:pPr>
        <w:ind w:firstLine="1134"/>
        <w:jc w:val="both"/>
        <w:rPr>
          <w:rFonts w:ascii="Arial" w:eastAsia="Calibri" w:hAnsi="Arial"/>
          <w:szCs w:val="22"/>
          <w:lang w:val="es-CL" w:eastAsia="en-US"/>
        </w:rPr>
      </w:pPr>
      <w:r>
        <w:rPr>
          <w:rFonts w:ascii="Arial" w:eastAsia="Calibri" w:hAnsi="Arial"/>
          <w:szCs w:val="22"/>
          <w:lang w:val="es-CL" w:eastAsia="en-US"/>
        </w:rPr>
        <w:t>A continuación</w:t>
      </w:r>
      <w:r w:rsidR="0057479C" w:rsidRPr="0057479C">
        <w:rPr>
          <w:rFonts w:ascii="Arial" w:eastAsia="Calibri" w:hAnsi="Arial"/>
          <w:szCs w:val="22"/>
          <w:lang w:val="es-CL" w:eastAsia="en-US"/>
        </w:rPr>
        <w:t xml:space="preserve">, explicó que </w:t>
      </w:r>
      <w:r w:rsidR="0067755D">
        <w:rPr>
          <w:rFonts w:ascii="Arial" w:eastAsia="Calibri" w:hAnsi="Arial"/>
          <w:szCs w:val="22"/>
          <w:lang w:val="es-CL" w:eastAsia="en-US"/>
        </w:rPr>
        <w:t xml:space="preserve">lo </w:t>
      </w:r>
      <w:r w:rsidR="0057479C" w:rsidRPr="0057479C">
        <w:rPr>
          <w:rFonts w:ascii="Arial" w:eastAsia="Calibri" w:hAnsi="Arial"/>
          <w:szCs w:val="22"/>
          <w:lang w:val="es-CL" w:eastAsia="en-US"/>
        </w:rPr>
        <w:t>originalmente solicitado por la Contraloría General de la República para el subtítulo analizado fue $ 12.129.000 m</w:t>
      </w:r>
      <w:r w:rsidR="0067755D">
        <w:rPr>
          <w:rFonts w:ascii="Arial" w:eastAsia="Calibri" w:hAnsi="Arial"/>
          <w:szCs w:val="22"/>
          <w:lang w:val="es-CL" w:eastAsia="en-US"/>
        </w:rPr>
        <w:t>iles, cifra que, como se ve</w:t>
      </w:r>
      <w:r w:rsidR="0057479C" w:rsidRPr="0057479C">
        <w:rPr>
          <w:rFonts w:ascii="Arial" w:eastAsia="Calibri" w:hAnsi="Arial"/>
          <w:szCs w:val="22"/>
          <w:lang w:val="es-CL" w:eastAsia="en-US"/>
        </w:rPr>
        <w:t>, no fue conferida. Sin embargo, acotó que durante el</w:t>
      </w:r>
      <w:r w:rsidR="00144689">
        <w:rPr>
          <w:rFonts w:ascii="Arial" w:eastAsia="Calibri" w:hAnsi="Arial"/>
          <w:szCs w:val="22"/>
          <w:lang w:val="es-CL" w:eastAsia="en-US"/>
        </w:rPr>
        <w:t xml:space="preserve"> año que corre</w:t>
      </w:r>
      <w:r w:rsidR="0057479C" w:rsidRPr="0057479C">
        <w:rPr>
          <w:rFonts w:ascii="Arial" w:eastAsia="Calibri" w:hAnsi="Arial"/>
          <w:szCs w:val="22"/>
          <w:lang w:val="es-CL" w:eastAsia="en-US"/>
        </w:rPr>
        <w:t xml:space="preserve"> se recibieron $ 1.153.000 adicionale</w:t>
      </w:r>
      <w:r w:rsidR="00E92B5B">
        <w:rPr>
          <w:rFonts w:ascii="Arial" w:eastAsia="Calibri" w:hAnsi="Arial"/>
          <w:szCs w:val="22"/>
          <w:lang w:val="es-CL" w:eastAsia="en-US"/>
        </w:rPr>
        <w:t>s, monto que fue dedicado</w:t>
      </w:r>
      <w:r w:rsidR="0057479C" w:rsidRPr="0057479C">
        <w:rPr>
          <w:rFonts w:ascii="Arial" w:eastAsia="Calibri" w:hAnsi="Arial"/>
          <w:szCs w:val="22"/>
          <w:lang w:val="es-CL" w:eastAsia="en-US"/>
        </w:rPr>
        <w:t xml:space="preserve"> a la renovación informática; a trabajos de infraestructura; a </w:t>
      </w:r>
      <w:r w:rsidR="0057479C" w:rsidRPr="0057479C">
        <w:rPr>
          <w:rFonts w:ascii="Arial" w:eastAsia="Calibri" w:hAnsi="Arial"/>
          <w:szCs w:val="22"/>
          <w:lang w:val="es-CL" w:eastAsia="en-US"/>
        </w:rPr>
        <w:lastRenderedPageBreak/>
        <w:t xml:space="preserve">vestuario, y a alimentos. Por lo tanto, insistió, </w:t>
      </w:r>
      <w:r w:rsidR="002473A5">
        <w:rPr>
          <w:rFonts w:ascii="Arial" w:eastAsia="Calibri" w:hAnsi="Arial"/>
          <w:szCs w:val="22"/>
          <w:lang w:val="es-CL" w:eastAsia="en-US"/>
        </w:rPr>
        <w:t>la petición inicial fue concedida</w:t>
      </w:r>
      <w:r w:rsidR="0067755D">
        <w:rPr>
          <w:rFonts w:ascii="Arial" w:eastAsia="Calibri" w:hAnsi="Arial"/>
          <w:szCs w:val="22"/>
          <w:lang w:val="es-CL" w:eastAsia="en-US"/>
        </w:rPr>
        <w:t xml:space="preserve">, </w:t>
      </w:r>
      <w:r>
        <w:rPr>
          <w:rFonts w:ascii="Arial" w:eastAsia="Calibri" w:hAnsi="Arial"/>
          <w:szCs w:val="22"/>
          <w:lang w:val="es-CL" w:eastAsia="en-US"/>
        </w:rPr>
        <w:t xml:space="preserve">y </w:t>
      </w:r>
      <w:r w:rsidR="0067755D">
        <w:rPr>
          <w:rFonts w:ascii="Arial" w:eastAsia="Calibri" w:hAnsi="Arial"/>
          <w:szCs w:val="22"/>
          <w:lang w:val="es-CL" w:eastAsia="en-US"/>
        </w:rPr>
        <w:t xml:space="preserve">los recursos </w:t>
      </w:r>
      <w:r>
        <w:rPr>
          <w:rFonts w:ascii="Arial" w:eastAsia="Calibri" w:hAnsi="Arial"/>
          <w:szCs w:val="22"/>
          <w:lang w:val="es-CL" w:eastAsia="en-US"/>
        </w:rPr>
        <w:t>ha</w:t>
      </w:r>
      <w:r w:rsidR="0067755D">
        <w:rPr>
          <w:rFonts w:ascii="Arial" w:eastAsia="Calibri" w:hAnsi="Arial"/>
          <w:szCs w:val="22"/>
          <w:lang w:val="es-CL" w:eastAsia="en-US"/>
        </w:rPr>
        <w:t>n sido ejecutados</w:t>
      </w:r>
      <w:r>
        <w:rPr>
          <w:rFonts w:ascii="Arial" w:eastAsia="Calibri" w:hAnsi="Arial"/>
          <w:szCs w:val="22"/>
          <w:lang w:val="es-CL" w:eastAsia="en-US"/>
        </w:rPr>
        <w:t xml:space="preserve"> </w:t>
      </w:r>
      <w:r w:rsidR="0057479C" w:rsidRPr="0057479C">
        <w:rPr>
          <w:rFonts w:ascii="Arial" w:eastAsia="Calibri" w:hAnsi="Arial"/>
          <w:szCs w:val="22"/>
          <w:lang w:val="es-CL" w:eastAsia="en-US"/>
        </w:rPr>
        <w:t>durante el año en curso.</w:t>
      </w:r>
    </w:p>
    <w:p w14:paraId="30BAEE94" w14:textId="77777777" w:rsidR="0057479C" w:rsidRPr="0057479C" w:rsidRDefault="0057479C" w:rsidP="0057479C">
      <w:pPr>
        <w:ind w:firstLine="1134"/>
        <w:jc w:val="both"/>
        <w:rPr>
          <w:rFonts w:ascii="Arial" w:eastAsia="Calibri" w:hAnsi="Arial"/>
          <w:szCs w:val="22"/>
          <w:lang w:val="es-CL" w:eastAsia="en-US"/>
        </w:rPr>
      </w:pPr>
    </w:p>
    <w:p w14:paraId="0E5F6542" w14:textId="5E6FA6D2"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szCs w:val="22"/>
          <w:lang w:val="es-CL" w:eastAsia="en-US"/>
        </w:rPr>
        <w:t xml:space="preserve">En lo que atañe al Subtítulo 29, </w:t>
      </w:r>
      <w:r w:rsidR="00C16B4B">
        <w:rPr>
          <w:rFonts w:ascii="Arial" w:eastAsia="Calibri" w:hAnsi="Arial"/>
          <w:szCs w:val="22"/>
          <w:lang w:val="es-CL" w:eastAsia="en-US"/>
        </w:rPr>
        <w:t>A</w:t>
      </w:r>
      <w:r w:rsidRPr="0057479C">
        <w:rPr>
          <w:rFonts w:ascii="Arial" w:eastAsia="Calibri" w:hAnsi="Arial"/>
          <w:szCs w:val="22"/>
          <w:lang w:val="es-CL" w:eastAsia="en-US"/>
        </w:rPr>
        <w:t xml:space="preserve">dquisición de </w:t>
      </w:r>
      <w:r w:rsidR="00C16B4B">
        <w:rPr>
          <w:rFonts w:ascii="Arial" w:eastAsia="Calibri" w:hAnsi="Arial"/>
          <w:szCs w:val="22"/>
          <w:lang w:val="es-CL" w:eastAsia="en-US"/>
        </w:rPr>
        <w:t>A</w:t>
      </w:r>
      <w:r w:rsidRPr="0057479C">
        <w:rPr>
          <w:rFonts w:ascii="Arial" w:eastAsia="Calibri" w:hAnsi="Arial"/>
          <w:szCs w:val="22"/>
          <w:lang w:val="es-CL" w:eastAsia="en-US"/>
        </w:rPr>
        <w:t xml:space="preserve">ctivos </w:t>
      </w:r>
      <w:r w:rsidR="00C16B4B">
        <w:rPr>
          <w:rFonts w:ascii="Arial" w:eastAsia="Calibri" w:hAnsi="Arial"/>
          <w:szCs w:val="22"/>
          <w:lang w:val="es-CL" w:eastAsia="en-US"/>
        </w:rPr>
        <w:t>N</w:t>
      </w:r>
      <w:r w:rsidRPr="0057479C">
        <w:rPr>
          <w:rFonts w:ascii="Arial" w:eastAsia="Calibri" w:hAnsi="Arial"/>
          <w:szCs w:val="22"/>
          <w:lang w:val="es-CL" w:eastAsia="en-US"/>
        </w:rPr>
        <w:t xml:space="preserve">o </w:t>
      </w:r>
      <w:r w:rsidR="00C16B4B">
        <w:rPr>
          <w:rFonts w:ascii="Arial" w:eastAsia="Calibri" w:hAnsi="Arial"/>
          <w:szCs w:val="22"/>
          <w:lang w:val="es-CL" w:eastAsia="en-US"/>
        </w:rPr>
        <w:t>F</w:t>
      </w:r>
      <w:r w:rsidRPr="0057479C">
        <w:rPr>
          <w:rFonts w:ascii="Arial" w:eastAsia="Calibri" w:hAnsi="Arial"/>
          <w:szCs w:val="22"/>
          <w:lang w:val="es-CL" w:eastAsia="en-US"/>
        </w:rPr>
        <w:t xml:space="preserve">inancieros, subrayó que entre el presupuesto del año </w:t>
      </w:r>
      <w:r w:rsidR="00DD2329">
        <w:rPr>
          <w:rFonts w:ascii="Arial" w:eastAsia="Calibri" w:hAnsi="Arial"/>
          <w:szCs w:val="22"/>
          <w:lang w:val="es-CL" w:eastAsia="en-US"/>
        </w:rPr>
        <w:t xml:space="preserve">2022 </w:t>
      </w:r>
      <w:r w:rsidRPr="0057479C">
        <w:rPr>
          <w:rFonts w:ascii="Arial" w:eastAsia="Calibri" w:hAnsi="Arial"/>
          <w:szCs w:val="22"/>
          <w:lang w:val="es-CL" w:eastAsia="en-US"/>
        </w:rPr>
        <w:t>y el proyectado para el 2023, se observa un decrecimiento en $-961.408 miles, lo que representa una disminución de -41,6%. Aseguró que la cifra requerida p</w:t>
      </w:r>
      <w:r w:rsidR="00DD2329">
        <w:rPr>
          <w:rFonts w:ascii="Arial" w:eastAsia="Calibri" w:hAnsi="Arial"/>
          <w:szCs w:val="22"/>
          <w:lang w:val="es-CL" w:eastAsia="en-US"/>
        </w:rPr>
        <w:t>or el órgano</w:t>
      </w:r>
      <w:r w:rsidRPr="0057479C">
        <w:rPr>
          <w:rFonts w:ascii="Arial" w:eastAsia="Calibri" w:hAnsi="Arial"/>
          <w:szCs w:val="22"/>
          <w:lang w:val="es-CL" w:eastAsia="en-US"/>
        </w:rPr>
        <w:t xml:space="preserve"> fue de $ 2.943.000 miles, otorgándose $ 1.351.373 miles. Sin embargo, reconoció que durante e</w:t>
      </w:r>
      <w:r w:rsidR="00C16B4B">
        <w:rPr>
          <w:rFonts w:ascii="Arial" w:eastAsia="Calibri" w:hAnsi="Arial"/>
          <w:szCs w:val="22"/>
          <w:lang w:val="es-CL" w:eastAsia="en-US"/>
        </w:rPr>
        <w:t>ste</w:t>
      </w:r>
      <w:r w:rsidRPr="0057479C">
        <w:rPr>
          <w:rFonts w:ascii="Arial" w:eastAsia="Calibri" w:hAnsi="Arial"/>
          <w:szCs w:val="22"/>
          <w:lang w:val="es-CL" w:eastAsia="en-US"/>
        </w:rPr>
        <w:t xml:space="preserve"> año se ha</w:t>
      </w:r>
      <w:r w:rsidR="00270B42">
        <w:rPr>
          <w:rFonts w:ascii="Arial" w:eastAsia="Calibri" w:hAnsi="Arial"/>
          <w:szCs w:val="22"/>
          <w:lang w:val="es-CL" w:eastAsia="en-US"/>
        </w:rPr>
        <w:t xml:space="preserve">n recibido </w:t>
      </w:r>
      <w:r w:rsidRPr="0057479C">
        <w:rPr>
          <w:rFonts w:ascii="Arial" w:eastAsia="Calibri" w:hAnsi="Arial"/>
          <w:szCs w:val="22"/>
          <w:lang w:val="es-CL" w:eastAsia="en-US"/>
        </w:rPr>
        <w:t xml:space="preserve">$1.140.000, </w:t>
      </w:r>
      <w:r w:rsidR="00270B42">
        <w:rPr>
          <w:rFonts w:ascii="Arial" w:eastAsia="Calibri" w:hAnsi="Arial"/>
          <w:szCs w:val="22"/>
          <w:lang w:val="es-CL" w:eastAsia="en-US"/>
        </w:rPr>
        <w:t xml:space="preserve">los </w:t>
      </w:r>
      <w:r w:rsidRPr="0057479C">
        <w:rPr>
          <w:rFonts w:ascii="Arial" w:eastAsia="Calibri" w:hAnsi="Arial"/>
          <w:szCs w:val="22"/>
          <w:lang w:val="es-CL" w:eastAsia="en-US"/>
        </w:rPr>
        <w:t>que fue</w:t>
      </w:r>
      <w:r w:rsidR="00270B42">
        <w:rPr>
          <w:rFonts w:ascii="Arial" w:eastAsia="Calibri" w:hAnsi="Arial"/>
          <w:szCs w:val="22"/>
          <w:lang w:val="es-CL" w:eastAsia="en-US"/>
        </w:rPr>
        <w:t>ron</w:t>
      </w:r>
      <w:r w:rsidRPr="0057479C">
        <w:rPr>
          <w:rFonts w:ascii="Arial" w:eastAsia="Calibri" w:hAnsi="Arial"/>
          <w:szCs w:val="22"/>
          <w:lang w:val="es-CL" w:eastAsia="en-US"/>
        </w:rPr>
        <w:t xml:space="preserve"> destinado</w:t>
      </w:r>
      <w:r w:rsidR="00270B42">
        <w:rPr>
          <w:rFonts w:ascii="Arial" w:eastAsia="Calibri" w:hAnsi="Arial"/>
          <w:szCs w:val="22"/>
          <w:lang w:val="es-CL" w:eastAsia="en-US"/>
        </w:rPr>
        <w:t>s</w:t>
      </w:r>
      <w:r w:rsidRPr="0057479C">
        <w:rPr>
          <w:rFonts w:ascii="Arial" w:eastAsia="Calibri" w:hAnsi="Arial"/>
          <w:szCs w:val="22"/>
          <w:lang w:val="es-CL" w:eastAsia="en-US"/>
        </w:rPr>
        <w:t xml:space="preserve"> a la adquisición de vehículos, de equipos informáticos y de so</w:t>
      </w:r>
      <w:r w:rsidR="0067755D">
        <w:rPr>
          <w:rFonts w:ascii="Arial" w:eastAsia="Calibri" w:hAnsi="Arial"/>
          <w:szCs w:val="22"/>
          <w:lang w:val="es-CL" w:eastAsia="en-US"/>
        </w:rPr>
        <w:t>ftwares, elementos esenciales</w:t>
      </w:r>
      <w:r w:rsidRPr="0057479C">
        <w:rPr>
          <w:rFonts w:ascii="Arial" w:eastAsia="Calibri" w:hAnsi="Arial"/>
          <w:szCs w:val="22"/>
          <w:lang w:val="es-CL" w:eastAsia="en-US"/>
        </w:rPr>
        <w:t xml:space="preserve"> para la continuidad del servicio.</w:t>
      </w:r>
    </w:p>
    <w:p w14:paraId="7CBC3F02" w14:textId="77777777" w:rsidR="0057479C" w:rsidRPr="0057479C" w:rsidRDefault="0057479C" w:rsidP="0057479C">
      <w:pPr>
        <w:ind w:firstLine="1134"/>
        <w:jc w:val="both"/>
        <w:rPr>
          <w:rFonts w:ascii="Arial" w:eastAsia="Calibri" w:hAnsi="Arial"/>
          <w:szCs w:val="22"/>
          <w:lang w:val="es-CL" w:eastAsia="en-US"/>
        </w:rPr>
      </w:pPr>
    </w:p>
    <w:p w14:paraId="5CCA2C1B" w14:textId="77777777"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b/>
          <w:bCs/>
          <w:szCs w:val="22"/>
          <w:lang w:val="es-CL" w:eastAsia="en-US"/>
        </w:rPr>
        <w:t>El Contralor General de la República, señor Jorge Bermúdez</w:t>
      </w:r>
      <w:r w:rsidRPr="0057479C">
        <w:rPr>
          <w:rFonts w:ascii="Arial" w:eastAsia="Calibri" w:hAnsi="Arial"/>
          <w:szCs w:val="22"/>
          <w:lang w:val="es-CL" w:eastAsia="en-US"/>
        </w:rPr>
        <w:t>, siguiendo con el análisis de los gastos de la institución que encabeza y su variación para el año que viene, mostró la tabla siguiente:</w:t>
      </w:r>
    </w:p>
    <w:p w14:paraId="530AF5BA" w14:textId="77777777" w:rsidR="0057479C" w:rsidRPr="0057479C" w:rsidRDefault="0057479C" w:rsidP="0057479C">
      <w:pPr>
        <w:ind w:firstLine="1134"/>
        <w:jc w:val="both"/>
        <w:rPr>
          <w:rFonts w:ascii="Arial" w:eastAsia="Calibri" w:hAnsi="Arial"/>
          <w:szCs w:val="22"/>
          <w:lang w:val="es-CL" w:eastAsia="en-US"/>
        </w:rPr>
      </w:pPr>
    </w:p>
    <w:p w14:paraId="6681CC51" w14:textId="77777777" w:rsidR="0057479C" w:rsidRPr="0057479C" w:rsidRDefault="0057479C" w:rsidP="0057479C">
      <w:pPr>
        <w:jc w:val="both"/>
        <w:rPr>
          <w:rFonts w:ascii="Arial" w:eastAsia="Calibri" w:hAnsi="Arial"/>
          <w:szCs w:val="22"/>
          <w:lang w:val="es-CL" w:eastAsia="en-US"/>
        </w:rPr>
      </w:pPr>
      <w:r w:rsidRPr="0057479C">
        <w:rPr>
          <w:rFonts w:ascii="Arial" w:eastAsia="Calibri" w:hAnsi="Arial"/>
          <w:noProof/>
          <w:szCs w:val="22"/>
          <w:lang w:val="es-CL" w:eastAsia="es-CL"/>
        </w:rPr>
        <w:drawing>
          <wp:inline distT="0" distB="0" distL="0" distR="0" wp14:anchorId="50E650B9" wp14:editId="2EB3A73E">
            <wp:extent cx="5612130" cy="278701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787015"/>
                    </a:xfrm>
                    <a:prstGeom prst="rect">
                      <a:avLst/>
                    </a:prstGeom>
                  </pic:spPr>
                </pic:pic>
              </a:graphicData>
            </a:graphic>
          </wp:inline>
        </w:drawing>
      </w:r>
    </w:p>
    <w:p w14:paraId="1C8820E9" w14:textId="77777777" w:rsidR="0057479C" w:rsidRPr="0057479C" w:rsidRDefault="0057479C" w:rsidP="0057479C">
      <w:pPr>
        <w:ind w:firstLine="1134"/>
        <w:jc w:val="both"/>
        <w:rPr>
          <w:rFonts w:ascii="Arial" w:eastAsia="Calibri" w:hAnsi="Arial"/>
          <w:szCs w:val="22"/>
          <w:lang w:val="es-CL" w:eastAsia="en-US"/>
        </w:rPr>
      </w:pPr>
    </w:p>
    <w:p w14:paraId="2D634A2F" w14:textId="120DEAA9" w:rsidR="0057479C" w:rsidRPr="0057479C" w:rsidRDefault="00DD2329" w:rsidP="0057479C">
      <w:pPr>
        <w:ind w:firstLine="1134"/>
        <w:jc w:val="both"/>
        <w:rPr>
          <w:rFonts w:ascii="Arial" w:eastAsia="Calibri" w:hAnsi="Arial"/>
          <w:szCs w:val="22"/>
          <w:lang w:val="es-CL" w:eastAsia="en-US"/>
        </w:rPr>
      </w:pPr>
      <w:r>
        <w:rPr>
          <w:rFonts w:ascii="Arial" w:eastAsia="Calibri" w:hAnsi="Arial"/>
          <w:szCs w:val="22"/>
          <w:lang w:val="es-CL" w:eastAsia="en-US"/>
        </w:rPr>
        <w:t>Respaldando la información entregada</w:t>
      </w:r>
      <w:r w:rsidR="0057479C" w:rsidRPr="0057479C">
        <w:rPr>
          <w:rFonts w:ascii="Arial" w:eastAsia="Calibri" w:hAnsi="Arial"/>
          <w:szCs w:val="22"/>
          <w:lang w:val="es-CL" w:eastAsia="en-US"/>
        </w:rPr>
        <w:t xml:space="preserve"> por la señora Salvo, expresó que si bien para el año 2023, en el </w:t>
      </w:r>
      <w:r w:rsidR="00C16B4B">
        <w:rPr>
          <w:rFonts w:ascii="Arial" w:eastAsia="Calibri" w:hAnsi="Arial"/>
          <w:szCs w:val="22"/>
          <w:lang w:val="es-CL" w:eastAsia="en-US"/>
        </w:rPr>
        <w:t>S</w:t>
      </w:r>
      <w:r w:rsidR="0057479C" w:rsidRPr="0057479C">
        <w:rPr>
          <w:rFonts w:ascii="Arial" w:eastAsia="Calibri" w:hAnsi="Arial"/>
          <w:szCs w:val="22"/>
          <w:lang w:val="es-CL" w:eastAsia="en-US"/>
        </w:rPr>
        <w:t>ubtítulo 29, no se contemplan recursos para la compra de vehículos, los dineros recibidos durante e</w:t>
      </w:r>
      <w:r w:rsidR="003F0E62">
        <w:rPr>
          <w:rFonts w:ascii="Arial" w:eastAsia="Calibri" w:hAnsi="Arial"/>
          <w:szCs w:val="22"/>
          <w:lang w:val="es-CL" w:eastAsia="en-US"/>
        </w:rPr>
        <w:t xml:space="preserve">ste </w:t>
      </w:r>
      <w:r w:rsidR="0057479C" w:rsidRPr="0057479C">
        <w:rPr>
          <w:rFonts w:ascii="Arial" w:eastAsia="Calibri" w:hAnsi="Arial"/>
          <w:szCs w:val="22"/>
          <w:lang w:val="es-CL" w:eastAsia="en-US"/>
        </w:rPr>
        <w:t>año</w:t>
      </w:r>
      <w:r w:rsidR="00C16B4B">
        <w:rPr>
          <w:rFonts w:ascii="Arial" w:eastAsia="Calibri" w:hAnsi="Arial"/>
          <w:szCs w:val="22"/>
          <w:lang w:val="es-CL" w:eastAsia="en-US"/>
        </w:rPr>
        <w:t xml:space="preserve"> </w:t>
      </w:r>
      <w:r>
        <w:rPr>
          <w:rFonts w:ascii="Arial" w:eastAsia="Calibri" w:hAnsi="Arial"/>
          <w:szCs w:val="22"/>
          <w:lang w:val="es-CL" w:eastAsia="en-US"/>
        </w:rPr>
        <w:t>permitirán adquirir automóviles</w:t>
      </w:r>
      <w:r w:rsidR="0057479C" w:rsidRPr="0057479C">
        <w:rPr>
          <w:rFonts w:ascii="Arial" w:eastAsia="Calibri" w:hAnsi="Arial"/>
          <w:szCs w:val="22"/>
          <w:lang w:val="es-CL" w:eastAsia="en-US"/>
        </w:rPr>
        <w:t xml:space="preserve"> no previstos originalmente, satisfaciendo las necesidades de la entidad</w:t>
      </w:r>
      <w:r w:rsidR="009C2451">
        <w:rPr>
          <w:rFonts w:ascii="Arial" w:eastAsia="Calibri" w:hAnsi="Arial"/>
          <w:szCs w:val="22"/>
          <w:lang w:val="es-CL" w:eastAsia="en-US"/>
        </w:rPr>
        <w:t>.</w:t>
      </w:r>
    </w:p>
    <w:p w14:paraId="5521C81C" w14:textId="77777777" w:rsidR="0057479C" w:rsidRPr="0057479C" w:rsidRDefault="0057479C" w:rsidP="0057479C">
      <w:pPr>
        <w:ind w:firstLine="1134"/>
        <w:jc w:val="both"/>
        <w:rPr>
          <w:rFonts w:ascii="Arial" w:eastAsia="Calibri" w:hAnsi="Arial"/>
          <w:szCs w:val="22"/>
          <w:lang w:val="es-CL" w:eastAsia="en-US"/>
        </w:rPr>
      </w:pPr>
    </w:p>
    <w:p w14:paraId="0C06CE9D" w14:textId="1A840013"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szCs w:val="22"/>
          <w:lang w:val="es-CL" w:eastAsia="en-US"/>
        </w:rPr>
        <w:t xml:space="preserve">En relación con los gastos en </w:t>
      </w:r>
      <w:r w:rsidR="00C16B4B">
        <w:rPr>
          <w:rFonts w:ascii="Arial" w:eastAsia="Calibri" w:hAnsi="Arial"/>
          <w:szCs w:val="22"/>
          <w:lang w:val="es-CL" w:eastAsia="en-US"/>
        </w:rPr>
        <w:t>E</w:t>
      </w:r>
      <w:r w:rsidRPr="0057479C">
        <w:rPr>
          <w:rFonts w:ascii="Arial" w:eastAsia="Calibri" w:hAnsi="Arial"/>
          <w:szCs w:val="22"/>
          <w:lang w:val="es-CL" w:eastAsia="en-US"/>
        </w:rPr>
        <w:t xml:space="preserve">quipos </w:t>
      </w:r>
      <w:r w:rsidR="00C16B4B">
        <w:rPr>
          <w:rFonts w:ascii="Arial" w:eastAsia="Calibri" w:hAnsi="Arial"/>
          <w:szCs w:val="22"/>
          <w:lang w:val="es-CL" w:eastAsia="en-US"/>
        </w:rPr>
        <w:t>I</w:t>
      </w:r>
      <w:r w:rsidRPr="0057479C">
        <w:rPr>
          <w:rFonts w:ascii="Arial" w:eastAsia="Calibri" w:hAnsi="Arial"/>
          <w:szCs w:val="22"/>
          <w:lang w:val="es-CL" w:eastAsia="en-US"/>
        </w:rPr>
        <w:t xml:space="preserve">nformáticos y </w:t>
      </w:r>
      <w:r w:rsidR="00C16B4B">
        <w:rPr>
          <w:rFonts w:ascii="Arial" w:eastAsia="Calibri" w:hAnsi="Arial"/>
          <w:szCs w:val="22"/>
          <w:lang w:val="es-CL" w:eastAsia="en-US"/>
        </w:rPr>
        <w:t>P</w:t>
      </w:r>
      <w:r w:rsidRPr="0057479C">
        <w:rPr>
          <w:rFonts w:ascii="Arial" w:eastAsia="Calibri" w:hAnsi="Arial"/>
          <w:szCs w:val="22"/>
          <w:lang w:val="es-CL" w:eastAsia="en-US"/>
        </w:rPr>
        <w:t xml:space="preserve">rogramas </w:t>
      </w:r>
      <w:r w:rsidR="00C16B4B">
        <w:rPr>
          <w:rFonts w:ascii="Arial" w:eastAsia="Calibri" w:hAnsi="Arial"/>
          <w:szCs w:val="22"/>
          <w:lang w:val="es-CL" w:eastAsia="en-US"/>
        </w:rPr>
        <w:t>I</w:t>
      </w:r>
      <w:r w:rsidRPr="0057479C">
        <w:rPr>
          <w:rFonts w:ascii="Arial" w:eastAsia="Calibri" w:hAnsi="Arial"/>
          <w:szCs w:val="22"/>
          <w:lang w:val="es-CL" w:eastAsia="en-US"/>
        </w:rPr>
        <w:t xml:space="preserve">nformáticos, destacó que los </w:t>
      </w:r>
      <w:r w:rsidR="00C16B4B">
        <w:rPr>
          <w:rFonts w:ascii="Arial" w:eastAsia="Calibri" w:hAnsi="Arial"/>
          <w:szCs w:val="22"/>
          <w:lang w:val="es-CL" w:eastAsia="en-US"/>
        </w:rPr>
        <w:t>montos</w:t>
      </w:r>
      <w:r w:rsidRPr="0057479C">
        <w:rPr>
          <w:rFonts w:ascii="Arial" w:eastAsia="Calibri" w:hAnsi="Arial"/>
          <w:szCs w:val="22"/>
          <w:lang w:val="es-CL" w:eastAsia="en-US"/>
        </w:rPr>
        <w:t xml:space="preserve"> ascienden a $ 699.754 miles y $ 619.729 miles, respectivamente, </w:t>
      </w:r>
      <w:r w:rsidR="00C16B4B">
        <w:rPr>
          <w:rFonts w:ascii="Arial" w:eastAsia="Calibri" w:hAnsi="Arial"/>
          <w:szCs w:val="22"/>
          <w:lang w:val="es-CL" w:eastAsia="en-US"/>
        </w:rPr>
        <w:t xml:space="preserve">los </w:t>
      </w:r>
      <w:r w:rsidRPr="0057479C">
        <w:rPr>
          <w:rFonts w:ascii="Arial" w:eastAsia="Calibri" w:hAnsi="Arial"/>
          <w:szCs w:val="22"/>
          <w:lang w:val="es-CL" w:eastAsia="en-US"/>
        </w:rPr>
        <w:t>que son fundamentales para la continuidad operativa.</w:t>
      </w:r>
    </w:p>
    <w:p w14:paraId="7C311AD9" w14:textId="4CCEE513" w:rsidR="0057479C" w:rsidRDefault="0057479C" w:rsidP="0057479C">
      <w:pPr>
        <w:ind w:firstLine="1134"/>
        <w:jc w:val="both"/>
        <w:rPr>
          <w:rFonts w:ascii="Arial" w:eastAsia="Calibri" w:hAnsi="Arial"/>
          <w:szCs w:val="22"/>
          <w:lang w:val="es-CL" w:eastAsia="en-US"/>
        </w:rPr>
      </w:pPr>
    </w:p>
    <w:p w14:paraId="3836EDEF" w14:textId="4C3F50A9" w:rsidR="00A83139" w:rsidRDefault="00A83139" w:rsidP="0057479C">
      <w:pPr>
        <w:ind w:firstLine="1134"/>
        <w:jc w:val="both"/>
        <w:rPr>
          <w:rFonts w:ascii="Arial" w:eastAsia="Calibri" w:hAnsi="Arial"/>
          <w:szCs w:val="22"/>
          <w:lang w:val="es-CL" w:eastAsia="en-US"/>
        </w:rPr>
      </w:pPr>
    </w:p>
    <w:p w14:paraId="34064A32" w14:textId="3F4D0F1D" w:rsidR="00A83139" w:rsidRDefault="00A83139" w:rsidP="0057479C">
      <w:pPr>
        <w:ind w:firstLine="1134"/>
        <w:jc w:val="both"/>
        <w:rPr>
          <w:rFonts w:ascii="Arial" w:eastAsia="Calibri" w:hAnsi="Arial"/>
          <w:szCs w:val="22"/>
          <w:lang w:val="es-CL" w:eastAsia="en-US"/>
        </w:rPr>
      </w:pPr>
    </w:p>
    <w:p w14:paraId="0A4993B2" w14:textId="67DCE199" w:rsidR="00A83139" w:rsidRDefault="00A83139" w:rsidP="0057479C">
      <w:pPr>
        <w:ind w:firstLine="1134"/>
        <w:jc w:val="both"/>
        <w:rPr>
          <w:rFonts w:ascii="Arial" w:eastAsia="Calibri" w:hAnsi="Arial"/>
          <w:szCs w:val="22"/>
          <w:lang w:val="es-CL" w:eastAsia="en-US"/>
        </w:rPr>
      </w:pPr>
    </w:p>
    <w:p w14:paraId="1FC7AAC9" w14:textId="72F45AC2" w:rsidR="00A83139" w:rsidRDefault="00A83139" w:rsidP="0057479C">
      <w:pPr>
        <w:ind w:firstLine="1134"/>
        <w:jc w:val="both"/>
        <w:rPr>
          <w:rFonts w:ascii="Arial" w:eastAsia="Calibri" w:hAnsi="Arial"/>
          <w:szCs w:val="22"/>
          <w:lang w:val="es-CL" w:eastAsia="en-US"/>
        </w:rPr>
      </w:pPr>
    </w:p>
    <w:p w14:paraId="234AC31C" w14:textId="338E4B37" w:rsidR="00A83139" w:rsidRDefault="00A83139" w:rsidP="0057479C">
      <w:pPr>
        <w:ind w:firstLine="1134"/>
        <w:jc w:val="both"/>
        <w:rPr>
          <w:rFonts w:ascii="Arial" w:eastAsia="Calibri" w:hAnsi="Arial"/>
          <w:szCs w:val="22"/>
          <w:lang w:val="es-CL" w:eastAsia="en-US"/>
        </w:rPr>
      </w:pPr>
    </w:p>
    <w:p w14:paraId="74E83C97" w14:textId="77777777" w:rsidR="00A83139" w:rsidRPr="0057479C" w:rsidRDefault="00A83139" w:rsidP="0057479C">
      <w:pPr>
        <w:ind w:firstLine="1134"/>
        <w:jc w:val="both"/>
        <w:rPr>
          <w:rFonts w:ascii="Arial" w:eastAsia="Calibri" w:hAnsi="Arial"/>
          <w:szCs w:val="22"/>
          <w:lang w:val="es-CL" w:eastAsia="en-US"/>
        </w:rPr>
      </w:pPr>
    </w:p>
    <w:p w14:paraId="02DFF16B" w14:textId="53A0B1EC" w:rsidR="0057479C" w:rsidRPr="0057479C" w:rsidRDefault="004E4796" w:rsidP="0057479C">
      <w:pPr>
        <w:ind w:firstLine="1134"/>
        <w:jc w:val="both"/>
        <w:rPr>
          <w:rFonts w:ascii="Arial" w:eastAsia="Calibri" w:hAnsi="Arial"/>
          <w:szCs w:val="22"/>
          <w:lang w:val="es-CL" w:eastAsia="en-US"/>
        </w:rPr>
      </w:pPr>
      <w:r>
        <w:rPr>
          <w:rFonts w:ascii="Arial" w:eastAsia="Calibri" w:hAnsi="Arial"/>
          <w:szCs w:val="22"/>
          <w:lang w:val="es-CL" w:eastAsia="en-US"/>
        </w:rPr>
        <w:t>Luego, dando a conocer la forma</w:t>
      </w:r>
      <w:r w:rsidR="0057479C" w:rsidRPr="0057479C">
        <w:rPr>
          <w:rFonts w:ascii="Arial" w:eastAsia="Calibri" w:hAnsi="Arial"/>
          <w:szCs w:val="22"/>
          <w:lang w:val="es-CL" w:eastAsia="en-US"/>
        </w:rPr>
        <w:t xml:space="preserve">n que se distribuye el </w:t>
      </w:r>
      <w:r w:rsidR="00C16B4B">
        <w:rPr>
          <w:rFonts w:ascii="Arial" w:eastAsia="Calibri" w:hAnsi="Arial"/>
          <w:szCs w:val="22"/>
          <w:lang w:val="es-CL" w:eastAsia="en-US"/>
        </w:rPr>
        <w:t>presupuesto</w:t>
      </w:r>
      <w:r w:rsidR="0057479C" w:rsidRPr="0057479C">
        <w:rPr>
          <w:rFonts w:ascii="Arial" w:eastAsia="Calibri" w:hAnsi="Arial"/>
          <w:szCs w:val="22"/>
          <w:lang w:val="es-CL" w:eastAsia="en-US"/>
        </w:rPr>
        <w:t xml:space="preserve"> de la Partida en estudio, ex</w:t>
      </w:r>
      <w:r>
        <w:rPr>
          <w:rFonts w:ascii="Arial" w:eastAsia="Calibri" w:hAnsi="Arial"/>
          <w:szCs w:val="22"/>
          <w:lang w:val="es-CL" w:eastAsia="en-US"/>
        </w:rPr>
        <w:t>hibió</w:t>
      </w:r>
      <w:r w:rsidR="0057479C" w:rsidRPr="0057479C">
        <w:rPr>
          <w:rFonts w:ascii="Arial" w:eastAsia="Calibri" w:hAnsi="Arial"/>
          <w:szCs w:val="22"/>
          <w:lang w:val="es-CL" w:eastAsia="en-US"/>
        </w:rPr>
        <w:t xml:space="preserve"> el siguiente gráfico:</w:t>
      </w:r>
    </w:p>
    <w:p w14:paraId="643D4FA4" w14:textId="77777777" w:rsidR="0057479C" w:rsidRPr="0057479C" w:rsidRDefault="0057479C" w:rsidP="0057479C">
      <w:pPr>
        <w:ind w:firstLine="1134"/>
        <w:jc w:val="both"/>
        <w:rPr>
          <w:rFonts w:ascii="Arial" w:eastAsia="Calibri" w:hAnsi="Arial"/>
          <w:szCs w:val="22"/>
          <w:lang w:val="es-CL" w:eastAsia="en-US"/>
        </w:rPr>
      </w:pPr>
    </w:p>
    <w:p w14:paraId="1F252225" w14:textId="77777777" w:rsidR="0057479C" w:rsidRPr="0057479C" w:rsidRDefault="0057479C" w:rsidP="0057479C">
      <w:pPr>
        <w:jc w:val="both"/>
        <w:rPr>
          <w:rFonts w:ascii="Arial" w:eastAsia="Calibri" w:hAnsi="Arial"/>
          <w:szCs w:val="22"/>
          <w:lang w:val="es-CL" w:eastAsia="en-US"/>
        </w:rPr>
      </w:pPr>
      <w:r w:rsidRPr="0057479C">
        <w:rPr>
          <w:rFonts w:ascii="Arial" w:eastAsia="Calibri" w:hAnsi="Arial"/>
          <w:noProof/>
          <w:szCs w:val="22"/>
          <w:lang w:val="es-CL" w:eastAsia="es-CL"/>
        </w:rPr>
        <w:drawing>
          <wp:inline distT="0" distB="0" distL="0" distR="0" wp14:anchorId="3D23CDCA" wp14:editId="219A972D">
            <wp:extent cx="4857750" cy="3028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57750" cy="3028950"/>
                    </a:xfrm>
                    <a:prstGeom prst="rect">
                      <a:avLst/>
                    </a:prstGeom>
                  </pic:spPr>
                </pic:pic>
              </a:graphicData>
            </a:graphic>
          </wp:inline>
        </w:drawing>
      </w:r>
    </w:p>
    <w:p w14:paraId="6E9BAE92" w14:textId="77777777" w:rsidR="0057479C" w:rsidRPr="0057479C" w:rsidRDefault="0057479C" w:rsidP="0057479C">
      <w:pPr>
        <w:ind w:firstLine="1134"/>
        <w:jc w:val="both"/>
        <w:rPr>
          <w:rFonts w:ascii="Arial" w:eastAsia="Calibri" w:hAnsi="Arial"/>
          <w:szCs w:val="22"/>
          <w:lang w:val="es-CL" w:eastAsia="en-US"/>
        </w:rPr>
      </w:pPr>
    </w:p>
    <w:p w14:paraId="6584FBAA" w14:textId="6D90D15B"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szCs w:val="22"/>
          <w:lang w:val="es-CL" w:eastAsia="en-US"/>
        </w:rPr>
        <w:t xml:space="preserve">Tal como es posible constatar, previno, gran parte de los </w:t>
      </w:r>
      <w:r w:rsidR="0067755D">
        <w:rPr>
          <w:rFonts w:ascii="Arial" w:eastAsia="Calibri" w:hAnsi="Arial"/>
          <w:szCs w:val="22"/>
          <w:lang w:val="es-CL" w:eastAsia="en-US"/>
        </w:rPr>
        <w:t xml:space="preserve">recursos </w:t>
      </w:r>
      <w:r w:rsidR="0049553D">
        <w:rPr>
          <w:rFonts w:ascii="Arial" w:eastAsia="Calibri" w:hAnsi="Arial"/>
          <w:szCs w:val="22"/>
          <w:lang w:val="es-CL" w:eastAsia="en-US"/>
        </w:rPr>
        <w:t>van al Subtítulo 21</w:t>
      </w:r>
      <w:r w:rsidRPr="0057479C">
        <w:rPr>
          <w:rFonts w:ascii="Arial" w:eastAsia="Calibri" w:hAnsi="Arial"/>
          <w:szCs w:val="22"/>
          <w:lang w:val="es-CL" w:eastAsia="en-US"/>
        </w:rPr>
        <w:t xml:space="preserve">. Añadió que otros desembolsos importantes son aquellos </w:t>
      </w:r>
      <w:r w:rsidR="00E92B5B">
        <w:rPr>
          <w:rFonts w:ascii="Arial" w:eastAsia="Calibri" w:hAnsi="Arial"/>
          <w:szCs w:val="22"/>
          <w:lang w:val="es-CL" w:eastAsia="en-US"/>
        </w:rPr>
        <w:t>enfocados en</w:t>
      </w:r>
      <w:r w:rsidRPr="0057479C">
        <w:rPr>
          <w:rFonts w:ascii="Arial" w:eastAsia="Calibri" w:hAnsi="Arial"/>
          <w:szCs w:val="22"/>
          <w:lang w:val="es-CL" w:eastAsia="en-US"/>
        </w:rPr>
        <w:t xml:space="preserve"> la </w:t>
      </w:r>
      <w:r w:rsidR="00C16B4B">
        <w:rPr>
          <w:rFonts w:ascii="Arial" w:eastAsia="Calibri" w:hAnsi="Arial"/>
          <w:szCs w:val="22"/>
          <w:lang w:val="es-CL" w:eastAsia="en-US"/>
        </w:rPr>
        <w:t>A</w:t>
      </w:r>
      <w:r w:rsidRPr="0057479C">
        <w:rPr>
          <w:rFonts w:ascii="Arial" w:eastAsia="Calibri" w:hAnsi="Arial"/>
          <w:szCs w:val="22"/>
          <w:lang w:val="es-CL" w:eastAsia="en-US"/>
        </w:rPr>
        <w:t xml:space="preserve">dquisición de </w:t>
      </w:r>
      <w:r w:rsidR="00C16B4B">
        <w:rPr>
          <w:rFonts w:ascii="Arial" w:eastAsia="Calibri" w:hAnsi="Arial"/>
          <w:szCs w:val="22"/>
          <w:lang w:val="es-CL" w:eastAsia="en-US"/>
        </w:rPr>
        <w:t>B</w:t>
      </w:r>
      <w:r w:rsidRPr="0057479C">
        <w:rPr>
          <w:rFonts w:ascii="Arial" w:eastAsia="Calibri" w:hAnsi="Arial"/>
          <w:szCs w:val="22"/>
          <w:lang w:val="es-CL" w:eastAsia="en-US"/>
        </w:rPr>
        <w:t xml:space="preserve">ienes y </w:t>
      </w:r>
      <w:r w:rsidR="00C16B4B">
        <w:rPr>
          <w:rFonts w:ascii="Arial" w:eastAsia="Calibri" w:hAnsi="Arial"/>
          <w:szCs w:val="22"/>
          <w:lang w:val="es-CL" w:eastAsia="en-US"/>
        </w:rPr>
        <w:t>S</w:t>
      </w:r>
      <w:r w:rsidRPr="0057479C">
        <w:rPr>
          <w:rFonts w:ascii="Arial" w:eastAsia="Calibri" w:hAnsi="Arial"/>
          <w:szCs w:val="22"/>
          <w:lang w:val="es-CL" w:eastAsia="en-US"/>
        </w:rPr>
        <w:t xml:space="preserve">ervicios de </w:t>
      </w:r>
      <w:r w:rsidR="00C16B4B">
        <w:rPr>
          <w:rFonts w:ascii="Arial" w:eastAsia="Calibri" w:hAnsi="Arial"/>
          <w:szCs w:val="22"/>
          <w:lang w:val="es-CL" w:eastAsia="en-US"/>
        </w:rPr>
        <w:t>C</w:t>
      </w:r>
      <w:r w:rsidRPr="0057479C">
        <w:rPr>
          <w:rFonts w:ascii="Arial" w:eastAsia="Calibri" w:hAnsi="Arial"/>
          <w:szCs w:val="22"/>
          <w:lang w:val="es-CL" w:eastAsia="en-US"/>
        </w:rPr>
        <w:t>onsumo</w:t>
      </w:r>
      <w:r w:rsidR="004E4796">
        <w:rPr>
          <w:rFonts w:ascii="Arial" w:eastAsia="Calibri" w:hAnsi="Arial"/>
          <w:szCs w:val="22"/>
          <w:lang w:val="es-CL" w:eastAsia="en-US"/>
        </w:rPr>
        <w:t>,</w:t>
      </w:r>
      <w:r w:rsidRPr="0057479C">
        <w:rPr>
          <w:rFonts w:ascii="Arial" w:eastAsia="Calibri" w:hAnsi="Arial"/>
          <w:szCs w:val="22"/>
          <w:lang w:val="es-CL" w:eastAsia="en-US"/>
        </w:rPr>
        <w:t xml:space="preserve"> y </w:t>
      </w:r>
      <w:r w:rsidR="00E92B5B">
        <w:rPr>
          <w:rFonts w:ascii="Arial" w:eastAsia="Calibri" w:hAnsi="Arial"/>
          <w:szCs w:val="22"/>
          <w:lang w:val="es-CL" w:eastAsia="en-US"/>
        </w:rPr>
        <w:t xml:space="preserve">en </w:t>
      </w:r>
      <w:r w:rsidR="00C16B4B">
        <w:rPr>
          <w:rFonts w:ascii="Arial" w:eastAsia="Calibri" w:hAnsi="Arial"/>
          <w:szCs w:val="22"/>
          <w:lang w:val="es-CL" w:eastAsia="en-US"/>
        </w:rPr>
        <w:t>Iniciativas de I</w:t>
      </w:r>
      <w:r w:rsidRPr="0057479C">
        <w:rPr>
          <w:rFonts w:ascii="Arial" w:eastAsia="Calibri" w:hAnsi="Arial"/>
          <w:szCs w:val="22"/>
          <w:lang w:val="es-CL" w:eastAsia="en-US"/>
        </w:rPr>
        <w:t>nversión. Pormenorizó que el elevado porcentaje de estos últimos se destinará a terminar la sede regional de la Contraloría de Tarapacá y a dar inicio a la construcción de la de Coquimbo.</w:t>
      </w:r>
    </w:p>
    <w:p w14:paraId="39B7A6DD" w14:textId="77777777" w:rsidR="0057479C" w:rsidRPr="0057479C" w:rsidRDefault="0057479C" w:rsidP="0057479C">
      <w:pPr>
        <w:ind w:firstLine="1134"/>
        <w:jc w:val="both"/>
        <w:rPr>
          <w:rFonts w:ascii="Arial" w:eastAsia="Calibri" w:hAnsi="Arial"/>
          <w:szCs w:val="22"/>
          <w:lang w:val="es-CL" w:eastAsia="en-US"/>
        </w:rPr>
      </w:pPr>
    </w:p>
    <w:p w14:paraId="55893AA9" w14:textId="6236F37E" w:rsidR="0057479C" w:rsidRDefault="0057479C" w:rsidP="0057479C">
      <w:pPr>
        <w:ind w:firstLine="1134"/>
        <w:jc w:val="both"/>
        <w:rPr>
          <w:rFonts w:ascii="Arial" w:eastAsia="Calibri" w:hAnsi="Arial"/>
          <w:szCs w:val="22"/>
          <w:lang w:val="es-CL" w:eastAsia="en-US"/>
        </w:rPr>
      </w:pPr>
      <w:r w:rsidRPr="0057479C">
        <w:rPr>
          <w:rFonts w:ascii="Arial" w:eastAsia="Calibri" w:hAnsi="Arial"/>
          <w:szCs w:val="22"/>
          <w:lang w:val="es-CL" w:eastAsia="en-US"/>
        </w:rPr>
        <w:t xml:space="preserve">Ahondando en el Subtítulo 21, apuntó que los </w:t>
      </w:r>
      <w:r w:rsidR="007F6A7E">
        <w:rPr>
          <w:rFonts w:ascii="Arial" w:eastAsia="Calibri" w:hAnsi="Arial"/>
          <w:szCs w:val="22"/>
          <w:lang w:val="es-CL" w:eastAsia="en-US"/>
        </w:rPr>
        <w:t>G</w:t>
      </w:r>
      <w:r w:rsidRPr="0057479C">
        <w:rPr>
          <w:rFonts w:ascii="Arial" w:eastAsia="Calibri" w:hAnsi="Arial"/>
          <w:szCs w:val="22"/>
          <w:lang w:val="es-CL" w:eastAsia="en-US"/>
        </w:rPr>
        <w:t xml:space="preserve">astos en </w:t>
      </w:r>
      <w:r w:rsidR="007F6A7E">
        <w:rPr>
          <w:rFonts w:ascii="Arial" w:eastAsia="Calibri" w:hAnsi="Arial"/>
          <w:szCs w:val="22"/>
          <w:lang w:val="es-CL" w:eastAsia="en-US"/>
        </w:rPr>
        <w:t>P</w:t>
      </w:r>
      <w:r w:rsidRPr="0057479C">
        <w:rPr>
          <w:rFonts w:ascii="Arial" w:eastAsia="Calibri" w:hAnsi="Arial"/>
          <w:szCs w:val="22"/>
          <w:lang w:val="es-CL" w:eastAsia="en-US"/>
        </w:rPr>
        <w:t>ersonal persiguen dar continuidad a la dotación del 2022</w:t>
      </w:r>
      <w:r w:rsidR="0049553D">
        <w:rPr>
          <w:rFonts w:ascii="Arial" w:eastAsia="Calibri" w:hAnsi="Arial"/>
          <w:szCs w:val="22"/>
          <w:lang w:val="es-CL" w:eastAsia="en-US"/>
        </w:rPr>
        <w:t>;</w:t>
      </w:r>
      <w:r w:rsidRPr="0057479C">
        <w:rPr>
          <w:rFonts w:ascii="Arial" w:eastAsia="Calibri" w:hAnsi="Arial"/>
          <w:szCs w:val="22"/>
          <w:lang w:val="es-CL" w:eastAsia="en-US"/>
        </w:rPr>
        <w:t xml:space="preserve"> cubrir los viáticos de fiscalización</w:t>
      </w:r>
      <w:r w:rsidR="004E4796">
        <w:rPr>
          <w:rFonts w:ascii="Arial" w:eastAsia="Calibri" w:hAnsi="Arial"/>
          <w:szCs w:val="22"/>
          <w:lang w:val="es-CL" w:eastAsia="en-US"/>
        </w:rPr>
        <w:t xml:space="preserve"> -</w:t>
      </w:r>
      <w:r w:rsidR="0049553D">
        <w:rPr>
          <w:rFonts w:ascii="Arial" w:eastAsia="Calibri" w:hAnsi="Arial"/>
          <w:szCs w:val="22"/>
          <w:lang w:val="es-CL" w:eastAsia="en-US"/>
        </w:rPr>
        <w:t>que incluyen traslados, alimentación y, eventualmente, alojamiento</w:t>
      </w:r>
      <w:r w:rsidR="004E4796">
        <w:rPr>
          <w:rFonts w:ascii="Arial" w:eastAsia="Calibri" w:hAnsi="Arial"/>
          <w:szCs w:val="22"/>
          <w:lang w:val="es-CL" w:eastAsia="en-US"/>
        </w:rPr>
        <w:t>-</w:t>
      </w:r>
      <w:r w:rsidR="0049553D">
        <w:rPr>
          <w:rFonts w:ascii="Arial" w:eastAsia="Calibri" w:hAnsi="Arial"/>
          <w:szCs w:val="22"/>
          <w:lang w:val="es-CL" w:eastAsia="en-US"/>
        </w:rPr>
        <w:t>;</w:t>
      </w:r>
      <w:r w:rsidRPr="0057479C">
        <w:rPr>
          <w:rFonts w:ascii="Arial" w:eastAsia="Calibri" w:hAnsi="Arial"/>
          <w:szCs w:val="22"/>
          <w:lang w:val="es-CL" w:eastAsia="en-US"/>
        </w:rPr>
        <w:t xml:space="preserve"> la contratación de 26 nuevos funcionarios </w:t>
      </w:r>
      <w:r w:rsidR="0049553D">
        <w:rPr>
          <w:rFonts w:ascii="Arial" w:eastAsia="Calibri" w:hAnsi="Arial"/>
          <w:szCs w:val="22"/>
          <w:lang w:val="es-CL" w:eastAsia="en-US"/>
        </w:rPr>
        <w:t xml:space="preserve">para distintas áreas, </w:t>
      </w:r>
      <w:r w:rsidRPr="0057479C">
        <w:rPr>
          <w:rFonts w:ascii="Arial" w:eastAsia="Calibri" w:hAnsi="Arial"/>
          <w:szCs w:val="22"/>
          <w:lang w:val="es-CL" w:eastAsia="en-US"/>
        </w:rPr>
        <w:t xml:space="preserve">y </w:t>
      </w:r>
      <w:r w:rsidR="007F6A7E">
        <w:rPr>
          <w:rFonts w:ascii="Arial" w:eastAsia="Calibri" w:hAnsi="Arial"/>
          <w:szCs w:val="22"/>
          <w:lang w:val="es-CL" w:eastAsia="en-US"/>
        </w:rPr>
        <w:t xml:space="preserve">el </w:t>
      </w:r>
      <w:r w:rsidRPr="0057479C">
        <w:rPr>
          <w:rFonts w:ascii="Arial" w:eastAsia="Calibri" w:hAnsi="Arial"/>
          <w:szCs w:val="22"/>
          <w:lang w:val="es-CL" w:eastAsia="en-US"/>
        </w:rPr>
        <w:t>apoy</w:t>
      </w:r>
      <w:r w:rsidR="007F6A7E">
        <w:rPr>
          <w:rFonts w:ascii="Arial" w:eastAsia="Calibri" w:hAnsi="Arial"/>
          <w:szCs w:val="22"/>
          <w:lang w:val="es-CL" w:eastAsia="en-US"/>
        </w:rPr>
        <w:t>o</w:t>
      </w:r>
      <w:r w:rsidRPr="0057479C">
        <w:rPr>
          <w:rFonts w:ascii="Arial" w:eastAsia="Calibri" w:hAnsi="Arial"/>
          <w:szCs w:val="22"/>
          <w:lang w:val="es-CL" w:eastAsia="en-US"/>
        </w:rPr>
        <w:t xml:space="preserve"> el desarrollo de la carrera, promocionando a los trabajadores que corresponda.</w:t>
      </w:r>
      <w:r w:rsidR="0049553D">
        <w:rPr>
          <w:rFonts w:ascii="Arial" w:eastAsia="Calibri" w:hAnsi="Arial"/>
          <w:szCs w:val="22"/>
          <w:lang w:val="es-CL" w:eastAsia="en-US"/>
        </w:rPr>
        <w:t xml:space="preserve"> </w:t>
      </w:r>
    </w:p>
    <w:p w14:paraId="211518D1" w14:textId="4165C246" w:rsidR="0049553D" w:rsidRDefault="0049553D" w:rsidP="0057479C">
      <w:pPr>
        <w:ind w:firstLine="1134"/>
        <w:jc w:val="both"/>
        <w:rPr>
          <w:rFonts w:ascii="Arial" w:eastAsia="Calibri" w:hAnsi="Arial"/>
          <w:szCs w:val="22"/>
          <w:lang w:val="es-CL" w:eastAsia="en-US"/>
        </w:rPr>
      </w:pPr>
    </w:p>
    <w:p w14:paraId="77DAC1AE" w14:textId="7F2F3D45" w:rsidR="0049553D" w:rsidRPr="0057479C" w:rsidRDefault="0049553D" w:rsidP="0057479C">
      <w:pPr>
        <w:ind w:firstLine="1134"/>
        <w:jc w:val="both"/>
        <w:rPr>
          <w:rFonts w:ascii="Arial" w:eastAsia="Calibri" w:hAnsi="Arial"/>
          <w:szCs w:val="22"/>
          <w:lang w:val="es-CL" w:eastAsia="en-US"/>
        </w:rPr>
      </w:pPr>
      <w:r>
        <w:rPr>
          <w:rFonts w:ascii="Arial" w:eastAsia="Calibri" w:hAnsi="Arial"/>
          <w:szCs w:val="22"/>
          <w:lang w:val="es-CL" w:eastAsia="en-US"/>
        </w:rPr>
        <w:t xml:space="preserve">En relación con el último punto mencionado, hizo ver que </w:t>
      </w:r>
      <w:r w:rsidR="004E4796">
        <w:rPr>
          <w:rFonts w:ascii="Arial" w:eastAsia="Calibri" w:hAnsi="Arial"/>
          <w:szCs w:val="22"/>
          <w:lang w:val="es-CL" w:eastAsia="en-US"/>
        </w:rPr>
        <w:t>uno de los problemas que aqueja</w:t>
      </w:r>
      <w:r>
        <w:rPr>
          <w:rFonts w:ascii="Arial" w:eastAsia="Calibri" w:hAnsi="Arial"/>
          <w:szCs w:val="22"/>
          <w:lang w:val="es-CL" w:eastAsia="en-US"/>
        </w:rPr>
        <w:t xml:space="preserve"> a la Contraloría General de la República</w:t>
      </w:r>
      <w:r w:rsidR="007F6A7E">
        <w:rPr>
          <w:rFonts w:ascii="Arial" w:eastAsia="Calibri" w:hAnsi="Arial"/>
          <w:szCs w:val="22"/>
          <w:lang w:val="es-CL" w:eastAsia="en-US"/>
        </w:rPr>
        <w:t xml:space="preserve"> es </w:t>
      </w:r>
      <w:r>
        <w:rPr>
          <w:rFonts w:ascii="Arial" w:eastAsia="Calibri" w:hAnsi="Arial"/>
          <w:szCs w:val="22"/>
          <w:lang w:val="es-CL" w:eastAsia="en-US"/>
        </w:rPr>
        <w:t xml:space="preserve">el </w:t>
      </w:r>
      <w:r w:rsidR="004E4796">
        <w:rPr>
          <w:rFonts w:ascii="Arial" w:eastAsia="Calibri" w:hAnsi="Arial"/>
          <w:szCs w:val="22"/>
          <w:lang w:val="es-CL" w:eastAsia="en-US"/>
        </w:rPr>
        <w:t xml:space="preserve">lento </w:t>
      </w:r>
      <w:r>
        <w:rPr>
          <w:rFonts w:ascii="Arial" w:eastAsia="Calibri" w:hAnsi="Arial"/>
          <w:szCs w:val="22"/>
          <w:lang w:val="es-CL" w:eastAsia="en-US"/>
        </w:rPr>
        <w:t xml:space="preserve">ascenso de los funcionarios, lo que ocasiona frustración, especialmente a quienes tienen mayor experiencia. </w:t>
      </w:r>
      <w:r w:rsidR="007E3EFD">
        <w:rPr>
          <w:rFonts w:ascii="Arial" w:eastAsia="Calibri" w:hAnsi="Arial"/>
          <w:szCs w:val="22"/>
          <w:lang w:val="es-CL" w:eastAsia="en-US"/>
        </w:rPr>
        <w:t xml:space="preserve">Por ello, </w:t>
      </w:r>
      <w:r>
        <w:rPr>
          <w:rFonts w:ascii="Arial" w:eastAsia="Calibri" w:hAnsi="Arial"/>
          <w:szCs w:val="22"/>
          <w:lang w:val="es-CL" w:eastAsia="en-US"/>
        </w:rPr>
        <w:t>remarcó la importancia de considerar recursos para atender esta situación.</w:t>
      </w:r>
    </w:p>
    <w:p w14:paraId="0C9C3F16" w14:textId="76A2FA8D" w:rsidR="0057479C" w:rsidRDefault="0057479C" w:rsidP="0057479C">
      <w:pPr>
        <w:ind w:firstLine="1134"/>
        <w:jc w:val="both"/>
        <w:rPr>
          <w:rFonts w:ascii="Arial" w:eastAsia="Calibri" w:hAnsi="Arial"/>
          <w:szCs w:val="22"/>
          <w:lang w:val="es-CL" w:eastAsia="en-US"/>
        </w:rPr>
      </w:pPr>
    </w:p>
    <w:p w14:paraId="6572E616" w14:textId="1DEA40FA" w:rsidR="00A83139" w:rsidRDefault="00A83139" w:rsidP="0057479C">
      <w:pPr>
        <w:ind w:firstLine="1134"/>
        <w:jc w:val="both"/>
        <w:rPr>
          <w:rFonts w:ascii="Arial" w:eastAsia="Calibri" w:hAnsi="Arial"/>
          <w:szCs w:val="22"/>
          <w:lang w:val="es-CL" w:eastAsia="en-US"/>
        </w:rPr>
      </w:pPr>
    </w:p>
    <w:p w14:paraId="3ECB83FF" w14:textId="53FEEE8A" w:rsidR="00A83139" w:rsidRDefault="00A83139" w:rsidP="0057479C">
      <w:pPr>
        <w:ind w:firstLine="1134"/>
        <w:jc w:val="both"/>
        <w:rPr>
          <w:rFonts w:ascii="Arial" w:eastAsia="Calibri" w:hAnsi="Arial"/>
          <w:szCs w:val="22"/>
          <w:lang w:val="es-CL" w:eastAsia="en-US"/>
        </w:rPr>
      </w:pPr>
    </w:p>
    <w:p w14:paraId="7612174B" w14:textId="46513B5E" w:rsidR="00A83139" w:rsidRDefault="00A83139" w:rsidP="0057479C">
      <w:pPr>
        <w:ind w:firstLine="1134"/>
        <w:jc w:val="both"/>
        <w:rPr>
          <w:rFonts w:ascii="Arial" w:eastAsia="Calibri" w:hAnsi="Arial"/>
          <w:szCs w:val="22"/>
          <w:lang w:val="es-CL" w:eastAsia="en-US"/>
        </w:rPr>
      </w:pPr>
    </w:p>
    <w:p w14:paraId="355F686E" w14:textId="6D1873EC" w:rsidR="00A83139" w:rsidRDefault="00A83139" w:rsidP="0057479C">
      <w:pPr>
        <w:ind w:firstLine="1134"/>
        <w:jc w:val="both"/>
        <w:rPr>
          <w:rFonts w:ascii="Arial" w:eastAsia="Calibri" w:hAnsi="Arial"/>
          <w:szCs w:val="22"/>
          <w:lang w:val="es-CL" w:eastAsia="en-US"/>
        </w:rPr>
      </w:pPr>
    </w:p>
    <w:p w14:paraId="5E24125B" w14:textId="77777777" w:rsidR="00A83139" w:rsidRPr="0057479C" w:rsidRDefault="00A83139" w:rsidP="0057479C">
      <w:pPr>
        <w:ind w:firstLine="1134"/>
        <w:jc w:val="both"/>
        <w:rPr>
          <w:rFonts w:ascii="Arial" w:eastAsia="Calibri" w:hAnsi="Arial"/>
          <w:szCs w:val="22"/>
          <w:lang w:val="es-CL" w:eastAsia="en-US"/>
        </w:rPr>
      </w:pPr>
    </w:p>
    <w:p w14:paraId="612CF2BA" w14:textId="1ADC2EA2"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szCs w:val="22"/>
          <w:lang w:val="es-CL" w:eastAsia="en-US"/>
        </w:rPr>
        <w:t xml:space="preserve">Profundizando en los gastos </w:t>
      </w:r>
      <w:r w:rsidR="00270B42">
        <w:rPr>
          <w:rFonts w:ascii="Arial" w:eastAsia="Calibri" w:hAnsi="Arial"/>
          <w:szCs w:val="22"/>
          <w:lang w:val="es-CL" w:eastAsia="en-US"/>
        </w:rPr>
        <w:t>d</w:t>
      </w:r>
      <w:r w:rsidRPr="0057479C">
        <w:rPr>
          <w:rFonts w:ascii="Arial" w:eastAsia="Calibri" w:hAnsi="Arial"/>
          <w:szCs w:val="22"/>
          <w:lang w:val="es-CL" w:eastAsia="en-US"/>
        </w:rPr>
        <w:t>el Subtítulo 22, declaró que contempla</w:t>
      </w:r>
      <w:r w:rsidR="007F6A7E">
        <w:rPr>
          <w:rFonts w:ascii="Arial" w:eastAsia="Calibri" w:hAnsi="Arial"/>
          <w:szCs w:val="22"/>
          <w:lang w:val="es-CL" w:eastAsia="en-US"/>
        </w:rPr>
        <w:t>n</w:t>
      </w:r>
      <w:r w:rsidRPr="0057479C">
        <w:rPr>
          <w:rFonts w:ascii="Arial" w:eastAsia="Calibri" w:hAnsi="Arial"/>
          <w:szCs w:val="22"/>
          <w:lang w:val="es-CL" w:eastAsia="en-US"/>
        </w:rPr>
        <w:t xml:space="preserve"> los necesarios para cubrir los contratos de operación normal</w:t>
      </w:r>
      <w:r w:rsidR="004E4796">
        <w:rPr>
          <w:rFonts w:ascii="Arial" w:eastAsia="Calibri" w:hAnsi="Arial"/>
          <w:szCs w:val="22"/>
          <w:lang w:val="es-CL" w:eastAsia="en-US"/>
        </w:rPr>
        <w:t xml:space="preserve">             -</w:t>
      </w:r>
      <w:r w:rsidRPr="0057479C">
        <w:rPr>
          <w:rFonts w:ascii="Arial" w:eastAsia="Calibri" w:hAnsi="Arial"/>
          <w:szCs w:val="22"/>
          <w:lang w:val="es-CL" w:eastAsia="en-US"/>
        </w:rPr>
        <w:t xml:space="preserve">mantención de edificios, vehículos, aseo, vigilancia, arriendo de sedes regionales, internet y telefonía-; la adquisición de bienes y servicios para </w:t>
      </w:r>
      <w:r w:rsidR="004B13F4">
        <w:rPr>
          <w:rFonts w:ascii="Arial" w:eastAsia="Calibri" w:hAnsi="Arial"/>
          <w:szCs w:val="22"/>
          <w:lang w:val="es-CL" w:eastAsia="en-US"/>
        </w:rPr>
        <w:t>el funcionamiento habitual</w:t>
      </w:r>
      <w:r w:rsidRPr="0057479C">
        <w:rPr>
          <w:rFonts w:ascii="Arial" w:eastAsia="Calibri" w:hAnsi="Arial"/>
          <w:szCs w:val="22"/>
          <w:lang w:val="es-CL" w:eastAsia="en-US"/>
        </w:rPr>
        <w:t xml:space="preserve">; </w:t>
      </w:r>
      <w:r w:rsidR="007F6A7E">
        <w:rPr>
          <w:rFonts w:ascii="Arial" w:eastAsia="Calibri" w:hAnsi="Arial"/>
          <w:szCs w:val="22"/>
          <w:lang w:val="es-CL" w:eastAsia="en-US"/>
        </w:rPr>
        <w:t>la conservación</w:t>
      </w:r>
      <w:r w:rsidRPr="0057479C">
        <w:rPr>
          <w:rFonts w:ascii="Arial" w:eastAsia="Calibri" w:hAnsi="Arial"/>
          <w:szCs w:val="22"/>
          <w:lang w:val="es-CL" w:eastAsia="en-US"/>
        </w:rPr>
        <w:t xml:space="preserve"> y soporte informático</w:t>
      </w:r>
      <w:r w:rsidR="004E4796">
        <w:rPr>
          <w:rFonts w:ascii="Arial" w:eastAsia="Calibri" w:hAnsi="Arial"/>
          <w:szCs w:val="22"/>
          <w:lang w:val="es-CL" w:eastAsia="en-US"/>
        </w:rPr>
        <w:t xml:space="preserve">; la actividad de fiscalización, </w:t>
      </w:r>
      <w:r w:rsidRPr="0057479C">
        <w:rPr>
          <w:rFonts w:ascii="Arial" w:eastAsia="Calibri" w:hAnsi="Arial"/>
          <w:szCs w:val="22"/>
          <w:lang w:val="es-CL" w:eastAsia="en-US"/>
        </w:rPr>
        <w:t>y las de capacitación interna y externa.</w:t>
      </w:r>
    </w:p>
    <w:p w14:paraId="1468AB34" w14:textId="77777777" w:rsidR="0057479C" w:rsidRPr="0057479C" w:rsidRDefault="0057479C" w:rsidP="0057479C">
      <w:pPr>
        <w:ind w:firstLine="1134"/>
        <w:jc w:val="both"/>
        <w:rPr>
          <w:rFonts w:ascii="Arial" w:eastAsia="Calibri" w:hAnsi="Arial"/>
          <w:szCs w:val="22"/>
          <w:lang w:val="es-CL" w:eastAsia="en-US"/>
        </w:rPr>
      </w:pPr>
    </w:p>
    <w:p w14:paraId="0E7CB75F" w14:textId="5297768D"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szCs w:val="22"/>
          <w:lang w:val="es-CL" w:eastAsia="en-US"/>
        </w:rPr>
        <w:t xml:space="preserve">En lo que concierne al Subtítulo 24, precisó que contiene los dineros para el aporte a la Asociación Nacional de </w:t>
      </w:r>
      <w:proofErr w:type="gramStart"/>
      <w:r w:rsidRPr="0057479C">
        <w:rPr>
          <w:rFonts w:ascii="Arial" w:eastAsia="Calibri" w:hAnsi="Arial"/>
          <w:szCs w:val="22"/>
          <w:lang w:val="es-CL" w:eastAsia="en-US"/>
        </w:rPr>
        <w:t>Funcionarios</w:t>
      </w:r>
      <w:proofErr w:type="gramEnd"/>
      <w:r w:rsidRPr="0057479C">
        <w:rPr>
          <w:rFonts w:ascii="Arial" w:eastAsia="Calibri" w:hAnsi="Arial"/>
          <w:szCs w:val="22"/>
          <w:lang w:val="es-CL" w:eastAsia="en-US"/>
        </w:rPr>
        <w:t xml:space="preserve"> de la Contraloría General</w:t>
      </w:r>
      <w:r w:rsidR="004E4796">
        <w:rPr>
          <w:rFonts w:ascii="Arial" w:eastAsia="Calibri" w:hAnsi="Arial"/>
          <w:szCs w:val="22"/>
          <w:lang w:val="es-CL" w:eastAsia="en-US"/>
        </w:rPr>
        <w:t>,</w:t>
      </w:r>
      <w:r w:rsidRPr="0057479C">
        <w:rPr>
          <w:rFonts w:ascii="Arial" w:eastAsia="Calibri" w:hAnsi="Arial"/>
          <w:szCs w:val="22"/>
          <w:lang w:val="es-CL" w:eastAsia="en-US"/>
        </w:rPr>
        <w:t xml:space="preserve"> y para el pago de </w:t>
      </w:r>
      <w:r w:rsidR="007F6A7E">
        <w:rPr>
          <w:rFonts w:ascii="Arial" w:eastAsia="Calibri" w:hAnsi="Arial"/>
          <w:szCs w:val="22"/>
          <w:lang w:val="es-CL" w:eastAsia="en-US"/>
        </w:rPr>
        <w:t xml:space="preserve">las </w:t>
      </w:r>
      <w:r w:rsidRPr="0057479C">
        <w:rPr>
          <w:rFonts w:ascii="Arial" w:eastAsia="Calibri" w:hAnsi="Arial"/>
          <w:szCs w:val="22"/>
          <w:lang w:val="es-CL" w:eastAsia="en-US"/>
        </w:rPr>
        <w:t>membresía</w:t>
      </w:r>
      <w:r w:rsidR="004B13F4">
        <w:rPr>
          <w:rFonts w:ascii="Arial" w:eastAsia="Calibri" w:hAnsi="Arial"/>
          <w:szCs w:val="22"/>
          <w:lang w:val="es-CL" w:eastAsia="en-US"/>
        </w:rPr>
        <w:t xml:space="preserve">s a la </w:t>
      </w:r>
      <w:r w:rsidR="004B13F4" w:rsidRPr="004B13F4">
        <w:rPr>
          <w:rFonts w:ascii="Arial" w:eastAsia="Calibri" w:hAnsi="Arial"/>
          <w:szCs w:val="22"/>
          <w:lang w:val="es-CL" w:eastAsia="en-US"/>
        </w:rPr>
        <w:t xml:space="preserve">Organización Internacional de Entidades Fiscalizadoras Superiores </w:t>
      </w:r>
      <w:r w:rsidR="004B13F4">
        <w:rPr>
          <w:rFonts w:ascii="Arial" w:eastAsia="Calibri" w:hAnsi="Arial"/>
          <w:szCs w:val="22"/>
          <w:lang w:val="es-CL" w:eastAsia="en-US"/>
        </w:rPr>
        <w:t xml:space="preserve">y a la </w:t>
      </w:r>
      <w:r w:rsidR="004B13F4" w:rsidRPr="004B13F4">
        <w:rPr>
          <w:rFonts w:ascii="Arial" w:eastAsia="Calibri" w:hAnsi="Arial"/>
          <w:szCs w:val="22"/>
          <w:lang w:val="es-CL" w:eastAsia="en-US"/>
        </w:rPr>
        <w:t>Organización Latinoamericana y del Caribe de Entidades Fiscalizadoras Superiores</w:t>
      </w:r>
      <w:r w:rsidR="004B13F4">
        <w:rPr>
          <w:rFonts w:ascii="Arial" w:eastAsia="Calibri" w:hAnsi="Arial"/>
          <w:szCs w:val="22"/>
          <w:lang w:val="es-CL" w:eastAsia="en-US"/>
        </w:rPr>
        <w:t>.</w:t>
      </w:r>
    </w:p>
    <w:p w14:paraId="619363F1" w14:textId="77777777" w:rsidR="0057479C" w:rsidRPr="0057479C" w:rsidRDefault="0057479C" w:rsidP="0057479C">
      <w:pPr>
        <w:ind w:firstLine="1134"/>
        <w:jc w:val="both"/>
        <w:rPr>
          <w:rFonts w:ascii="Arial" w:eastAsia="Calibri" w:hAnsi="Arial"/>
          <w:szCs w:val="22"/>
          <w:lang w:val="es-CL" w:eastAsia="en-US"/>
        </w:rPr>
      </w:pPr>
    </w:p>
    <w:p w14:paraId="6E6E09BC" w14:textId="230D91F1"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szCs w:val="22"/>
          <w:lang w:val="es-CL" w:eastAsia="en-US"/>
        </w:rPr>
        <w:t xml:space="preserve">Examinando el Subtítulo 29, destacó que contempla los recursos para la renovación </w:t>
      </w:r>
      <w:r w:rsidR="007F6A7E">
        <w:rPr>
          <w:rFonts w:ascii="Arial" w:eastAsia="Calibri" w:hAnsi="Arial"/>
          <w:szCs w:val="22"/>
          <w:lang w:val="es-CL" w:eastAsia="en-US"/>
        </w:rPr>
        <w:t xml:space="preserve">de </w:t>
      </w:r>
      <w:r w:rsidRPr="0057479C">
        <w:rPr>
          <w:rFonts w:ascii="Arial" w:eastAsia="Calibri" w:hAnsi="Arial"/>
          <w:szCs w:val="22"/>
          <w:lang w:val="es-CL" w:eastAsia="en-US"/>
        </w:rPr>
        <w:t xml:space="preserve">mobiliario, de máquinas y de equipos, además de los requeridos para la </w:t>
      </w:r>
      <w:r w:rsidR="0037353B">
        <w:rPr>
          <w:rFonts w:ascii="Arial" w:eastAsia="Calibri" w:hAnsi="Arial"/>
          <w:szCs w:val="22"/>
          <w:lang w:val="es-CL" w:eastAsia="en-US"/>
        </w:rPr>
        <w:t xml:space="preserve">actualización </w:t>
      </w:r>
      <w:r w:rsidRPr="0057479C">
        <w:rPr>
          <w:rFonts w:ascii="Arial" w:eastAsia="Calibri" w:hAnsi="Arial"/>
          <w:szCs w:val="22"/>
          <w:lang w:val="es-CL" w:eastAsia="en-US"/>
        </w:rPr>
        <w:t>de infraestru</w:t>
      </w:r>
      <w:r w:rsidR="004E4796">
        <w:rPr>
          <w:rFonts w:ascii="Arial" w:eastAsia="Calibri" w:hAnsi="Arial"/>
          <w:szCs w:val="22"/>
          <w:lang w:val="es-CL" w:eastAsia="en-US"/>
        </w:rPr>
        <w:t>ctura informática;</w:t>
      </w:r>
      <w:r w:rsidRPr="0057479C">
        <w:rPr>
          <w:rFonts w:ascii="Arial" w:eastAsia="Calibri" w:hAnsi="Arial"/>
          <w:szCs w:val="22"/>
          <w:lang w:val="es-CL" w:eastAsia="en-US"/>
        </w:rPr>
        <w:t xml:space="preserve"> equipos </w:t>
      </w:r>
      <w:r w:rsidR="0037353B">
        <w:rPr>
          <w:rFonts w:ascii="Arial" w:eastAsia="Calibri" w:hAnsi="Arial"/>
          <w:szCs w:val="22"/>
          <w:lang w:val="es-CL" w:eastAsia="en-US"/>
        </w:rPr>
        <w:t xml:space="preserve">de </w:t>
      </w:r>
      <w:r w:rsidRPr="0057479C">
        <w:rPr>
          <w:rFonts w:ascii="Arial" w:eastAsia="Calibri" w:hAnsi="Arial"/>
          <w:szCs w:val="22"/>
          <w:lang w:val="es-CL" w:eastAsia="en-US"/>
        </w:rPr>
        <w:t xml:space="preserve">usuario y servidores, </w:t>
      </w:r>
      <w:r w:rsidR="0037353B">
        <w:rPr>
          <w:rFonts w:ascii="Arial" w:eastAsia="Calibri" w:hAnsi="Arial"/>
          <w:szCs w:val="22"/>
          <w:lang w:val="es-CL" w:eastAsia="en-US"/>
        </w:rPr>
        <w:t xml:space="preserve">entre </w:t>
      </w:r>
      <w:r w:rsidRPr="0057479C">
        <w:rPr>
          <w:rFonts w:ascii="Arial" w:eastAsia="Calibri" w:hAnsi="Arial"/>
          <w:szCs w:val="22"/>
          <w:lang w:val="es-CL" w:eastAsia="en-US"/>
        </w:rPr>
        <w:t xml:space="preserve">otros. Asimismo, </w:t>
      </w:r>
      <w:r w:rsidR="007F6A7E">
        <w:rPr>
          <w:rFonts w:ascii="Arial" w:eastAsia="Calibri" w:hAnsi="Arial"/>
          <w:szCs w:val="22"/>
          <w:lang w:val="es-CL" w:eastAsia="en-US"/>
        </w:rPr>
        <w:t xml:space="preserve">consignó, </w:t>
      </w:r>
      <w:r w:rsidRPr="0057479C">
        <w:rPr>
          <w:rFonts w:ascii="Arial" w:eastAsia="Calibri" w:hAnsi="Arial"/>
          <w:szCs w:val="22"/>
          <w:lang w:val="es-CL" w:eastAsia="en-US"/>
        </w:rPr>
        <w:t xml:space="preserve">incluye los fondos para </w:t>
      </w:r>
      <w:r w:rsidR="0037353B">
        <w:rPr>
          <w:rFonts w:ascii="Arial" w:eastAsia="Calibri" w:hAnsi="Arial"/>
          <w:szCs w:val="22"/>
          <w:lang w:val="es-CL" w:eastAsia="en-US"/>
        </w:rPr>
        <w:t>el desarrollo cibernético.</w:t>
      </w:r>
    </w:p>
    <w:p w14:paraId="0E7874CD" w14:textId="77777777" w:rsidR="0057479C" w:rsidRPr="0057479C" w:rsidRDefault="0057479C" w:rsidP="0057479C">
      <w:pPr>
        <w:ind w:firstLine="1134"/>
        <w:jc w:val="both"/>
        <w:rPr>
          <w:rFonts w:ascii="Arial" w:eastAsia="Calibri" w:hAnsi="Arial"/>
          <w:szCs w:val="22"/>
          <w:lang w:val="es-CL" w:eastAsia="en-US"/>
        </w:rPr>
      </w:pPr>
    </w:p>
    <w:p w14:paraId="3E25878F" w14:textId="1B4A5521" w:rsidR="0057479C" w:rsidRPr="0057479C" w:rsidRDefault="0057479C" w:rsidP="0057479C">
      <w:pPr>
        <w:ind w:firstLine="1134"/>
        <w:jc w:val="both"/>
        <w:rPr>
          <w:rFonts w:ascii="Arial" w:eastAsia="Calibri" w:hAnsi="Arial"/>
          <w:szCs w:val="22"/>
          <w:lang w:val="es-CL" w:eastAsia="en-US"/>
        </w:rPr>
      </w:pPr>
      <w:r w:rsidRPr="0057479C">
        <w:rPr>
          <w:rFonts w:ascii="Arial" w:eastAsia="Calibri" w:hAnsi="Arial"/>
          <w:szCs w:val="22"/>
          <w:lang w:val="es-CL" w:eastAsia="en-US"/>
        </w:rPr>
        <w:t xml:space="preserve">Centrando su atención en el Subtítulo 31, </w:t>
      </w:r>
      <w:r w:rsidR="004E4796">
        <w:rPr>
          <w:rFonts w:ascii="Arial" w:eastAsia="Calibri" w:hAnsi="Arial"/>
          <w:szCs w:val="22"/>
          <w:lang w:val="es-CL" w:eastAsia="en-US"/>
        </w:rPr>
        <w:t xml:space="preserve">reiteró </w:t>
      </w:r>
      <w:r w:rsidRPr="0057479C">
        <w:rPr>
          <w:rFonts w:ascii="Arial" w:eastAsia="Calibri" w:hAnsi="Arial"/>
          <w:szCs w:val="22"/>
          <w:lang w:val="es-CL" w:eastAsia="en-US"/>
        </w:rPr>
        <w:t>que los dineros se</w:t>
      </w:r>
      <w:r w:rsidR="00E92B5B">
        <w:rPr>
          <w:rFonts w:ascii="Arial" w:eastAsia="Calibri" w:hAnsi="Arial"/>
          <w:szCs w:val="22"/>
          <w:lang w:val="es-CL" w:eastAsia="en-US"/>
        </w:rPr>
        <w:t>rán</w:t>
      </w:r>
      <w:r w:rsidRPr="0057479C">
        <w:rPr>
          <w:rFonts w:ascii="Arial" w:eastAsia="Calibri" w:hAnsi="Arial"/>
          <w:szCs w:val="22"/>
          <w:lang w:val="es-CL" w:eastAsia="en-US"/>
        </w:rPr>
        <w:t xml:space="preserve"> </w:t>
      </w:r>
      <w:r w:rsidR="00E92B5B">
        <w:rPr>
          <w:rFonts w:ascii="Arial" w:eastAsia="Calibri" w:hAnsi="Arial"/>
          <w:szCs w:val="22"/>
          <w:lang w:val="es-CL" w:eastAsia="en-US"/>
        </w:rPr>
        <w:t>utilizados en la finalización de l</w:t>
      </w:r>
      <w:r w:rsidRPr="0057479C">
        <w:rPr>
          <w:rFonts w:ascii="Arial" w:eastAsia="Calibri" w:hAnsi="Arial"/>
          <w:szCs w:val="22"/>
          <w:lang w:val="es-CL" w:eastAsia="en-US"/>
        </w:rPr>
        <w:t xml:space="preserve">a sede </w:t>
      </w:r>
      <w:r w:rsidR="007F6A7E">
        <w:rPr>
          <w:rFonts w:ascii="Arial" w:eastAsia="Calibri" w:hAnsi="Arial"/>
          <w:szCs w:val="22"/>
          <w:lang w:val="es-CL" w:eastAsia="en-US"/>
        </w:rPr>
        <w:t>r</w:t>
      </w:r>
      <w:r w:rsidR="00E92B5B">
        <w:rPr>
          <w:rFonts w:ascii="Arial" w:eastAsia="Calibri" w:hAnsi="Arial"/>
          <w:szCs w:val="22"/>
          <w:lang w:val="es-CL" w:eastAsia="en-US"/>
        </w:rPr>
        <w:t xml:space="preserve">egional de Tarapacá, y para </w:t>
      </w:r>
      <w:r w:rsidR="0037353B">
        <w:rPr>
          <w:rFonts w:ascii="Arial" w:eastAsia="Calibri" w:hAnsi="Arial"/>
          <w:szCs w:val="22"/>
          <w:lang w:val="es-CL" w:eastAsia="en-US"/>
        </w:rPr>
        <w:t xml:space="preserve">continuar </w:t>
      </w:r>
      <w:r w:rsidRPr="0057479C">
        <w:rPr>
          <w:rFonts w:ascii="Arial" w:eastAsia="Calibri" w:hAnsi="Arial"/>
          <w:szCs w:val="22"/>
          <w:lang w:val="es-CL" w:eastAsia="en-US"/>
        </w:rPr>
        <w:t>la construcción de</w:t>
      </w:r>
      <w:r w:rsidR="00E92B5B">
        <w:rPr>
          <w:rFonts w:ascii="Arial" w:eastAsia="Calibri" w:hAnsi="Arial"/>
          <w:szCs w:val="22"/>
          <w:lang w:val="es-CL" w:eastAsia="en-US"/>
        </w:rPr>
        <w:t>l edificio de</w:t>
      </w:r>
      <w:r w:rsidRPr="0057479C">
        <w:rPr>
          <w:rFonts w:ascii="Arial" w:eastAsia="Calibri" w:hAnsi="Arial"/>
          <w:szCs w:val="22"/>
          <w:lang w:val="es-CL" w:eastAsia="en-US"/>
        </w:rPr>
        <w:t xml:space="preserve"> Coquimbo.</w:t>
      </w:r>
    </w:p>
    <w:p w14:paraId="40CE3D6F" w14:textId="77777777" w:rsidR="0057479C" w:rsidRPr="0057479C" w:rsidRDefault="0057479C" w:rsidP="0057479C">
      <w:pPr>
        <w:ind w:firstLine="1134"/>
        <w:jc w:val="both"/>
        <w:rPr>
          <w:rFonts w:ascii="Arial" w:eastAsia="Calibri" w:hAnsi="Arial"/>
          <w:szCs w:val="22"/>
          <w:lang w:val="es-CL" w:eastAsia="en-US"/>
        </w:rPr>
      </w:pPr>
    </w:p>
    <w:p w14:paraId="2EAE8C56" w14:textId="1BE111CA" w:rsidR="0037353B" w:rsidRDefault="0037353B" w:rsidP="0057479C">
      <w:pPr>
        <w:ind w:firstLine="1134"/>
        <w:jc w:val="both"/>
        <w:rPr>
          <w:rFonts w:ascii="Arial" w:eastAsia="Calibri" w:hAnsi="Arial"/>
          <w:szCs w:val="22"/>
          <w:lang w:val="es-CL" w:eastAsia="en-US"/>
        </w:rPr>
      </w:pPr>
      <w:r>
        <w:rPr>
          <w:rFonts w:ascii="Arial" w:eastAsia="Calibri" w:hAnsi="Arial"/>
          <w:szCs w:val="22"/>
          <w:lang w:val="es-CL" w:eastAsia="en-US"/>
        </w:rPr>
        <w:t>Recapitulando su intervención, alertó que los recursos adicionales conferidos a</w:t>
      </w:r>
      <w:r w:rsidR="007F6A7E">
        <w:rPr>
          <w:rFonts w:ascii="Arial" w:eastAsia="Calibri" w:hAnsi="Arial"/>
          <w:szCs w:val="22"/>
          <w:lang w:val="es-CL" w:eastAsia="en-US"/>
        </w:rPr>
        <w:t>l órgano a su cargo</w:t>
      </w:r>
      <w:r>
        <w:rPr>
          <w:rFonts w:ascii="Arial" w:eastAsia="Calibri" w:hAnsi="Arial"/>
          <w:szCs w:val="22"/>
          <w:lang w:val="es-CL" w:eastAsia="en-US"/>
        </w:rPr>
        <w:t xml:space="preserve"> para el año 2023 irán al reforzamiento de la función fiscalizadora y jurídica; a la adquisición de activos no financieros, y a la inversión en construcción. El detalle de </w:t>
      </w:r>
      <w:r w:rsidR="0064176C">
        <w:rPr>
          <w:rFonts w:ascii="Arial" w:eastAsia="Calibri" w:hAnsi="Arial"/>
          <w:szCs w:val="22"/>
          <w:lang w:val="es-CL" w:eastAsia="en-US"/>
        </w:rPr>
        <w:t>cada una de estas líneas</w:t>
      </w:r>
      <w:r w:rsidR="007F6A7E">
        <w:rPr>
          <w:rFonts w:ascii="Arial" w:eastAsia="Calibri" w:hAnsi="Arial"/>
          <w:szCs w:val="22"/>
          <w:lang w:val="es-CL" w:eastAsia="en-US"/>
        </w:rPr>
        <w:t>, acotó,</w:t>
      </w:r>
      <w:r w:rsidR="0064176C">
        <w:rPr>
          <w:rFonts w:ascii="Arial" w:eastAsia="Calibri" w:hAnsi="Arial"/>
          <w:szCs w:val="22"/>
          <w:lang w:val="es-CL" w:eastAsia="en-US"/>
        </w:rPr>
        <w:t xml:space="preserve"> es el que se expone a continuación:</w:t>
      </w:r>
    </w:p>
    <w:p w14:paraId="3C2D7FD4" w14:textId="77777777" w:rsidR="0037353B" w:rsidRDefault="0037353B" w:rsidP="0057479C">
      <w:pPr>
        <w:ind w:firstLine="1134"/>
        <w:jc w:val="both"/>
        <w:rPr>
          <w:rFonts w:ascii="Arial" w:eastAsia="Calibri" w:hAnsi="Arial"/>
          <w:szCs w:val="22"/>
          <w:lang w:val="es-CL" w:eastAsia="en-US"/>
        </w:rPr>
      </w:pPr>
    </w:p>
    <w:p w14:paraId="7D44CCA2" w14:textId="417022BC" w:rsidR="0057479C" w:rsidRPr="0057479C" w:rsidRDefault="00384B0C" w:rsidP="00384B0C">
      <w:pPr>
        <w:jc w:val="both"/>
        <w:rPr>
          <w:rFonts w:ascii="Arial" w:eastAsia="Calibri" w:hAnsi="Arial"/>
          <w:szCs w:val="22"/>
          <w:lang w:val="es-CL" w:eastAsia="en-US"/>
        </w:rPr>
      </w:pPr>
      <w:r w:rsidRPr="00384B0C">
        <w:rPr>
          <w:rFonts w:ascii="Arial" w:eastAsia="Calibri" w:hAnsi="Arial"/>
          <w:noProof/>
          <w:szCs w:val="22"/>
          <w:lang w:val="es-CL" w:eastAsia="es-CL"/>
        </w:rPr>
        <w:drawing>
          <wp:inline distT="0" distB="0" distL="0" distR="0" wp14:anchorId="05F16E60" wp14:editId="6151B888">
            <wp:extent cx="5252085" cy="1550670"/>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52085" cy="1550670"/>
                    </a:xfrm>
                    <a:prstGeom prst="rect">
                      <a:avLst/>
                    </a:prstGeom>
                  </pic:spPr>
                </pic:pic>
              </a:graphicData>
            </a:graphic>
          </wp:inline>
        </w:drawing>
      </w:r>
    </w:p>
    <w:p w14:paraId="65AC140B" w14:textId="17211160" w:rsidR="003F4EDA" w:rsidRDefault="003F4EDA" w:rsidP="00383F01">
      <w:pPr>
        <w:ind w:firstLine="1134"/>
        <w:jc w:val="both"/>
        <w:rPr>
          <w:rFonts w:ascii="Arial" w:eastAsia="Calibri" w:hAnsi="Arial"/>
          <w:szCs w:val="22"/>
          <w:lang w:val="es-CL" w:eastAsia="en-US"/>
        </w:rPr>
      </w:pPr>
    </w:p>
    <w:p w14:paraId="6AA44CCA" w14:textId="4C4B2C94" w:rsidR="00384B0C" w:rsidRDefault="0067755D" w:rsidP="00383F01">
      <w:pPr>
        <w:ind w:firstLine="1134"/>
        <w:jc w:val="both"/>
        <w:rPr>
          <w:rFonts w:ascii="Arial" w:eastAsia="Calibri" w:hAnsi="Arial"/>
          <w:szCs w:val="22"/>
          <w:lang w:val="es-CL" w:eastAsia="en-US"/>
        </w:rPr>
      </w:pPr>
      <w:r>
        <w:rPr>
          <w:rFonts w:ascii="Arial" w:eastAsia="Calibri" w:hAnsi="Arial"/>
          <w:b/>
          <w:bCs/>
          <w:szCs w:val="22"/>
          <w:lang w:val="es-CL" w:eastAsia="en-US"/>
        </w:rPr>
        <w:t>E</w:t>
      </w:r>
      <w:r w:rsidR="00F06EE6" w:rsidRPr="00F06EE6">
        <w:rPr>
          <w:rFonts w:ascii="Arial" w:eastAsia="Calibri" w:hAnsi="Arial"/>
          <w:b/>
          <w:bCs/>
          <w:szCs w:val="22"/>
          <w:lang w:val="es-CL" w:eastAsia="en-US"/>
        </w:rPr>
        <w:t>l Honorable Diputado señor Sáez</w:t>
      </w:r>
      <w:r w:rsidR="00F06EE6">
        <w:rPr>
          <w:rFonts w:ascii="Arial" w:eastAsia="Calibri" w:hAnsi="Arial"/>
          <w:szCs w:val="22"/>
          <w:lang w:val="es-CL" w:eastAsia="en-US"/>
        </w:rPr>
        <w:t xml:space="preserve"> manifestó su asombro ante el presupuesto de la Contralorí</w:t>
      </w:r>
      <w:r w:rsidR="00E92B5B">
        <w:rPr>
          <w:rFonts w:ascii="Arial" w:eastAsia="Calibri" w:hAnsi="Arial"/>
          <w:szCs w:val="22"/>
          <w:lang w:val="es-CL" w:eastAsia="en-US"/>
        </w:rPr>
        <w:t>a General de la República</w:t>
      </w:r>
      <w:r>
        <w:rPr>
          <w:rFonts w:ascii="Arial" w:eastAsia="Calibri" w:hAnsi="Arial"/>
          <w:szCs w:val="22"/>
          <w:lang w:val="es-CL" w:eastAsia="en-US"/>
        </w:rPr>
        <w:t>, que es</w:t>
      </w:r>
      <w:r w:rsidR="00E92B5B">
        <w:rPr>
          <w:rFonts w:ascii="Arial" w:eastAsia="Calibri" w:hAnsi="Arial"/>
          <w:szCs w:val="22"/>
          <w:lang w:val="es-CL" w:eastAsia="en-US"/>
        </w:rPr>
        <w:t xml:space="preserve"> </w:t>
      </w:r>
      <w:r w:rsidR="00F06EE6">
        <w:rPr>
          <w:rFonts w:ascii="Arial" w:eastAsia="Calibri" w:hAnsi="Arial"/>
          <w:szCs w:val="22"/>
          <w:lang w:val="es-CL" w:eastAsia="en-US"/>
        </w:rPr>
        <w:t xml:space="preserve">solo de continuidad. Agregó que, si bien el escenario económico no es bueno, el país arrastra una crisis de confianza en las instituciones públicas, lo que obliga a poner el foco en la fiscalización realizada por este </w:t>
      </w:r>
      <w:r w:rsidR="007F6A7E">
        <w:rPr>
          <w:rFonts w:ascii="Arial" w:eastAsia="Calibri" w:hAnsi="Arial"/>
          <w:szCs w:val="22"/>
          <w:lang w:val="es-CL" w:eastAsia="en-US"/>
        </w:rPr>
        <w:t>organismo.</w:t>
      </w:r>
    </w:p>
    <w:p w14:paraId="2F43E7A0" w14:textId="5B19A1BE" w:rsidR="00F06EE6" w:rsidRDefault="00F06EE6" w:rsidP="00383F01">
      <w:pPr>
        <w:ind w:firstLine="1134"/>
        <w:jc w:val="both"/>
        <w:rPr>
          <w:rFonts w:ascii="Arial" w:eastAsia="Calibri" w:hAnsi="Arial"/>
          <w:szCs w:val="22"/>
          <w:lang w:val="es-CL" w:eastAsia="en-US"/>
        </w:rPr>
      </w:pPr>
    </w:p>
    <w:p w14:paraId="7ED30132" w14:textId="77777777" w:rsidR="00A83139" w:rsidRDefault="00A83139" w:rsidP="00383F01">
      <w:pPr>
        <w:ind w:firstLine="1134"/>
        <w:jc w:val="both"/>
        <w:rPr>
          <w:rFonts w:ascii="Arial" w:eastAsia="Calibri" w:hAnsi="Arial"/>
          <w:szCs w:val="22"/>
          <w:lang w:val="es-CL" w:eastAsia="en-US"/>
        </w:rPr>
      </w:pPr>
    </w:p>
    <w:p w14:paraId="0B287444" w14:textId="77777777" w:rsidR="00A83139" w:rsidRDefault="00A83139" w:rsidP="00383F01">
      <w:pPr>
        <w:ind w:firstLine="1134"/>
        <w:jc w:val="both"/>
        <w:rPr>
          <w:rFonts w:ascii="Arial" w:eastAsia="Calibri" w:hAnsi="Arial"/>
          <w:szCs w:val="22"/>
          <w:lang w:val="es-CL" w:eastAsia="en-US"/>
        </w:rPr>
      </w:pPr>
    </w:p>
    <w:p w14:paraId="015ECDD8" w14:textId="42567DE4" w:rsidR="00F06EE6" w:rsidRDefault="00F06EE6" w:rsidP="00383F01">
      <w:pPr>
        <w:ind w:firstLine="1134"/>
        <w:jc w:val="both"/>
        <w:rPr>
          <w:rFonts w:ascii="Arial" w:eastAsia="Calibri" w:hAnsi="Arial"/>
          <w:szCs w:val="22"/>
          <w:lang w:val="es-CL" w:eastAsia="en-US"/>
        </w:rPr>
      </w:pPr>
      <w:r>
        <w:rPr>
          <w:rFonts w:ascii="Arial" w:eastAsia="Calibri" w:hAnsi="Arial"/>
          <w:szCs w:val="22"/>
          <w:lang w:val="es-CL" w:eastAsia="en-US"/>
        </w:rPr>
        <w:t xml:space="preserve">En sintonía con lo planteado, consultó al señor Contralor General de la República cómo </w:t>
      </w:r>
      <w:r w:rsidR="007F6A7E">
        <w:rPr>
          <w:rFonts w:ascii="Arial" w:eastAsia="Calibri" w:hAnsi="Arial"/>
          <w:szCs w:val="22"/>
          <w:lang w:val="es-CL" w:eastAsia="en-US"/>
        </w:rPr>
        <w:t>la institución bajo su mando</w:t>
      </w:r>
      <w:r>
        <w:rPr>
          <w:rFonts w:ascii="Arial" w:eastAsia="Calibri" w:hAnsi="Arial"/>
          <w:szCs w:val="22"/>
          <w:lang w:val="es-CL" w:eastAsia="en-US"/>
        </w:rPr>
        <w:t>, dentro de su plan estratégico, hace frente a la situación descrita. Adicionalmente, preguntó hasta cuándo se ext</w:t>
      </w:r>
      <w:r w:rsidR="007F6A7E">
        <w:rPr>
          <w:rFonts w:ascii="Arial" w:eastAsia="Calibri" w:hAnsi="Arial"/>
          <w:szCs w:val="22"/>
          <w:lang w:val="es-CL" w:eastAsia="en-US"/>
        </w:rPr>
        <w:t>enderá la vigencia</w:t>
      </w:r>
      <w:r>
        <w:rPr>
          <w:rFonts w:ascii="Arial" w:eastAsia="Calibri" w:hAnsi="Arial"/>
          <w:szCs w:val="22"/>
          <w:lang w:val="es-CL" w:eastAsia="en-US"/>
        </w:rPr>
        <w:t xml:space="preserve"> </w:t>
      </w:r>
      <w:r w:rsidR="007F6A7E">
        <w:rPr>
          <w:rFonts w:ascii="Arial" w:eastAsia="Calibri" w:hAnsi="Arial"/>
          <w:szCs w:val="22"/>
          <w:lang w:val="es-CL" w:eastAsia="en-US"/>
        </w:rPr>
        <w:t>d</w:t>
      </w:r>
      <w:r>
        <w:rPr>
          <w:rFonts w:ascii="Arial" w:eastAsia="Calibri" w:hAnsi="Arial"/>
          <w:szCs w:val="22"/>
          <w:lang w:val="es-CL" w:eastAsia="en-US"/>
        </w:rPr>
        <w:t>el instrumento aludido.</w:t>
      </w:r>
    </w:p>
    <w:p w14:paraId="1129B35A" w14:textId="07D24377" w:rsidR="00F06EE6" w:rsidRDefault="00F06EE6" w:rsidP="00383F01">
      <w:pPr>
        <w:ind w:firstLine="1134"/>
        <w:jc w:val="both"/>
        <w:rPr>
          <w:rFonts w:ascii="Arial" w:eastAsia="Calibri" w:hAnsi="Arial"/>
          <w:szCs w:val="22"/>
          <w:lang w:val="es-CL" w:eastAsia="en-US"/>
        </w:rPr>
      </w:pPr>
    </w:p>
    <w:p w14:paraId="2872CF73" w14:textId="2BC682C8" w:rsidR="00F06EE6" w:rsidRDefault="007E3EFD" w:rsidP="00383F01">
      <w:pPr>
        <w:ind w:firstLine="1134"/>
        <w:jc w:val="both"/>
        <w:rPr>
          <w:rFonts w:ascii="Arial" w:eastAsia="Calibri" w:hAnsi="Arial"/>
          <w:szCs w:val="22"/>
          <w:lang w:val="es-CL" w:eastAsia="en-US"/>
        </w:rPr>
      </w:pPr>
      <w:r>
        <w:rPr>
          <w:rFonts w:ascii="Arial" w:eastAsia="Calibri" w:hAnsi="Arial"/>
          <w:szCs w:val="22"/>
          <w:lang w:val="es-CL" w:eastAsia="en-US"/>
        </w:rPr>
        <w:t>Fijando su interés</w:t>
      </w:r>
      <w:r w:rsidR="00F06EE6">
        <w:rPr>
          <w:rFonts w:ascii="Arial" w:eastAsia="Calibri" w:hAnsi="Arial"/>
          <w:szCs w:val="22"/>
          <w:lang w:val="es-CL" w:eastAsia="en-US"/>
        </w:rPr>
        <w:t xml:space="preserve"> en el incremento de recursos para la contratación de nuevos profesionales, celebró dicha iniciativa. Con todo, puntualizó que 26</w:t>
      </w:r>
      <w:r w:rsidR="007F6A7E">
        <w:rPr>
          <w:rFonts w:ascii="Arial" w:eastAsia="Calibri" w:hAnsi="Arial"/>
          <w:szCs w:val="22"/>
          <w:lang w:val="es-CL" w:eastAsia="en-US"/>
        </w:rPr>
        <w:t xml:space="preserve"> </w:t>
      </w:r>
      <w:r w:rsidR="0067755D">
        <w:rPr>
          <w:rFonts w:ascii="Arial" w:eastAsia="Calibri" w:hAnsi="Arial"/>
          <w:szCs w:val="22"/>
          <w:lang w:val="es-CL" w:eastAsia="en-US"/>
        </w:rPr>
        <w:t xml:space="preserve">personas </w:t>
      </w:r>
      <w:r w:rsidR="00F06EE6">
        <w:rPr>
          <w:rFonts w:ascii="Arial" w:eastAsia="Calibri" w:hAnsi="Arial"/>
          <w:szCs w:val="22"/>
          <w:lang w:val="es-CL" w:eastAsia="en-US"/>
        </w:rPr>
        <w:t xml:space="preserve">aún es un número bajo para el volumen de trabajo de esta entidad. </w:t>
      </w:r>
      <w:r w:rsidR="004E4796">
        <w:rPr>
          <w:rFonts w:ascii="Arial" w:eastAsia="Calibri" w:hAnsi="Arial"/>
          <w:szCs w:val="22"/>
          <w:lang w:val="es-CL" w:eastAsia="en-US"/>
        </w:rPr>
        <w:t xml:space="preserve">Solicitó, también, </w:t>
      </w:r>
      <w:r w:rsidR="00F06EE6">
        <w:rPr>
          <w:rFonts w:ascii="Arial" w:eastAsia="Calibri" w:hAnsi="Arial"/>
          <w:szCs w:val="22"/>
          <w:lang w:val="es-CL" w:eastAsia="en-US"/>
        </w:rPr>
        <w:t>precisar si están definidas las áreas a las se destinarán estos nuevos trabajadores</w:t>
      </w:r>
      <w:r w:rsidR="00316A2E">
        <w:rPr>
          <w:rFonts w:ascii="Arial" w:eastAsia="Calibri" w:hAnsi="Arial"/>
          <w:szCs w:val="22"/>
          <w:lang w:val="es-CL" w:eastAsia="en-US"/>
        </w:rPr>
        <w:t>,</w:t>
      </w:r>
      <w:r w:rsidR="00F06EE6">
        <w:rPr>
          <w:rFonts w:ascii="Arial" w:eastAsia="Calibri" w:hAnsi="Arial"/>
          <w:szCs w:val="22"/>
          <w:lang w:val="es-CL" w:eastAsia="en-US"/>
        </w:rPr>
        <w:t xml:space="preserve"> y si se desempeñarán en el nivel central o en regiones. </w:t>
      </w:r>
    </w:p>
    <w:p w14:paraId="2D4C84E4" w14:textId="6B92F24C" w:rsidR="00F06EE6" w:rsidRDefault="00F06EE6" w:rsidP="00383F01">
      <w:pPr>
        <w:ind w:firstLine="1134"/>
        <w:jc w:val="both"/>
        <w:rPr>
          <w:rFonts w:ascii="Arial" w:eastAsia="Calibri" w:hAnsi="Arial"/>
          <w:szCs w:val="22"/>
          <w:lang w:val="es-CL" w:eastAsia="en-US"/>
        </w:rPr>
      </w:pPr>
    </w:p>
    <w:p w14:paraId="7F6634C8" w14:textId="7AF16765" w:rsidR="00F06EE6" w:rsidRDefault="00D17B1B" w:rsidP="00383F01">
      <w:pPr>
        <w:ind w:firstLine="1134"/>
        <w:jc w:val="both"/>
        <w:rPr>
          <w:rFonts w:ascii="Arial" w:eastAsia="Calibri" w:hAnsi="Arial"/>
          <w:szCs w:val="22"/>
          <w:lang w:val="es-CL" w:eastAsia="en-US"/>
        </w:rPr>
      </w:pPr>
      <w:r>
        <w:rPr>
          <w:rFonts w:ascii="Arial" w:eastAsia="Calibri" w:hAnsi="Arial"/>
          <w:szCs w:val="22"/>
          <w:lang w:val="es-CL" w:eastAsia="en-US"/>
        </w:rPr>
        <w:t>Para concluir</w:t>
      </w:r>
      <w:r w:rsidR="00F06EE6">
        <w:rPr>
          <w:rFonts w:ascii="Arial" w:eastAsia="Calibri" w:hAnsi="Arial"/>
          <w:szCs w:val="22"/>
          <w:lang w:val="es-CL" w:eastAsia="en-US"/>
        </w:rPr>
        <w:t xml:space="preserve">, </w:t>
      </w:r>
      <w:r w:rsidR="00D0548C">
        <w:rPr>
          <w:rFonts w:ascii="Arial" w:eastAsia="Calibri" w:hAnsi="Arial"/>
          <w:szCs w:val="22"/>
          <w:lang w:val="es-CL" w:eastAsia="en-US"/>
        </w:rPr>
        <w:t xml:space="preserve">pidió </w:t>
      </w:r>
      <w:r w:rsidR="00F06EE6">
        <w:rPr>
          <w:rFonts w:ascii="Arial" w:eastAsia="Calibri" w:hAnsi="Arial"/>
          <w:szCs w:val="22"/>
          <w:lang w:val="es-CL" w:eastAsia="en-US"/>
        </w:rPr>
        <w:t xml:space="preserve">ahondar en el sistema de </w:t>
      </w:r>
      <w:r>
        <w:rPr>
          <w:rFonts w:ascii="Arial" w:eastAsia="Calibri" w:hAnsi="Arial"/>
          <w:szCs w:val="22"/>
          <w:lang w:val="es-CL" w:eastAsia="en-US"/>
        </w:rPr>
        <w:t>respuestas a requerimientos</w:t>
      </w:r>
      <w:r w:rsidR="00F06EE6">
        <w:rPr>
          <w:rFonts w:ascii="Arial" w:eastAsia="Calibri" w:hAnsi="Arial"/>
          <w:szCs w:val="22"/>
          <w:lang w:val="es-CL" w:eastAsia="en-US"/>
        </w:rPr>
        <w:t xml:space="preserve">. Al respecto, </w:t>
      </w:r>
      <w:r w:rsidR="00316A2E">
        <w:rPr>
          <w:rFonts w:ascii="Arial" w:eastAsia="Calibri" w:hAnsi="Arial"/>
          <w:szCs w:val="22"/>
          <w:lang w:val="es-CL" w:eastAsia="en-US"/>
        </w:rPr>
        <w:t>asever</w:t>
      </w:r>
      <w:r w:rsidR="00D0548C">
        <w:rPr>
          <w:rFonts w:ascii="Arial" w:eastAsia="Calibri" w:hAnsi="Arial"/>
          <w:szCs w:val="22"/>
          <w:lang w:val="es-CL" w:eastAsia="en-US"/>
        </w:rPr>
        <w:t>ó</w:t>
      </w:r>
      <w:r w:rsidR="00F06EE6">
        <w:rPr>
          <w:rFonts w:ascii="Arial" w:eastAsia="Calibri" w:hAnsi="Arial"/>
          <w:szCs w:val="22"/>
          <w:lang w:val="es-CL" w:eastAsia="en-US"/>
        </w:rPr>
        <w:t xml:space="preserve"> que </w:t>
      </w:r>
      <w:r>
        <w:rPr>
          <w:rFonts w:ascii="Arial" w:eastAsia="Calibri" w:hAnsi="Arial"/>
          <w:szCs w:val="22"/>
          <w:lang w:val="es-CL" w:eastAsia="en-US"/>
        </w:rPr>
        <w:t xml:space="preserve">en la Región de Los Lagos existe una </w:t>
      </w:r>
      <w:r w:rsidR="002C3260">
        <w:rPr>
          <w:rFonts w:ascii="Arial" w:eastAsia="Calibri" w:hAnsi="Arial"/>
          <w:szCs w:val="22"/>
          <w:lang w:val="es-CL" w:eastAsia="en-US"/>
        </w:rPr>
        <w:t>excesiva</w:t>
      </w:r>
      <w:r>
        <w:rPr>
          <w:rFonts w:ascii="Arial" w:eastAsia="Calibri" w:hAnsi="Arial"/>
          <w:szCs w:val="22"/>
          <w:lang w:val="es-CL" w:eastAsia="en-US"/>
        </w:rPr>
        <w:t xml:space="preserve"> demora</w:t>
      </w:r>
      <w:r w:rsidR="002C3260">
        <w:rPr>
          <w:rFonts w:ascii="Arial" w:eastAsia="Calibri" w:hAnsi="Arial"/>
          <w:szCs w:val="22"/>
          <w:lang w:val="es-CL" w:eastAsia="en-US"/>
        </w:rPr>
        <w:t xml:space="preserve"> por </w:t>
      </w:r>
      <w:r>
        <w:rPr>
          <w:rFonts w:ascii="Arial" w:eastAsia="Calibri" w:hAnsi="Arial"/>
          <w:szCs w:val="22"/>
          <w:lang w:val="es-CL" w:eastAsia="en-US"/>
        </w:rPr>
        <w:t>parte d</w:t>
      </w:r>
      <w:r w:rsidR="002C3260">
        <w:rPr>
          <w:rFonts w:ascii="Arial" w:eastAsia="Calibri" w:hAnsi="Arial"/>
          <w:szCs w:val="22"/>
          <w:lang w:val="es-CL" w:eastAsia="en-US"/>
        </w:rPr>
        <w:t>el órgano contralor.</w:t>
      </w:r>
    </w:p>
    <w:p w14:paraId="52D74CDF" w14:textId="6DF43FD0" w:rsidR="00F06EE6" w:rsidRDefault="00F06EE6" w:rsidP="00383F01">
      <w:pPr>
        <w:ind w:firstLine="1134"/>
        <w:jc w:val="both"/>
        <w:rPr>
          <w:rFonts w:ascii="Arial" w:eastAsia="Calibri" w:hAnsi="Arial"/>
          <w:szCs w:val="22"/>
          <w:lang w:val="es-CL" w:eastAsia="en-US"/>
        </w:rPr>
      </w:pPr>
    </w:p>
    <w:p w14:paraId="7BB2E82E" w14:textId="31C61A68" w:rsidR="002C3260" w:rsidRDefault="002C3260" w:rsidP="002C3260">
      <w:pPr>
        <w:ind w:firstLine="1134"/>
        <w:jc w:val="both"/>
        <w:rPr>
          <w:rFonts w:ascii="Arial" w:eastAsia="Calibri" w:hAnsi="Arial"/>
          <w:szCs w:val="22"/>
          <w:lang w:val="es-CL" w:eastAsia="en-US"/>
        </w:rPr>
      </w:pPr>
      <w:r>
        <w:rPr>
          <w:rFonts w:ascii="Arial" w:eastAsia="Calibri" w:hAnsi="Arial"/>
          <w:szCs w:val="22"/>
          <w:lang w:val="es-CL" w:eastAsia="en-US"/>
        </w:rPr>
        <w:t xml:space="preserve">A su vez, </w:t>
      </w:r>
      <w:r w:rsidRPr="002C3260">
        <w:rPr>
          <w:rFonts w:ascii="Arial" w:eastAsia="Calibri" w:hAnsi="Arial"/>
          <w:b/>
          <w:bCs/>
          <w:szCs w:val="22"/>
          <w:lang w:val="es-CL" w:eastAsia="en-US"/>
        </w:rPr>
        <w:t>el Honorable Senador señor Lagos</w:t>
      </w:r>
      <w:r>
        <w:rPr>
          <w:rFonts w:ascii="Arial" w:eastAsia="Calibri" w:hAnsi="Arial"/>
          <w:szCs w:val="22"/>
          <w:lang w:val="es-CL" w:eastAsia="en-US"/>
        </w:rPr>
        <w:t xml:space="preserve"> recono</w:t>
      </w:r>
      <w:r w:rsidR="00316A2E">
        <w:rPr>
          <w:rFonts w:ascii="Arial" w:eastAsia="Calibri" w:hAnsi="Arial"/>
          <w:szCs w:val="22"/>
          <w:lang w:val="es-CL" w:eastAsia="en-US"/>
        </w:rPr>
        <w:t>ció que una mirada centrada únicamente</w:t>
      </w:r>
      <w:r>
        <w:rPr>
          <w:rFonts w:ascii="Arial" w:eastAsia="Calibri" w:hAnsi="Arial"/>
          <w:szCs w:val="22"/>
          <w:lang w:val="es-CL" w:eastAsia="en-US"/>
        </w:rPr>
        <w:t xml:space="preserve"> en el erario actual de la Contraloría General de la República</w:t>
      </w:r>
      <w:r w:rsidR="00316A2E">
        <w:rPr>
          <w:rFonts w:ascii="Arial" w:eastAsia="Calibri" w:hAnsi="Arial"/>
          <w:szCs w:val="22"/>
          <w:lang w:val="es-CL" w:eastAsia="en-US"/>
        </w:rPr>
        <w:t>,</w:t>
      </w:r>
      <w:r>
        <w:rPr>
          <w:rFonts w:ascii="Arial" w:eastAsia="Calibri" w:hAnsi="Arial"/>
          <w:szCs w:val="22"/>
          <w:lang w:val="es-CL" w:eastAsia="en-US"/>
        </w:rPr>
        <w:t xml:space="preserve"> permite concluir que solo apunta a dar continuidad a sus operaciones. Sin embargo, enfatizó que una </w:t>
      </w:r>
      <w:r w:rsidR="00D0548C">
        <w:rPr>
          <w:rFonts w:ascii="Arial" w:eastAsia="Calibri" w:hAnsi="Arial"/>
          <w:szCs w:val="22"/>
          <w:lang w:val="es-CL" w:eastAsia="en-US"/>
        </w:rPr>
        <w:t>visión</w:t>
      </w:r>
      <w:r>
        <w:rPr>
          <w:rFonts w:ascii="Arial" w:eastAsia="Calibri" w:hAnsi="Arial"/>
          <w:szCs w:val="22"/>
          <w:lang w:val="es-CL" w:eastAsia="en-US"/>
        </w:rPr>
        <w:t xml:space="preserve"> más amplia </w:t>
      </w:r>
      <w:r w:rsidR="00D0548C">
        <w:rPr>
          <w:rFonts w:ascii="Arial" w:eastAsia="Calibri" w:hAnsi="Arial"/>
          <w:szCs w:val="22"/>
          <w:lang w:val="es-CL" w:eastAsia="en-US"/>
        </w:rPr>
        <w:t xml:space="preserve">a </w:t>
      </w:r>
      <w:r>
        <w:rPr>
          <w:rFonts w:ascii="Arial" w:eastAsia="Calibri" w:hAnsi="Arial"/>
          <w:szCs w:val="22"/>
          <w:lang w:val="es-CL" w:eastAsia="en-US"/>
        </w:rPr>
        <w:t>la labor de esta institución en los últimos años da cuenta de sus significativos avances</w:t>
      </w:r>
      <w:r w:rsidR="00316A2E">
        <w:rPr>
          <w:rFonts w:ascii="Arial" w:eastAsia="Calibri" w:hAnsi="Arial"/>
          <w:szCs w:val="22"/>
          <w:lang w:val="es-CL" w:eastAsia="en-US"/>
        </w:rPr>
        <w:t>.</w:t>
      </w:r>
      <w:r>
        <w:rPr>
          <w:rFonts w:ascii="Arial" w:eastAsia="Calibri" w:hAnsi="Arial"/>
          <w:szCs w:val="22"/>
          <w:lang w:val="es-CL" w:eastAsia="en-US"/>
        </w:rPr>
        <w:t xml:space="preserve"> En efecto, recordó que</w:t>
      </w:r>
      <w:r w:rsidR="00316A2E">
        <w:rPr>
          <w:rFonts w:ascii="Arial" w:eastAsia="Calibri" w:hAnsi="Arial"/>
          <w:szCs w:val="22"/>
          <w:lang w:val="es-CL" w:eastAsia="en-US"/>
        </w:rPr>
        <w:t>,</w:t>
      </w:r>
      <w:r>
        <w:rPr>
          <w:rFonts w:ascii="Arial" w:eastAsia="Calibri" w:hAnsi="Arial"/>
          <w:szCs w:val="22"/>
          <w:lang w:val="es-CL" w:eastAsia="en-US"/>
        </w:rPr>
        <w:t xml:space="preserve"> </w:t>
      </w:r>
      <w:r w:rsidR="00316A2E">
        <w:rPr>
          <w:rFonts w:ascii="Arial" w:eastAsia="Calibri" w:hAnsi="Arial"/>
          <w:szCs w:val="22"/>
          <w:lang w:val="es-CL" w:eastAsia="en-US"/>
        </w:rPr>
        <w:t xml:space="preserve">desde </w:t>
      </w:r>
      <w:r>
        <w:rPr>
          <w:rFonts w:ascii="Arial" w:eastAsia="Calibri" w:hAnsi="Arial"/>
          <w:szCs w:val="22"/>
          <w:lang w:val="es-CL" w:eastAsia="en-US"/>
        </w:rPr>
        <w:t>hace alg</w:t>
      </w:r>
      <w:r w:rsidR="00316A2E">
        <w:rPr>
          <w:rFonts w:ascii="Arial" w:eastAsia="Calibri" w:hAnsi="Arial"/>
          <w:szCs w:val="22"/>
          <w:lang w:val="es-CL" w:eastAsia="en-US"/>
        </w:rPr>
        <w:t>ún tiempo, se invierten</w:t>
      </w:r>
      <w:r>
        <w:rPr>
          <w:rFonts w:ascii="Arial" w:eastAsia="Calibri" w:hAnsi="Arial"/>
          <w:szCs w:val="22"/>
          <w:lang w:val="es-CL" w:eastAsia="en-US"/>
        </w:rPr>
        <w:t xml:space="preserve"> sumas considerables en materia informática. Lo mismo ocurrió, prosiguió, en </w:t>
      </w:r>
      <w:r w:rsidR="00D0548C">
        <w:rPr>
          <w:rFonts w:ascii="Arial" w:eastAsia="Calibri" w:hAnsi="Arial"/>
          <w:szCs w:val="22"/>
          <w:lang w:val="es-CL" w:eastAsia="en-US"/>
        </w:rPr>
        <w:t>el área</w:t>
      </w:r>
      <w:r>
        <w:rPr>
          <w:rFonts w:ascii="Arial" w:eastAsia="Calibri" w:hAnsi="Arial"/>
          <w:szCs w:val="22"/>
          <w:lang w:val="es-CL" w:eastAsia="en-US"/>
        </w:rPr>
        <w:t xml:space="preserve"> profesional, sumando a </w:t>
      </w:r>
      <w:r w:rsidR="00D0548C">
        <w:rPr>
          <w:rFonts w:ascii="Arial" w:eastAsia="Calibri" w:hAnsi="Arial"/>
          <w:szCs w:val="22"/>
          <w:lang w:val="es-CL" w:eastAsia="en-US"/>
        </w:rPr>
        <w:t>su</w:t>
      </w:r>
      <w:r>
        <w:rPr>
          <w:rFonts w:ascii="Arial" w:eastAsia="Calibri" w:hAnsi="Arial"/>
          <w:szCs w:val="22"/>
          <w:lang w:val="es-CL" w:eastAsia="en-US"/>
        </w:rPr>
        <w:t xml:space="preserve"> dotación </w:t>
      </w:r>
      <w:r w:rsidR="00D0548C">
        <w:rPr>
          <w:rFonts w:ascii="Arial" w:eastAsia="Calibri" w:hAnsi="Arial"/>
          <w:szCs w:val="22"/>
          <w:lang w:val="es-CL" w:eastAsia="en-US"/>
        </w:rPr>
        <w:t xml:space="preserve">personas </w:t>
      </w:r>
      <w:r>
        <w:rPr>
          <w:rFonts w:ascii="Arial" w:eastAsia="Calibri" w:hAnsi="Arial"/>
          <w:szCs w:val="22"/>
          <w:lang w:val="es-CL" w:eastAsia="en-US"/>
        </w:rPr>
        <w:t>distint</w:t>
      </w:r>
      <w:r w:rsidR="00D0548C">
        <w:rPr>
          <w:rFonts w:ascii="Arial" w:eastAsia="Calibri" w:hAnsi="Arial"/>
          <w:szCs w:val="22"/>
          <w:lang w:val="es-CL" w:eastAsia="en-US"/>
        </w:rPr>
        <w:t>a</w:t>
      </w:r>
      <w:r>
        <w:rPr>
          <w:rFonts w:ascii="Arial" w:eastAsia="Calibri" w:hAnsi="Arial"/>
          <w:szCs w:val="22"/>
          <w:lang w:val="es-CL" w:eastAsia="en-US"/>
        </w:rPr>
        <w:t xml:space="preserve">s a abogados, lo que </w:t>
      </w:r>
      <w:r w:rsidR="00316A2E">
        <w:rPr>
          <w:rFonts w:ascii="Arial" w:eastAsia="Calibri" w:hAnsi="Arial"/>
          <w:szCs w:val="22"/>
          <w:lang w:val="es-CL" w:eastAsia="en-US"/>
        </w:rPr>
        <w:t xml:space="preserve">posibilitó </w:t>
      </w:r>
      <w:r>
        <w:rPr>
          <w:rFonts w:ascii="Arial" w:eastAsia="Calibri" w:hAnsi="Arial"/>
          <w:szCs w:val="22"/>
          <w:lang w:val="es-CL" w:eastAsia="en-US"/>
        </w:rPr>
        <w:t>enriquecer y perfecciona</w:t>
      </w:r>
      <w:r w:rsidR="0067755D">
        <w:rPr>
          <w:rFonts w:ascii="Arial" w:eastAsia="Calibri" w:hAnsi="Arial"/>
          <w:szCs w:val="22"/>
          <w:lang w:val="es-CL" w:eastAsia="en-US"/>
        </w:rPr>
        <w:t>r la labor desarrollada por este órgano.</w:t>
      </w:r>
    </w:p>
    <w:p w14:paraId="12B27BF5" w14:textId="644A0EFD" w:rsidR="002C3260" w:rsidRDefault="002C3260" w:rsidP="002C3260">
      <w:pPr>
        <w:ind w:firstLine="1134"/>
        <w:jc w:val="both"/>
        <w:rPr>
          <w:rFonts w:ascii="Arial" w:eastAsia="Calibri" w:hAnsi="Arial"/>
          <w:szCs w:val="22"/>
          <w:lang w:val="es-CL" w:eastAsia="en-US"/>
        </w:rPr>
      </w:pPr>
    </w:p>
    <w:p w14:paraId="082DE777" w14:textId="0F91FD5A" w:rsidR="002C3260" w:rsidRDefault="002C3260" w:rsidP="002C3260">
      <w:pPr>
        <w:ind w:firstLine="1134"/>
        <w:jc w:val="both"/>
        <w:rPr>
          <w:rFonts w:ascii="Arial" w:eastAsia="Calibri" w:hAnsi="Arial"/>
          <w:szCs w:val="22"/>
          <w:lang w:val="es-CL" w:eastAsia="en-US"/>
        </w:rPr>
      </w:pPr>
      <w:r>
        <w:rPr>
          <w:rFonts w:ascii="Arial" w:eastAsia="Calibri" w:hAnsi="Arial"/>
          <w:szCs w:val="22"/>
          <w:lang w:val="es-CL" w:eastAsia="en-US"/>
        </w:rPr>
        <w:t xml:space="preserve">A la luz de lo señalado, juzgó que las diversas administraciones de la Contraloría General de la República </w:t>
      </w:r>
      <w:r w:rsidR="0067755D">
        <w:rPr>
          <w:rFonts w:ascii="Arial" w:eastAsia="Calibri" w:hAnsi="Arial"/>
          <w:szCs w:val="22"/>
          <w:lang w:val="es-CL" w:eastAsia="en-US"/>
        </w:rPr>
        <w:t xml:space="preserve">han </w:t>
      </w:r>
      <w:r w:rsidR="00316A2E">
        <w:rPr>
          <w:rFonts w:ascii="Arial" w:eastAsia="Calibri" w:hAnsi="Arial"/>
          <w:szCs w:val="22"/>
          <w:lang w:val="es-CL" w:eastAsia="en-US"/>
        </w:rPr>
        <w:t>reforzado al ente fiscalizador.</w:t>
      </w:r>
    </w:p>
    <w:p w14:paraId="29AE98C1" w14:textId="2A26EA79" w:rsidR="00E827A4" w:rsidRDefault="00E827A4" w:rsidP="002C3260">
      <w:pPr>
        <w:ind w:firstLine="1134"/>
        <w:jc w:val="both"/>
        <w:rPr>
          <w:rFonts w:ascii="Arial" w:eastAsia="Calibri" w:hAnsi="Arial"/>
          <w:szCs w:val="22"/>
          <w:lang w:val="es-CL" w:eastAsia="en-US"/>
        </w:rPr>
      </w:pPr>
    </w:p>
    <w:p w14:paraId="31FDECF0" w14:textId="4EE7D6C5" w:rsidR="00E827A4" w:rsidRDefault="00E827A4" w:rsidP="002C3260">
      <w:pPr>
        <w:ind w:firstLine="1134"/>
        <w:jc w:val="both"/>
        <w:rPr>
          <w:rFonts w:ascii="Arial" w:eastAsia="Calibri" w:hAnsi="Arial"/>
          <w:szCs w:val="22"/>
          <w:lang w:val="es-CL" w:eastAsia="en-US"/>
        </w:rPr>
      </w:pPr>
      <w:r>
        <w:rPr>
          <w:rFonts w:ascii="Arial" w:eastAsia="Calibri" w:hAnsi="Arial"/>
          <w:szCs w:val="22"/>
          <w:lang w:val="es-CL" w:eastAsia="en-US"/>
        </w:rPr>
        <w:t xml:space="preserve">En relación con la inversión </w:t>
      </w:r>
      <w:r w:rsidR="00D0548C">
        <w:rPr>
          <w:rFonts w:ascii="Arial" w:eastAsia="Calibri" w:hAnsi="Arial"/>
          <w:szCs w:val="22"/>
          <w:lang w:val="es-CL" w:eastAsia="en-US"/>
        </w:rPr>
        <w:t>en infraestructura</w:t>
      </w:r>
      <w:r>
        <w:rPr>
          <w:rFonts w:ascii="Arial" w:eastAsia="Calibri" w:hAnsi="Arial"/>
          <w:szCs w:val="22"/>
          <w:lang w:val="es-CL" w:eastAsia="en-US"/>
        </w:rPr>
        <w:t>, estimó que,</w:t>
      </w:r>
      <w:r w:rsidR="00316A2E">
        <w:rPr>
          <w:rFonts w:ascii="Arial" w:eastAsia="Calibri" w:hAnsi="Arial"/>
          <w:szCs w:val="22"/>
          <w:lang w:val="es-CL" w:eastAsia="en-US"/>
        </w:rPr>
        <w:t xml:space="preserve"> igualmente, en los últimos años</w:t>
      </w:r>
      <w:r>
        <w:rPr>
          <w:rFonts w:ascii="Arial" w:eastAsia="Calibri" w:hAnsi="Arial"/>
          <w:szCs w:val="22"/>
          <w:lang w:val="es-CL" w:eastAsia="en-US"/>
        </w:rPr>
        <w:t xml:space="preserve"> el órgano objeto de análisis ha renovado y construido distintas sedes, cuestión que valoró, particularmente porque los nuevos edificios han seguido la línea arquitectónica de las ciudades en las que se emplazan. Al respecto, consultó cuántas están en este escenario y cuántas están pendientes aún.</w:t>
      </w:r>
    </w:p>
    <w:p w14:paraId="5EFF3E2B" w14:textId="0100EBC4" w:rsidR="00E827A4" w:rsidRDefault="00E827A4" w:rsidP="002C3260">
      <w:pPr>
        <w:ind w:firstLine="1134"/>
        <w:jc w:val="both"/>
        <w:rPr>
          <w:rFonts w:ascii="Arial" w:eastAsia="Calibri" w:hAnsi="Arial"/>
          <w:szCs w:val="22"/>
          <w:lang w:val="es-CL" w:eastAsia="en-US"/>
        </w:rPr>
      </w:pPr>
    </w:p>
    <w:p w14:paraId="1B616026" w14:textId="4B0B2449" w:rsidR="00E827A4" w:rsidRDefault="00CC0D9F" w:rsidP="002C3260">
      <w:pPr>
        <w:ind w:firstLine="1134"/>
        <w:jc w:val="both"/>
        <w:rPr>
          <w:rFonts w:ascii="Arial" w:eastAsia="Calibri" w:hAnsi="Arial"/>
          <w:szCs w:val="22"/>
          <w:lang w:val="es-CL" w:eastAsia="en-US"/>
        </w:rPr>
      </w:pPr>
      <w:r w:rsidRPr="000337B3">
        <w:rPr>
          <w:rFonts w:ascii="Arial" w:eastAsia="Calibri" w:hAnsi="Arial"/>
          <w:b/>
          <w:bCs/>
          <w:szCs w:val="22"/>
          <w:lang w:val="es-CL" w:eastAsia="en-US"/>
        </w:rPr>
        <w:t>El Honorable Diputado señor Sánchez</w:t>
      </w:r>
      <w:r w:rsidR="000337B3">
        <w:rPr>
          <w:rFonts w:ascii="Arial" w:eastAsia="Calibri" w:hAnsi="Arial"/>
          <w:szCs w:val="22"/>
          <w:lang w:val="es-CL" w:eastAsia="en-US"/>
        </w:rPr>
        <w:t>, en tanto, advirtió que el presupuesto previsto para el año 2023 elimina algunas de las glosas de información contempladas en el actual</w:t>
      </w:r>
      <w:r w:rsidR="00316A2E">
        <w:rPr>
          <w:rFonts w:ascii="Arial" w:eastAsia="Calibri" w:hAnsi="Arial"/>
          <w:szCs w:val="22"/>
          <w:lang w:val="es-CL" w:eastAsia="en-US"/>
        </w:rPr>
        <w:t>;</w:t>
      </w:r>
      <w:r w:rsidR="00C74FE9">
        <w:rPr>
          <w:rFonts w:ascii="Arial" w:eastAsia="Calibri" w:hAnsi="Arial"/>
          <w:szCs w:val="22"/>
          <w:lang w:val="es-CL" w:eastAsia="en-US"/>
        </w:rPr>
        <w:t xml:space="preserve"> entre ellas</w:t>
      </w:r>
      <w:r w:rsidR="00316A2E">
        <w:rPr>
          <w:rFonts w:ascii="Arial" w:eastAsia="Calibri" w:hAnsi="Arial"/>
          <w:szCs w:val="22"/>
          <w:lang w:val="es-CL" w:eastAsia="en-US"/>
        </w:rPr>
        <w:t>,</w:t>
      </w:r>
      <w:r w:rsidR="00C74FE9">
        <w:rPr>
          <w:rFonts w:ascii="Arial" w:eastAsia="Calibri" w:hAnsi="Arial"/>
          <w:szCs w:val="22"/>
          <w:lang w:val="es-CL" w:eastAsia="en-US"/>
        </w:rPr>
        <w:t xml:space="preserve"> aquellas que </w:t>
      </w:r>
      <w:r w:rsidR="001A06FD">
        <w:rPr>
          <w:rFonts w:ascii="Arial" w:eastAsia="Calibri" w:hAnsi="Arial"/>
          <w:szCs w:val="22"/>
          <w:lang w:val="es-CL" w:eastAsia="en-US"/>
        </w:rPr>
        <w:t>referidas a</w:t>
      </w:r>
      <w:r w:rsidR="00C74FE9">
        <w:rPr>
          <w:rFonts w:ascii="Arial" w:eastAsia="Calibri" w:hAnsi="Arial"/>
          <w:szCs w:val="22"/>
          <w:lang w:val="es-CL" w:eastAsia="en-US"/>
        </w:rPr>
        <w:t xml:space="preserve"> la ejecución y </w:t>
      </w:r>
      <w:r w:rsidR="001A06FD">
        <w:rPr>
          <w:rFonts w:ascii="Arial" w:eastAsia="Calibri" w:hAnsi="Arial"/>
          <w:szCs w:val="22"/>
          <w:lang w:val="es-CL" w:eastAsia="en-US"/>
        </w:rPr>
        <w:t>a</w:t>
      </w:r>
      <w:r w:rsidR="00316A2E">
        <w:rPr>
          <w:rFonts w:ascii="Arial" w:eastAsia="Calibri" w:hAnsi="Arial"/>
          <w:szCs w:val="22"/>
          <w:lang w:val="es-CL" w:eastAsia="en-US"/>
        </w:rPr>
        <w:t xml:space="preserve">l </w:t>
      </w:r>
      <w:r w:rsidR="00C74FE9">
        <w:rPr>
          <w:rFonts w:ascii="Arial" w:eastAsia="Calibri" w:hAnsi="Arial"/>
          <w:szCs w:val="22"/>
          <w:lang w:val="es-CL" w:eastAsia="en-US"/>
        </w:rPr>
        <w:t xml:space="preserve">detalle de </w:t>
      </w:r>
      <w:r w:rsidR="00D0548C">
        <w:rPr>
          <w:rFonts w:ascii="Arial" w:eastAsia="Calibri" w:hAnsi="Arial"/>
          <w:szCs w:val="22"/>
          <w:lang w:val="es-CL" w:eastAsia="en-US"/>
        </w:rPr>
        <w:t>desembolsos</w:t>
      </w:r>
      <w:r w:rsidR="00316A2E">
        <w:rPr>
          <w:rFonts w:ascii="Arial" w:eastAsia="Calibri" w:hAnsi="Arial"/>
          <w:szCs w:val="22"/>
          <w:lang w:val="es-CL" w:eastAsia="en-US"/>
        </w:rPr>
        <w:t xml:space="preserve"> en personal;</w:t>
      </w:r>
      <w:r w:rsidR="00C74FE9">
        <w:rPr>
          <w:rFonts w:ascii="Arial" w:eastAsia="Calibri" w:hAnsi="Arial"/>
          <w:szCs w:val="22"/>
          <w:lang w:val="es-CL" w:eastAsia="en-US"/>
        </w:rPr>
        <w:t xml:space="preserve"> control de gas</w:t>
      </w:r>
      <w:r w:rsidR="00316A2E">
        <w:rPr>
          <w:rFonts w:ascii="Arial" w:eastAsia="Calibri" w:hAnsi="Arial"/>
          <w:szCs w:val="22"/>
          <w:lang w:val="es-CL" w:eastAsia="en-US"/>
        </w:rPr>
        <w:t>to reservado y viajes efectuados</w:t>
      </w:r>
      <w:r w:rsidR="00C74FE9">
        <w:rPr>
          <w:rFonts w:ascii="Arial" w:eastAsia="Calibri" w:hAnsi="Arial"/>
          <w:szCs w:val="22"/>
          <w:lang w:val="es-CL" w:eastAsia="en-US"/>
        </w:rPr>
        <w:t xml:space="preserve"> por el Contralor General de la República. Sobre</w:t>
      </w:r>
      <w:r w:rsidR="001A06FD">
        <w:rPr>
          <w:rFonts w:ascii="Arial" w:eastAsia="Calibri" w:hAnsi="Arial"/>
          <w:szCs w:val="22"/>
          <w:lang w:val="es-CL" w:eastAsia="en-US"/>
        </w:rPr>
        <w:t xml:space="preserve"> el particular, preguntó si la situación</w:t>
      </w:r>
      <w:r w:rsidR="00C74FE9">
        <w:rPr>
          <w:rFonts w:ascii="Arial" w:eastAsia="Calibri" w:hAnsi="Arial"/>
          <w:szCs w:val="22"/>
          <w:lang w:val="es-CL" w:eastAsia="en-US"/>
        </w:rPr>
        <w:t xml:space="preserve"> podría corregirse, a fin de</w:t>
      </w:r>
      <w:r w:rsidR="00316A2E">
        <w:rPr>
          <w:rFonts w:ascii="Arial" w:eastAsia="Calibri" w:hAnsi="Arial"/>
          <w:szCs w:val="22"/>
          <w:lang w:val="es-CL" w:eastAsia="en-US"/>
        </w:rPr>
        <w:t xml:space="preserve"> garantizar la entrega de los</w:t>
      </w:r>
      <w:r w:rsidR="00C74FE9">
        <w:rPr>
          <w:rFonts w:ascii="Arial" w:eastAsia="Calibri" w:hAnsi="Arial"/>
          <w:szCs w:val="22"/>
          <w:lang w:val="es-CL" w:eastAsia="en-US"/>
        </w:rPr>
        <w:t xml:space="preserve"> antecedentes </w:t>
      </w:r>
      <w:r w:rsidR="00316A2E">
        <w:rPr>
          <w:rFonts w:ascii="Arial" w:eastAsia="Calibri" w:hAnsi="Arial"/>
          <w:szCs w:val="22"/>
          <w:lang w:val="es-CL" w:eastAsia="en-US"/>
        </w:rPr>
        <w:t xml:space="preserve">correspondientes </w:t>
      </w:r>
      <w:r w:rsidR="00C74FE9">
        <w:rPr>
          <w:rFonts w:ascii="Arial" w:eastAsia="Calibri" w:hAnsi="Arial"/>
          <w:szCs w:val="22"/>
          <w:lang w:val="es-CL" w:eastAsia="en-US"/>
        </w:rPr>
        <w:t>de forma periódica.</w:t>
      </w:r>
    </w:p>
    <w:p w14:paraId="43323E6B" w14:textId="287B94A6" w:rsidR="00C74FE9" w:rsidRDefault="00C74FE9" w:rsidP="002C3260">
      <w:pPr>
        <w:ind w:firstLine="1134"/>
        <w:jc w:val="both"/>
        <w:rPr>
          <w:rFonts w:ascii="Arial" w:eastAsia="Calibri" w:hAnsi="Arial"/>
          <w:szCs w:val="22"/>
          <w:lang w:val="es-CL" w:eastAsia="en-US"/>
        </w:rPr>
      </w:pPr>
    </w:p>
    <w:p w14:paraId="2802645F" w14:textId="21724827" w:rsidR="00A83139" w:rsidRDefault="00A83139" w:rsidP="002C3260">
      <w:pPr>
        <w:ind w:firstLine="1134"/>
        <w:jc w:val="both"/>
        <w:rPr>
          <w:rFonts w:ascii="Arial" w:eastAsia="Calibri" w:hAnsi="Arial"/>
          <w:szCs w:val="22"/>
          <w:lang w:val="es-CL" w:eastAsia="en-US"/>
        </w:rPr>
      </w:pPr>
    </w:p>
    <w:p w14:paraId="3846C3AE" w14:textId="3436AE6C" w:rsidR="00A83139" w:rsidRDefault="00A83139" w:rsidP="002C3260">
      <w:pPr>
        <w:ind w:firstLine="1134"/>
        <w:jc w:val="both"/>
        <w:rPr>
          <w:rFonts w:ascii="Arial" w:eastAsia="Calibri" w:hAnsi="Arial"/>
          <w:szCs w:val="22"/>
          <w:lang w:val="es-CL" w:eastAsia="en-US"/>
        </w:rPr>
      </w:pPr>
    </w:p>
    <w:p w14:paraId="30CE4691" w14:textId="135F676D" w:rsidR="00A83139" w:rsidRDefault="00A83139" w:rsidP="002C3260">
      <w:pPr>
        <w:ind w:firstLine="1134"/>
        <w:jc w:val="both"/>
        <w:rPr>
          <w:rFonts w:ascii="Arial" w:eastAsia="Calibri" w:hAnsi="Arial"/>
          <w:szCs w:val="22"/>
          <w:lang w:val="es-CL" w:eastAsia="en-US"/>
        </w:rPr>
      </w:pPr>
    </w:p>
    <w:p w14:paraId="4E0F6935" w14:textId="6EE25B55" w:rsidR="00A83139" w:rsidRDefault="00A83139" w:rsidP="002C3260">
      <w:pPr>
        <w:ind w:firstLine="1134"/>
        <w:jc w:val="both"/>
        <w:rPr>
          <w:rFonts w:ascii="Arial" w:eastAsia="Calibri" w:hAnsi="Arial"/>
          <w:szCs w:val="22"/>
          <w:lang w:val="es-CL" w:eastAsia="en-US"/>
        </w:rPr>
      </w:pPr>
    </w:p>
    <w:p w14:paraId="7CD6CB1B" w14:textId="77777777" w:rsidR="00A83139" w:rsidRDefault="00A83139" w:rsidP="002C3260">
      <w:pPr>
        <w:ind w:firstLine="1134"/>
        <w:jc w:val="both"/>
        <w:rPr>
          <w:rFonts w:ascii="Arial" w:eastAsia="Calibri" w:hAnsi="Arial"/>
          <w:szCs w:val="22"/>
          <w:lang w:val="es-CL" w:eastAsia="en-US"/>
        </w:rPr>
      </w:pPr>
    </w:p>
    <w:p w14:paraId="5BE36ED9" w14:textId="37738929" w:rsidR="00C74FE9" w:rsidRDefault="00316A2E" w:rsidP="002C3260">
      <w:pPr>
        <w:ind w:firstLine="1134"/>
        <w:jc w:val="both"/>
        <w:rPr>
          <w:rFonts w:ascii="Arial" w:eastAsia="Calibri" w:hAnsi="Arial"/>
          <w:szCs w:val="22"/>
          <w:lang w:val="es-CL" w:eastAsia="en-US"/>
        </w:rPr>
      </w:pPr>
      <w:r>
        <w:rPr>
          <w:rFonts w:ascii="Arial" w:eastAsia="Calibri" w:hAnsi="Arial"/>
          <w:szCs w:val="22"/>
          <w:lang w:val="es-CL" w:eastAsia="en-US"/>
        </w:rPr>
        <w:t xml:space="preserve">Acerca de </w:t>
      </w:r>
      <w:r w:rsidR="00C74FE9">
        <w:rPr>
          <w:rFonts w:ascii="Arial" w:eastAsia="Calibri" w:hAnsi="Arial"/>
          <w:szCs w:val="22"/>
          <w:lang w:val="es-CL" w:eastAsia="en-US"/>
        </w:rPr>
        <w:t xml:space="preserve">la inquietud del legislador que le antecedió en el uso de la palabra, </w:t>
      </w:r>
      <w:r w:rsidR="00C74FE9" w:rsidRPr="00C74FE9">
        <w:rPr>
          <w:rFonts w:ascii="Arial" w:eastAsia="Calibri" w:hAnsi="Arial"/>
          <w:b/>
          <w:bCs/>
          <w:szCs w:val="22"/>
          <w:lang w:val="es-CL" w:eastAsia="en-US"/>
        </w:rPr>
        <w:t xml:space="preserve">el Honorable Diputado señor </w:t>
      </w:r>
      <w:proofErr w:type="spellStart"/>
      <w:r w:rsidR="00C74FE9" w:rsidRPr="00C74FE9">
        <w:rPr>
          <w:rFonts w:ascii="Arial" w:eastAsia="Calibri" w:hAnsi="Arial"/>
          <w:b/>
          <w:bCs/>
          <w:szCs w:val="22"/>
          <w:lang w:val="es-CL" w:eastAsia="en-US"/>
        </w:rPr>
        <w:t>Von</w:t>
      </w:r>
      <w:proofErr w:type="spellEnd"/>
      <w:r w:rsidR="00C74FE9" w:rsidRPr="00C74FE9">
        <w:rPr>
          <w:rFonts w:ascii="Arial" w:eastAsia="Calibri" w:hAnsi="Arial"/>
          <w:b/>
          <w:bCs/>
          <w:szCs w:val="22"/>
          <w:lang w:val="es-CL" w:eastAsia="en-US"/>
        </w:rPr>
        <w:t xml:space="preserve"> </w:t>
      </w:r>
      <w:proofErr w:type="spellStart"/>
      <w:r w:rsidR="00C74FE9" w:rsidRPr="00C74FE9">
        <w:rPr>
          <w:rFonts w:ascii="Arial" w:eastAsia="Calibri" w:hAnsi="Arial"/>
          <w:b/>
          <w:bCs/>
          <w:szCs w:val="22"/>
          <w:lang w:val="es-CL" w:eastAsia="en-US"/>
        </w:rPr>
        <w:t>Mühlenbrock</w:t>
      </w:r>
      <w:proofErr w:type="spellEnd"/>
      <w:r w:rsidR="00C74FE9">
        <w:rPr>
          <w:rFonts w:ascii="Arial" w:eastAsia="Calibri" w:hAnsi="Arial"/>
          <w:szCs w:val="22"/>
          <w:lang w:val="es-CL" w:eastAsia="en-US"/>
        </w:rPr>
        <w:t xml:space="preserve"> dio a conocer que esta Subcomisión, unánimemente, acordó reponer, durante el estudio de</w:t>
      </w:r>
      <w:r>
        <w:rPr>
          <w:rFonts w:ascii="Arial" w:eastAsia="Calibri" w:hAnsi="Arial"/>
          <w:szCs w:val="22"/>
          <w:lang w:val="es-CL" w:eastAsia="en-US"/>
        </w:rPr>
        <w:t xml:space="preserve">l </w:t>
      </w:r>
      <w:r w:rsidR="00C74FE9">
        <w:rPr>
          <w:rFonts w:ascii="Arial" w:eastAsia="Calibri" w:hAnsi="Arial"/>
          <w:szCs w:val="22"/>
          <w:lang w:val="es-CL" w:eastAsia="en-US"/>
        </w:rPr>
        <w:t>proyecto de ley en la Comisión Especial Mixta de Presupuestos, glosas de información relevante</w:t>
      </w:r>
      <w:r>
        <w:rPr>
          <w:rFonts w:ascii="Arial" w:eastAsia="Calibri" w:hAnsi="Arial"/>
          <w:szCs w:val="22"/>
          <w:lang w:val="es-CL" w:eastAsia="en-US"/>
        </w:rPr>
        <w:t>s</w:t>
      </w:r>
      <w:r w:rsidR="00C74FE9">
        <w:rPr>
          <w:rFonts w:ascii="Arial" w:eastAsia="Calibri" w:hAnsi="Arial"/>
          <w:szCs w:val="22"/>
          <w:lang w:val="es-CL" w:eastAsia="en-US"/>
        </w:rPr>
        <w:t xml:space="preserve"> que fueron suprimidas en la elaboración del erario actual.</w:t>
      </w:r>
    </w:p>
    <w:p w14:paraId="70C4CE23" w14:textId="49250AE0" w:rsidR="00C74FE9" w:rsidRDefault="00C74FE9" w:rsidP="002C3260">
      <w:pPr>
        <w:ind w:firstLine="1134"/>
        <w:jc w:val="both"/>
        <w:rPr>
          <w:rFonts w:ascii="Arial" w:eastAsia="Calibri" w:hAnsi="Arial"/>
          <w:szCs w:val="22"/>
          <w:lang w:val="es-CL" w:eastAsia="en-US"/>
        </w:rPr>
      </w:pPr>
    </w:p>
    <w:p w14:paraId="2D1F1E73" w14:textId="042C78BC" w:rsidR="00C74FE9" w:rsidRDefault="00C74FE9" w:rsidP="002C3260">
      <w:pPr>
        <w:ind w:firstLine="1134"/>
        <w:jc w:val="both"/>
        <w:rPr>
          <w:rFonts w:ascii="Arial" w:eastAsia="Calibri" w:hAnsi="Arial"/>
          <w:szCs w:val="22"/>
          <w:lang w:val="es-CL" w:eastAsia="en-US"/>
        </w:rPr>
      </w:pPr>
      <w:r w:rsidRPr="000337B3">
        <w:rPr>
          <w:rFonts w:ascii="Arial" w:eastAsia="Calibri" w:hAnsi="Arial"/>
          <w:b/>
          <w:bCs/>
          <w:szCs w:val="22"/>
          <w:lang w:val="es-CL" w:eastAsia="en-US"/>
        </w:rPr>
        <w:t>El Honorable Diputado señor Sánchez</w:t>
      </w:r>
      <w:r>
        <w:rPr>
          <w:rFonts w:ascii="Arial" w:eastAsia="Calibri" w:hAnsi="Arial"/>
          <w:szCs w:val="22"/>
          <w:lang w:val="es-CL" w:eastAsia="en-US"/>
        </w:rPr>
        <w:t>, siguiendo con su intervención, recordó que</w:t>
      </w:r>
      <w:r w:rsidR="00D0548C">
        <w:rPr>
          <w:rFonts w:ascii="Arial" w:eastAsia="Calibri" w:hAnsi="Arial"/>
          <w:szCs w:val="22"/>
          <w:lang w:val="es-CL" w:eastAsia="en-US"/>
        </w:rPr>
        <w:t>,</w:t>
      </w:r>
      <w:r>
        <w:rPr>
          <w:rFonts w:ascii="Arial" w:eastAsia="Calibri" w:hAnsi="Arial"/>
          <w:szCs w:val="22"/>
          <w:lang w:val="es-CL" w:eastAsia="en-US"/>
        </w:rPr>
        <w:t xml:space="preserve"> en el marco d</w:t>
      </w:r>
      <w:r w:rsidR="00B06E62">
        <w:rPr>
          <w:rFonts w:ascii="Arial" w:eastAsia="Calibri" w:hAnsi="Arial"/>
          <w:szCs w:val="22"/>
          <w:lang w:val="es-CL" w:eastAsia="en-US"/>
        </w:rPr>
        <w:t>e la polémica generada por l</w:t>
      </w:r>
      <w:r w:rsidR="003F0E62">
        <w:rPr>
          <w:rFonts w:ascii="Arial" w:eastAsia="Calibri" w:hAnsi="Arial"/>
          <w:szCs w:val="22"/>
          <w:lang w:val="es-CL" w:eastAsia="en-US"/>
        </w:rPr>
        <w:t xml:space="preserve">a vulneración </w:t>
      </w:r>
      <w:r w:rsidR="00B06E62">
        <w:rPr>
          <w:rFonts w:ascii="Arial" w:eastAsia="Calibri" w:hAnsi="Arial"/>
          <w:szCs w:val="22"/>
          <w:lang w:val="es-CL" w:eastAsia="en-US"/>
        </w:rPr>
        <w:t xml:space="preserve">al </w:t>
      </w:r>
      <w:r w:rsidR="00B06E62" w:rsidRPr="00B06E62">
        <w:rPr>
          <w:rFonts w:ascii="Arial" w:eastAsia="Calibri" w:hAnsi="Arial"/>
          <w:szCs w:val="22"/>
          <w:lang w:val="es-CL" w:eastAsia="en-US"/>
        </w:rPr>
        <w:t xml:space="preserve">deber de prescindencia </w:t>
      </w:r>
      <w:r w:rsidR="00B06E62">
        <w:rPr>
          <w:rFonts w:ascii="Arial" w:eastAsia="Calibri" w:hAnsi="Arial"/>
          <w:szCs w:val="22"/>
          <w:lang w:val="es-CL" w:eastAsia="en-US"/>
        </w:rPr>
        <w:t xml:space="preserve">de ciertas autoridades de Gobierno </w:t>
      </w:r>
      <w:r w:rsidR="00B06E62" w:rsidRPr="00B06E62">
        <w:rPr>
          <w:rFonts w:ascii="Arial" w:eastAsia="Calibri" w:hAnsi="Arial"/>
          <w:szCs w:val="22"/>
          <w:lang w:val="es-CL" w:eastAsia="en-US"/>
        </w:rPr>
        <w:t>de cara al plebiscito de salida,</w:t>
      </w:r>
      <w:r w:rsidR="00B06E62">
        <w:rPr>
          <w:rFonts w:ascii="Arial" w:eastAsia="Calibri" w:hAnsi="Arial"/>
          <w:szCs w:val="22"/>
          <w:lang w:val="es-CL" w:eastAsia="en-US"/>
        </w:rPr>
        <w:t xml:space="preserve"> la Contraloría General de la República </w:t>
      </w:r>
      <w:r w:rsidR="00D0548C">
        <w:rPr>
          <w:rFonts w:ascii="Arial" w:eastAsia="Calibri" w:hAnsi="Arial"/>
          <w:szCs w:val="22"/>
          <w:lang w:val="es-CL" w:eastAsia="en-US"/>
        </w:rPr>
        <w:t>declaró</w:t>
      </w:r>
      <w:r w:rsidR="00B06E62">
        <w:rPr>
          <w:rFonts w:ascii="Arial" w:eastAsia="Calibri" w:hAnsi="Arial"/>
          <w:szCs w:val="22"/>
          <w:lang w:val="es-CL" w:eastAsia="en-US"/>
        </w:rPr>
        <w:t xml:space="preserve"> que no existía personal suficiente para realizar todas las fiscalizaciones solicitadas. A</w:t>
      </w:r>
      <w:r w:rsidR="00D0548C">
        <w:rPr>
          <w:rFonts w:ascii="Arial" w:eastAsia="Calibri" w:hAnsi="Arial"/>
          <w:szCs w:val="22"/>
          <w:lang w:val="es-CL" w:eastAsia="en-US"/>
        </w:rPr>
        <w:t xml:space="preserve"> mayor abundamiento, a</w:t>
      </w:r>
      <w:r w:rsidR="00B06E62">
        <w:rPr>
          <w:rFonts w:ascii="Arial" w:eastAsia="Calibri" w:hAnsi="Arial"/>
          <w:szCs w:val="22"/>
          <w:lang w:val="es-CL" w:eastAsia="en-US"/>
        </w:rPr>
        <w:t>gregó que el centro de estudios Ideas Republicanas envió, en el mes de julio, ocho oficios de control, los que, hasta la fecha</w:t>
      </w:r>
      <w:r w:rsidR="00D0548C">
        <w:rPr>
          <w:rFonts w:ascii="Arial" w:eastAsia="Calibri" w:hAnsi="Arial"/>
          <w:szCs w:val="22"/>
          <w:lang w:val="es-CL" w:eastAsia="en-US"/>
        </w:rPr>
        <w:t>,</w:t>
      </w:r>
      <w:r w:rsidR="00B06E62">
        <w:rPr>
          <w:rFonts w:ascii="Arial" w:eastAsia="Calibri" w:hAnsi="Arial"/>
          <w:szCs w:val="22"/>
          <w:lang w:val="es-CL" w:eastAsia="en-US"/>
        </w:rPr>
        <w:t xml:space="preserve"> no han sido respondidos</w:t>
      </w:r>
      <w:r w:rsidR="00D0548C">
        <w:rPr>
          <w:rFonts w:ascii="Arial" w:eastAsia="Calibri" w:hAnsi="Arial"/>
          <w:szCs w:val="22"/>
          <w:lang w:val="es-CL" w:eastAsia="en-US"/>
        </w:rPr>
        <w:t>.</w:t>
      </w:r>
    </w:p>
    <w:p w14:paraId="701449B6" w14:textId="555CB4C4" w:rsidR="00B06E62" w:rsidRDefault="00B06E62" w:rsidP="002C3260">
      <w:pPr>
        <w:ind w:firstLine="1134"/>
        <w:jc w:val="both"/>
        <w:rPr>
          <w:rFonts w:ascii="Arial" w:eastAsia="Calibri" w:hAnsi="Arial"/>
          <w:szCs w:val="22"/>
          <w:lang w:val="es-CL" w:eastAsia="en-US"/>
        </w:rPr>
      </w:pPr>
    </w:p>
    <w:p w14:paraId="608FA189" w14:textId="376F19EB" w:rsidR="00B06E62" w:rsidRDefault="00B06E62" w:rsidP="002C3260">
      <w:pPr>
        <w:ind w:firstLine="1134"/>
        <w:jc w:val="both"/>
        <w:rPr>
          <w:rFonts w:ascii="Arial" w:eastAsia="Calibri" w:hAnsi="Arial"/>
          <w:szCs w:val="22"/>
          <w:lang w:val="es-CL" w:eastAsia="en-US"/>
        </w:rPr>
      </w:pPr>
      <w:r>
        <w:rPr>
          <w:rFonts w:ascii="Arial" w:eastAsia="Calibri" w:hAnsi="Arial"/>
          <w:szCs w:val="22"/>
          <w:lang w:val="es-CL" w:eastAsia="en-US"/>
        </w:rPr>
        <w:t>En</w:t>
      </w:r>
      <w:r w:rsidR="00A65324">
        <w:rPr>
          <w:rFonts w:ascii="Arial" w:eastAsia="Calibri" w:hAnsi="Arial"/>
          <w:szCs w:val="22"/>
          <w:lang w:val="es-CL" w:eastAsia="en-US"/>
        </w:rPr>
        <w:t xml:space="preserve"> virtud de</w:t>
      </w:r>
      <w:r w:rsidR="005B1858">
        <w:rPr>
          <w:rFonts w:ascii="Arial" w:eastAsia="Calibri" w:hAnsi="Arial"/>
          <w:szCs w:val="22"/>
          <w:lang w:val="es-CL" w:eastAsia="en-US"/>
        </w:rPr>
        <w:t xml:space="preserve"> lo expuesto</w:t>
      </w:r>
      <w:r>
        <w:rPr>
          <w:rFonts w:ascii="Arial" w:eastAsia="Calibri" w:hAnsi="Arial"/>
          <w:szCs w:val="22"/>
          <w:lang w:val="es-CL" w:eastAsia="en-US"/>
        </w:rPr>
        <w:t>, consultó si la contratación de 26 nuevos funcionarios es un número s</w:t>
      </w:r>
      <w:r w:rsidR="00A65324">
        <w:rPr>
          <w:rFonts w:ascii="Arial" w:eastAsia="Calibri" w:hAnsi="Arial"/>
          <w:szCs w:val="22"/>
          <w:lang w:val="es-CL" w:eastAsia="en-US"/>
        </w:rPr>
        <w:t>atisfactorio</w:t>
      </w:r>
      <w:r>
        <w:rPr>
          <w:rFonts w:ascii="Arial" w:eastAsia="Calibri" w:hAnsi="Arial"/>
          <w:szCs w:val="22"/>
          <w:lang w:val="es-CL" w:eastAsia="en-US"/>
        </w:rPr>
        <w:t xml:space="preserve"> para atender adecuadamente los requerimientos que pesan sobre esta institución.</w:t>
      </w:r>
    </w:p>
    <w:p w14:paraId="72410796" w14:textId="43CD0A91" w:rsidR="00B06E62" w:rsidRDefault="00B06E62" w:rsidP="002C3260">
      <w:pPr>
        <w:ind w:firstLine="1134"/>
        <w:jc w:val="both"/>
        <w:rPr>
          <w:rFonts w:ascii="Arial" w:eastAsia="Calibri" w:hAnsi="Arial"/>
          <w:szCs w:val="22"/>
          <w:lang w:val="es-CL" w:eastAsia="en-US"/>
        </w:rPr>
      </w:pPr>
    </w:p>
    <w:p w14:paraId="2C1B26EE" w14:textId="4A69F7BA" w:rsidR="00B06E62" w:rsidRDefault="00B06E62" w:rsidP="002C3260">
      <w:pPr>
        <w:ind w:firstLine="1134"/>
        <w:jc w:val="both"/>
        <w:rPr>
          <w:rFonts w:ascii="Arial" w:eastAsia="Calibri" w:hAnsi="Arial"/>
          <w:szCs w:val="22"/>
          <w:lang w:val="es-CL" w:eastAsia="en-US"/>
        </w:rPr>
      </w:pPr>
      <w:r>
        <w:rPr>
          <w:rFonts w:ascii="Arial" w:eastAsia="Calibri" w:hAnsi="Arial"/>
          <w:szCs w:val="22"/>
          <w:lang w:val="es-CL" w:eastAsia="en-US"/>
        </w:rPr>
        <w:t>Por otro lado, solicitó explicar en qué parte de la página web de la Contraloría General de la República constan los viáticos asociados a viajes.</w:t>
      </w:r>
    </w:p>
    <w:p w14:paraId="5E518797" w14:textId="78CB90B5" w:rsidR="00B06E62" w:rsidRDefault="00B06E62" w:rsidP="002C3260">
      <w:pPr>
        <w:ind w:firstLine="1134"/>
        <w:jc w:val="both"/>
        <w:rPr>
          <w:rFonts w:ascii="Arial" w:eastAsia="Calibri" w:hAnsi="Arial"/>
          <w:szCs w:val="22"/>
          <w:lang w:val="es-CL" w:eastAsia="en-US"/>
        </w:rPr>
      </w:pPr>
    </w:p>
    <w:p w14:paraId="347B5C53" w14:textId="4123A84B" w:rsidR="00B06E62" w:rsidRDefault="006A359B" w:rsidP="002C3260">
      <w:pPr>
        <w:ind w:firstLine="1134"/>
        <w:jc w:val="both"/>
        <w:rPr>
          <w:rFonts w:ascii="Arial" w:eastAsia="Calibri" w:hAnsi="Arial"/>
          <w:szCs w:val="22"/>
          <w:lang w:val="es-CL" w:eastAsia="en-US"/>
        </w:rPr>
      </w:pPr>
      <w:r>
        <w:rPr>
          <w:rFonts w:ascii="Arial" w:eastAsia="Calibri" w:hAnsi="Arial"/>
          <w:szCs w:val="22"/>
          <w:lang w:val="es-CL" w:eastAsia="en-US"/>
        </w:rPr>
        <w:t>Para terminar</w:t>
      </w:r>
      <w:r w:rsidR="00B06E62">
        <w:rPr>
          <w:rFonts w:ascii="Arial" w:eastAsia="Calibri" w:hAnsi="Arial"/>
          <w:szCs w:val="22"/>
          <w:lang w:val="es-CL" w:eastAsia="en-US"/>
        </w:rPr>
        <w:t>, consignó que</w:t>
      </w:r>
      <w:r w:rsidR="003F0E62">
        <w:rPr>
          <w:rFonts w:ascii="Arial" w:eastAsia="Calibri" w:hAnsi="Arial"/>
          <w:szCs w:val="22"/>
          <w:lang w:val="es-CL" w:eastAsia="en-US"/>
        </w:rPr>
        <w:t>,</w:t>
      </w:r>
      <w:r w:rsidR="00B06E62">
        <w:rPr>
          <w:rFonts w:ascii="Arial" w:eastAsia="Calibri" w:hAnsi="Arial"/>
          <w:szCs w:val="22"/>
          <w:lang w:val="es-CL" w:eastAsia="en-US"/>
        </w:rPr>
        <w:t xml:space="preserve"> </w:t>
      </w:r>
      <w:r>
        <w:rPr>
          <w:rFonts w:ascii="Arial" w:eastAsia="Calibri" w:hAnsi="Arial"/>
          <w:szCs w:val="22"/>
          <w:lang w:val="es-CL" w:eastAsia="en-US"/>
        </w:rPr>
        <w:t>según antecedentes dados a conocer</w:t>
      </w:r>
      <w:r w:rsidR="003F0E62">
        <w:rPr>
          <w:rFonts w:ascii="Arial" w:eastAsia="Calibri" w:hAnsi="Arial"/>
          <w:szCs w:val="22"/>
          <w:lang w:val="es-CL" w:eastAsia="en-US"/>
        </w:rPr>
        <w:t>,</w:t>
      </w:r>
      <w:r w:rsidR="00B06E62">
        <w:rPr>
          <w:rFonts w:ascii="Arial" w:eastAsia="Calibri" w:hAnsi="Arial"/>
          <w:szCs w:val="22"/>
          <w:lang w:val="es-CL" w:eastAsia="en-US"/>
        </w:rPr>
        <w:t xml:space="preserve"> hay trabajadores que pese a tener gr</w:t>
      </w:r>
      <w:r w:rsidR="0067755D">
        <w:rPr>
          <w:rFonts w:ascii="Arial" w:eastAsia="Calibri" w:hAnsi="Arial"/>
          <w:szCs w:val="22"/>
          <w:lang w:val="es-CL" w:eastAsia="en-US"/>
        </w:rPr>
        <w:t>ado de jefatura, están destinados</w:t>
      </w:r>
      <w:r w:rsidR="00B06E62">
        <w:rPr>
          <w:rFonts w:ascii="Arial" w:eastAsia="Calibri" w:hAnsi="Arial"/>
          <w:szCs w:val="22"/>
          <w:lang w:val="es-CL" w:eastAsia="en-US"/>
        </w:rPr>
        <w:t xml:space="preserve"> a funciones distintas a </w:t>
      </w:r>
      <w:r w:rsidR="0067755D">
        <w:rPr>
          <w:rFonts w:ascii="Arial" w:eastAsia="Calibri" w:hAnsi="Arial"/>
          <w:szCs w:val="22"/>
          <w:lang w:val="es-CL" w:eastAsia="en-US"/>
        </w:rPr>
        <w:t>aquellas que son propias de ese</w:t>
      </w:r>
      <w:r w:rsidR="00B06E62">
        <w:rPr>
          <w:rFonts w:ascii="Arial" w:eastAsia="Calibri" w:hAnsi="Arial"/>
          <w:szCs w:val="22"/>
          <w:lang w:val="es-CL" w:eastAsia="en-US"/>
        </w:rPr>
        <w:t xml:space="preserve"> cargo. En consecuencia, pidió aclarar este tipo de si</w:t>
      </w:r>
      <w:r w:rsidR="0067755D">
        <w:rPr>
          <w:rFonts w:ascii="Arial" w:eastAsia="Calibri" w:hAnsi="Arial"/>
          <w:szCs w:val="22"/>
          <w:lang w:val="es-CL" w:eastAsia="en-US"/>
        </w:rPr>
        <w:t xml:space="preserve">tuaciones </w:t>
      </w:r>
      <w:r w:rsidR="00DA4F73">
        <w:rPr>
          <w:rFonts w:ascii="Arial" w:eastAsia="Calibri" w:hAnsi="Arial"/>
          <w:szCs w:val="22"/>
          <w:lang w:val="es-CL" w:eastAsia="en-US"/>
        </w:rPr>
        <w:t>e</w:t>
      </w:r>
      <w:r w:rsidR="0067755D">
        <w:rPr>
          <w:rFonts w:ascii="Arial" w:eastAsia="Calibri" w:hAnsi="Arial"/>
          <w:szCs w:val="22"/>
          <w:lang w:val="es-CL" w:eastAsia="en-US"/>
        </w:rPr>
        <w:t xml:space="preserve"> informar</w:t>
      </w:r>
      <w:r w:rsidR="00B06E62">
        <w:rPr>
          <w:rFonts w:ascii="Arial" w:eastAsia="Calibri" w:hAnsi="Arial"/>
          <w:szCs w:val="22"/>
          <w:lang w:val="es-CL" w:eastAsia="en-US"/>
        </w:rPr>
        <w:t xml:space="preserve"> qué ocurre en tal evento.</w:t>
      </w:r>
    </w:p>
    <w:p w14:paraId="3D64D27F" w14:textId="5FEC3052" w:rsidR="00036959" w:rsidRDefault="00036959" w:rsidP="002C3260">
      <w:pPr>
        <w:ind w:firstLine="1134"/>
        <w:jc w:val="both"/>
        <w:rPr>
          <w:rFonts w:ascii="Arial" w:eastAsia="Calibri" w:hAnsi="Arial"/>
          <w:szCs w:val="22"/>
          <w:lang w:val="es-CL" w:eastAsia="en-US"/>
        </w:rPr>
      </w:pPr>
    </w:p>
    <w:p w14:paraId="3ADA02C4" w14:textId="759BD55D" w:rsidR="00DE6C2A" w:rsidRDefault="00036959" w:rsidP="006A359B">
      <w:pPr>
        <w:ind w:firstLine="1134"/>
        <w:jc w:val="both"/>
        <w:rPr>
          <w:rFonts w:ascii="Arial" w:eastAsia="Calibri" w:hAnsi="Arial"/>
          <w:szCs w:val="22"/>
          <w:lang w:val="es-CL" w:eastAsia="en-US"/>
        </w:rPr>
      </w:pPr>
      <w:r w:rsidRPr="002C45A2">
        <w:rPr>
          <w:rFonts w:ascii="Arial" w:eastAsia="Calibri" w:hAnsi="Arial"/>
          <w:b/>
          <w:bCs/>
          <w:szCs w:val="22"/>
          <w:lang w:val="es-CL" w:eastAsia="en-US"/>
        </w:rPr>
        <w:t xml:space="preserve">El Honorable Diputado señor </w:t>
      </w:r>
      <w:proofErr w:type="spellStart"/>
      <w:r w:rsidRPr="002C45A2">
        <w:rPr>
          <w:rFonts w:ascii="Arial" w:eastAsia="Calibri" w:hAnsi="Arial"/>
          <w:b/>
          <w:bCs/>
          <w:szCs w:val="22"/>
          <w:lang w:val="es-CL" w:eastAsia="en-US"/>
        </w:rPr>
        <w:t>Von</w:t>
      </w:r>
      <w:proofErr w:type="spellEnd"/>
      <w:r w:rsidRPr="002C45A2">
        <w:rPr>
          <w:rFonts w:ascii="Arial" w:eastAsia="Calibri" w:hAnsi="Arial"/>
          <w:b/>
          <w:bCs/>
          <w:szCs w:val="22"/>
          <w:lang w:val="es-CL" w:eastAsia="en-US"/>
        </w:rPr>
        <w:t xml:space="preserve"> </w:t>
      </w:r>
      <w:proofErr w:type="spellStart"/>
      <w:r w:rsidRPr="002C45A2">
        <w:rPr>
          <w:rFonts w:ascii="Arial" w:eastAsia="Calibri" w:hAnsi="Arial"/>
          <w:b/>
          <w:bCs/>
          <w:szCs w:val="22"/>
          <w:lang w:val="es-CL" w:eastAsia="en-US"/>
        </w:rPr>
        <w:t>Mühlenbrock</w:t>
      </w:r>
      <w:proofErr w:type="spellEnd"/>
      <w:r w:rsidR="00610AC7">
        <w:rPr>
          <w:rFonts w:ascii="Arial" w:eastAsia="Calibri" w:hAnsi="Arial"/>
          <w:szCs w:val="22"/>
          <w:lang w:val="es-CL" w:eastAsia="en-US"/>
        </w:rPr>
        <w:t xml:space="preserve"> coincidió con el Honorable Senador señor Lagos en que la Contraloría General de la República ha renovado </w:t>
      </w:r>
      <w:r w:rsidR="00DE6C2A">
        <w:rPr>
          <w:rFonts w:ascii="Arial" w:eastAsia="Calibri" w:hAnsi="Arial"/>
          <w:szCs w:val="22"/>
          <w:lang w:val="es-CL" w:eastAsia="en-US"/>
        </w:rPr>
        <w:t>sus sedes en gran parte del país gracias a</w:t>
      </w:r>
      <w:r w:rsidR="006A359B">
        <w:rPr>
          <w:rFonts w:ascii="Arial" w:eastAsia="Calibri" w:hAnsi="Arial"/>
          <w:szCs w:val="22"/>
          <w:lang w:val="es-CL" w:eastAsia="en-US"/>
        </w:rPr>
        <w:t xml:space="preserve"> su </w:t>
      </w:r>
      <w:r w:rsidR="00DE6C2A">
        <w:rPr>
          <w:rFonts w:ascii="Arial" w:eastAsia="Calibri" w:hAnsi="Arial"/>
          <w:szCs w:val="22"/>
          <w:lang w:val="es-CL" w:eastAsia="en-US"/>
        </w:rPr>
        <w:t>plan de inversión de los últimos años.</w:t>
      </w:r>
      <w:r w:rsidR="006A359B">
        <w:rPr>
          <w:rFonts w:ascii="Arial" w:eastAsia="Calibri" w:hAnsi="Arial"/>
          <w:szCs w:val="22"/>
          <w:lang w:val="es-CL" w:eastAsia="en-US"/>
        </w:rPr>
        <w:t xml:space="preserve"> </w:t>
      </w:r>
      <w:r w:rsidR="00DE6C2A">
        <w:rPr>
          <w:rFonts w:ascii="Arial" w:eastAsia="Calibri" w:hAnsi="Arial"/>
          <w:szCs w:val="22"/>
          <w:lang w:val="es-CL" w:eastAsia="en-US"/>
        </w:rPr>
        <w:t>Hizo presente que</w:t>
      </w:r>
      <w:r w:rsidR="005B1858">
        <w:rPr>
          <w:rFonts w:ascii="Arial" w:eastAsia="Calibri" w:hAnsi="Arial"/>
          <w:szCs w:val="22"/>
          <w:lang w:val="es-CL" w:eastAsia="en-US"/>
        </w:rPr>
        <w:t>,</w:t>
      </w:r>
      <w:r w:rsidR="00270B42">
        <w:rPr>
          <w:rFonts w:ascii="Arial" w:eastAsia="Calibri" w:hAnsi="Arial"/>
          <w:szCs w:val="22"/>
          <w:lang w:val="es-CL" w:eastAsia="en-US"/>
        </w:rPr>
        <w:t xml:space="preserve"> </w:t>
      </w:r>
      <w:r w:rsidR="00DE6C2A">
        <w:rPr>
          <w:rFonts w:ascii="Arial" w:eastAsia="Calibri" w:hAnsi="Arial"/>
          <w:szCs w:val="22"/>
          <w:lang w:val="es-CL" w:eastAsia="en-US"/>
        </w:rPr>
        <w:t>ant</w:t>
      </w:r>
      <w:r w:rsidR="00270B42">
        <w:rPr>
          <w:rFonts w:ascii="Arial" w:eastAsia="Calibri" w:hAnsi="Arial"/>
          <w:szCs w:val="22"/>
          <w:lang w:val="es-CL" w:eastAsia="en-US"/>
        </w:rPr>
        <w:t>es</w:t>
      </w:r>
      <w:r w:rsidR="005B1858">
        <w:rPr>
          <w:rFonts w:ascii="Arial" w:eastAsia="Calibri" w:hAnsi="Arial"/>
          <w:szCs w:val="22"/>
          <w:lang w:val="es-CL" w:eastAsia="en-US"/>
        </w:rPr>
        <w:t>,</w:t>
      </w:r>
      <w:r w:rsidR="00DE6C2A">
        <w:rPr>
          <w:rFonts w:ascii="Arial" w:eastAsia="Calibri" w:hAnsi="Arial"/>
          <w:szCs w:val="22"/>
          <w:lang w:val="es-CL" w:eastAsia="en-US"/>
        </w:rPr>
        <w:t xml:space="preserve"> solían emplazarse en el mismo edificio en que lo hacían las intende</w:t>
      </w:r>
      <w:r w:rsidR="005B1858">
        <w:rPr>
          <w:rFonts w:ascii="Arial" w:eastAsia="Calibri" w:hAnsi="Arial"/>
          <w:szCs w:val="22"/>
          <w:lang w:val="es-CL" w:eastAsia="en-US"/>
        </w:rPr>
        <w:t>ncias, lo que no era bien visto por la ciudadanía.</w:t>
      </w:r>
    </w:p>
    <w:p w14:paraId="19330BCB" w14:textId="5658396B" w:rsidR="00DE6C2A" w:rsidRDefault="00DE6C2A" w:rsidP="002C3260">
      <w:pPr>
        <w:ind w:firstLine="1134"/>
        <w:jc w:val="both"/>
        <w:rPr>
          <w:rFonts w:ascii="Arial" w:eastAsia="Calibri" w:hAnsi="Arial"/>
          <w:szCs w:val="22"/>
          <w:lang w:val="es-CL" w:eastAsia="en-US"/>
        </w:rPr>
      </w:pPr>
    </w:p>
    <w:p w14:paraId="119FB370" w14:textId="55F92E2D" w:rsidR="00DE6C2A" w:rsidRDefault="00DE6C2A" w:rsidP="002C3260">
      <w:pPr>
        <w:ind w:firstLine="1134"/>
        <w:jc w:val="both"/>
        <w:rPr>
          <w:rFonts w:ascii="Arial" w:eastAsia="Calibri" w:hAnsi="Arial"/>
          <w:szCs w:val="22"/>
          <w:lang w:val="es-CL" w:eastAsia="en-US"/>
        </w:rPr>
      </w:pPr>
      <w:r>
        <w:rPr>
          <w:rFonts w:ascii="Arial" w:eastAsia="Calibri" w:hAnsi="Arial"/>
          <w:szCs w:val="22"/>
          <w:lang w:val="es-CL" w:eastAsia="en-US"/>
        </w:rPr>
        <w:t>En cuanto al anuncio efectuado por el señor Contralor General de la República respecto a la contratación de 26 nuevos</w:t>
      </w:r>
      <w:r w:rsidR="0067755D">
        <w:rPr>
          <w:rFonts w:ascii="Arial" w:eastAsia="Calibri" w:hAnsi="Arial"/>
          <w:szCs w:val="22"/>
          <w:lang w:val="es-CL" w:eastAsia="en-US"/>
        </w:rPr>
        <w:t xml:space="preserve"> profesionales</w:t>
      </w:r>
      <w:r>
        <w:rPr>
          <w:rFonts w:ascii="Arial" w:eastAsia="Calibri" w:hAnsi="Arial"/>
          <w:szCs w:val="22"/>
          <w:lang w:val="es-CL" w:eastAsia="en-US"/>
        </w:rPr>
        <w:t>, alabó tal iniciativa, así como también la idea de apoyar el desarrollo de la carrera funcionaria, a fin de evitar el traslado de personas con experiencia hacia otr</w:t>
      </w:r>
      <w:r w:rsidR="003F0E62">
        <w:rPr>
          <w:rFonts w:ascii="Arial" w:eastAsia="Calibri" w:hAnsi="Arial"/>
          <w:szCs w:val="22"/>
          <w:lang w:val="es-CL" w:eastAsia="en-US"/>
        </w:rPr>
        <w:t>os</w:t>
      </w:r>
      <w:r w:rsidR="005B1858">
        <w:rPr>
          <w:rFonts w:ascii="Arial" w:eastAsia="Calibri" w:hAnsi="Arial"/>
          <w:szCs w:val="22"/>
          <w:lang w:val="es-CL" w:eastAsia="en-US"/>
        </w:rPr>
        <w:t xml:space="preserve"> empleos</w:t>
      </w:r>
      <w:r w:rsidR="003F0E62">
        <w:rPr>
          <w:rFonts w:ascii="Arial" w:eastAsia="Calibri" w:hAnsi="Arial"/>
          <w:szCs w:val="22"/>
          <w:lang w:val="es-CL" w:eastAsia="en-US"/>
        </w:rPr>
        <w:t>.</w:t>
      </w:r>
    </w:p>
    <w:p w14:paraId="653A85D1" w14:textId="4767CFEB" w:rsidR="006F45D4" w:rsidRDefault="006F45D4" w:rsidP="002C3260">
      <w:pPr>
        <w:ind w:firstLine="1134"/>
        <w:jc w:val="both"/>
        <w:rPr>
          <w:rFonts w:ascii="Arial" w:eastAsia="Calibri" w:hAnsi="Arial"/>
          <w:szCs w:val="22"/>
          <w:lang w:val="es-CL" w:eastAsia="en-US"/>
        </w:rPr>
      </w:pPr>
    </w:p>
    <w:p w14:paraId="74A037FE" w14:textId="59455BF8" w:rsidR="00A83139" w:rsidRDefault="00A83139" w:rsidP="002C3260">
      <w:pPr>
        <w:ind w:firstLine="1134"/>
        <w:jc w:val="both"/>
        <w:rPr>
          <w:rFonts w:ascii="Arial" w:eastAsia="Calibri" w:hAnsi="Arial"/>
          <w:szCs w:val="22"/>
          <w:lang w:val="es-CL" w:eastAsia="en-US"/>
        </w:rPr>
      </w:pPr>
    </w:p>
    <w:p w14:paraId="54E6157B" w14:textId="2F295FE8" w:rsidR="00A83139" w:rsidRDefault="00A83139" w:rsidP="002C3260">
      <w:pPr>
        <w:ind w:firstLine="1134"/>
        <w:jc w:val="both"/>
        <w:rPr>
          <w:rFonts w:ascii="Arial" w:eastAsia="Calibri" w:hAnsi="Arial"/>
          <w:szCs w:val="22"/>
          <w:lang w:val="es-CL" w:eastAsia="en-US"/>
        </w:rPr>
      </w:pPr>
    </w:p>
    <w:p w14:paraId="6151179A" w14:textId="79137699" w:rsidR="00A83139" w:rsidRDefault="00A83139" w:rsidP="002C3260">
      <w:pPr>
        <w:ind w:firstLine="1134"/>
        <w:jc w:val="both"/>
        <w:rPr>
          <w:rFonts w:ascii="Arial" w:eastAsia="Calibri" w:hAnsi="Arial"/>
          <w:szCs w:val="22"/>
          <w:lang w:val="es-CL" w:eastAsia="en-US"/>
        </w:rPr>
      </w:pPr>
    </w:p>
    <w:p w14:paraId="7AB9C09E" w14:textId="43ABE244" w:rsidR="00A83139" w:rsidRDefault="00A83139" w:rsidP="002C3260">
      <w:pPr>
        <w:ind w:firstLine="1134"/>
        <w:jc w:val="both"/>
        <w:rPr>
          <w:rFonts w:ascii="Arial" w:eastAsia="Calibri" w:hAnsi="Arial"/>
          <w:szCs w:val="22"/>
          <w:lang w:val="es-CL" w:eastAsia="en-US"/>
        </w:rPr>
      </w:pPr>
    </w:p>
    <w:p w14:paraId="34143268" w14:textId="77777777" w:rsidR="00A83139" w:rsidRDefault="00A83139" w:rsidP="002C3260">
      <w:pPr>
        <w:ind w:firstLine="1134"/>
        <w:jc w:val="both"/>
        <w:rPr>
          <w:rFonts w:ascii="Arial" w:eastAsia="Calibri" w:hAnsi="Arial"/>
          <w:szCs w:val="22"/>
          <w:lang w:val="es-CL" w:eastAsia="en-US"/>
        </w:rPr>
      </w:pPr>
    </w:p>
    <w:p w14:paraId="74284C73" w14:textId="5084812F" w:rsidR="006F45D4" w:rsidRDefault="002473A5" w:rsidP="002C3260">
      <w:pPr>
        <w:ind w:firstLine="1134"/>
        <w:jc w:val="both"/>
        <w:rPr>
          <w:rFonts w:ascii="Arial" w:eastAsia="Calibri" w:hAnsi="Arial"/>
          <w:szCs w:val="22"/>
          <w:lang w:val="es-CL" w:eastAsia="en-US"/>
        </w:rPr>
      </w:pPr>
      <w:r>
        <w:rPr>
          <w:rFonts w:ascii="Arial" w:eastAsia="Calibri" w:hAnsi="Arial"/>
          <w:szCs w:val="22"/>
          <w:lang w:val="es-CL" w:eastAsia="en-US"/>
        </w:rPr>
        <w:t xml:space="preserve">Frente a </w:t>
      </w:r>
      <w:r w:rsidR="006F45D4">
        <w:rPr>
          <w:rFonts w:ascii="Arial" w:eastAsia="Calibri" w:hAnsi="Arial"/>
          <w:szCs w:val="22"/>
          <w:lang w:val="es-CL" w:eastAsia="en-US"/>
        </w:rPr>
        <w:t xml:space="preserve">las consultas y observaciones planteadas por los legisladores, </w:t>
      </w:r>
      <w:r w:rsidR="006F45D4" w:rsidRPr="006F45D4">
        <w:rPr>
          <w:rFonts w:ascii="Arial" w:eastAsia="Calibri" w:hAnsi="Arial"/>
          <w:b/>
          <w:bCs/>
          <w:szCs w:val="22"/>
          <w:lang w:val="es-CL" w:eastAsia="en-US"/>
        </w:rPr>
        <w:t>el Contralor General de la República, señor Jorge Bermúdez</w:t>
      </w:r>
      <w:r w:rsidR="006F45D4">
        <w:rPr>
          <w:rFonts w:ascii="Arial" w:eastAsia="Calibri" w:hAnsi="Arial"/>
          <w:szCs w:val="22"/>
          <w:lang w:val="es-CL" w:eastAsia="en-US"/>
        </w:rPr>
        <w:t xml:space="preserve">, </w:t>
      </w:r>
      <w:r w:rsidR="006A359B">
        <w:rPr>
          <w:rFonts w:ascii="Arial" w:eastAsia="Calibri" w:hAnsi="Arial"/>
          <w:szCs w:val="22"/>
          <w:lang w:val="es-CL" w:eastAsia="en-US"/>
        </w:rPr>
        <w:t>se detuvo, en primer lugar, en la</w:t>
      </w:r>
      <w:r w:rsidR="006F45D4">
        <w:rPr>
          <w:rFonts w:ascii="Arial" w:eastAsia="Calibri" w:hAnsi="Arial"/>
          <w:szCs w:val="22"/>
          <w:lang w:val="es-CL" w:eastAsia="en-US"/>
        </w:rPr>
        <w:t xml:space="preserve"> intervención del Honorable Diputado señor Sáez</w:t>
      </w:r>
      <w:r w:rsidR="006A359B">
        <w:rPr>
          <w:rFonts w:ascii="Arial" w:eastAsia="Calibri" w:hAnsi="Arial"/>
          <w:szCs w:val="22"/>
          <w:lang w:val="es-CL" w:eastAsia="en-US"/>
        </w:rPr>
        <w:t xml:space="preserve">. Al efecto, </w:t>
      </w:r>
      <w:r w:rsidR="006F45D4">
        <w:rPr>
          <w:rFonts w:ascii="Arial" w:eastAsia="Calibri" w:hAnsi="Arial"/>
          <w:szCs w:val="22"/>
          <w:lang w:val="es-CL" w:eastAsia="en-US"/>
        </w:rPr>
        <w:t xml:space="preserve">aclaró que la locución “presupuesto de continuidad” no debe entenderse como algo peyorativo. </w:t>
      </w:r>
    </w:p>
    <w:p w14:paraId="41E0EE6D" w14:textId="52039410" w:rsidR="006F45D4" w:rsidRDefault="006F45D4" w:rsidP="002C3260">
      <w:pPr>
        <w:ind w:firstLine="1134"/>
        <w:jc w:val="both"/>
        <w:rPr>
          <w:rFonts w:ascii="Arial" w:eastAsia="Calibri" w:hAnsi="Arial"/>
          <w:szCs w:val="22"/>
          <w:lang w:val="es-CL" w:eastAsia="en-US"/>
        </w:rPr>
      </w:pPr>
    </w:p>
    <w:p w14:paraId="23E5F82A" w14:textId="1CEB8192" w:rsidR="006F45D4" w:rsidRDefault="00A83139" w:rsidP="002C3260">
      <w:pPr>
        <w:ind w:firstLine="1134"/>
        <w:jc w:val="both"/>
        <w:rPr>
          <w:rFonts w:ascii="Arial" w:eastAsia="Calibri" w:hAnsi="Arial"/>
          <w:szCs w:val="22"/>
          <w:lang w:val="es-CL" w:eastAsia="en-US"/>
        </w:rPr>
      </w:pPr>
      <w:r>
        <w:rPr>
          <w:rFonts w:ascii="Arial" w:eastAsia="Calibri" w:hAnsi="Arial"/>
          <w:szCs w:val="22"/>
          <w:lang w:val="es-CL" w:eastAsia="en-US"/>
        </w:rPr>
        <w:t>L</w:t>
      </w:r>
      <w:r w:rsidR="006F45D4">
        <w:rPr>
          <w:rFonts w:ascii="Arial" w:eastAsia="Calibri" w:hAnsi="Arial"/>
          <w:szCs w:val="22"/>
          <w:lang w:val="es-CL" w:eastAsia="en-US"/>
        </w:rPr>
        <w:t xml:space="preserve">lamó a tener en cuenta que el control que ejerce el órgano bajo su dirección es de tercer orden. </w:t>
      </w:r>
      <w:r w:rsidR="006A359B">
        <w:rPr>
          <w:rFonts w:ascii="Arial" w:eastAsia="Calibri" w:hAnsi="Arial"/>
          <w:szCs w:val="22"/>
          <w:lang w:val="es-CL" w:eastAsia="en-US"/>
        </w:rPr>
        <w:t>De hecho</w:t>
      </w:r>
      <w:r w:rsidR="006F45D4">
        <w:rPr>
          <w:rFonts w:ascii="Arial" w:eastAsia="Calibri" w:hAnsi="Arial"/>
          <w:szCs w:val="22"/>
          <w:lang w:val="es-CL" w:eastAsia="en-US"/>
        </w:rPr>
        <w:t xml:space="preserve">, pormenorizó, </w:t>
      </w:r>
      <w:r w:rsidR="00085783">
        <w:rPr>
          <w:rFonts w:ascii="Arial" w:eastAsia="Calibri" w:hAnsi="Arial"/>
          <w:szCs w:val="22"/>
          <w:lang w:val="es-CL" w:eastAsia="en-US"/>
        </w:rPr>
        <w:t>antes de él</w:t>
      </w:r>
      <w:r w:rsidR="005B1858">
        <w:rPr>
          <w:rFonts w:ascii="Arial" w:eastAsia="Calibri" w:hAnsi="Arial"/>
          <w:szCs w:val="22"/>
          <w:lang w:val="es-CL" w:eastAsia="en-US"/>
        </w:rPr>
        <w:t xml:space="preserve"> se encuentra aquel que ejecutan</w:t>
      </w:r>
      <w:r w:rsidR="00085783">
        <w:rPr>
          <w:rFonts w:ascii="Arial" w:eastAsia="Calibri" w:hAnsi="Arial"/>
          <w:szCs w:val="22"/>
          <w:lang w:val="es-CL" w:eastAsia="en-US"/>
        </w:rPr>
        <w:t xml:space="preserve"> las jefaturas de la entidad involucrada</w:t>
      </w:r>
      <w:r w:rsidR="005B1858">
        <w:rPr>
          <w:rFonts w:ascii="Arial" w:eastAsia="Calibri" w:hAnsi="Arial"/>
          <w:szCs w:val="22"/>
          <w:lang w:val="es-CL" w:eastAsia="en-US"/>
        </w:rPr>
        <w:t xml:space="preserve">, y el que efectúan órganos internos de las </w:t>
      </w:r>
      <w:r w:rsidR="00085783">
        <w:rPr>
          <w:rFonts w:ascii="Arial" w:eastAsia="Calibri" w:hAnsi="Arial"/>
          <w:szCs w:val="22"/>
          <w:lang w:val="es-CL" w:eastAsia="en-US"/>
        </w:rPr>
        <w:t xml:space="preserve">instituciones, como </w:t>
      </w:r>
      <w:r w:rsidR="005B1858">
        <w:rPr>
          <w:rFonts w:ascii="Arial" w:eastAsia="Calibri" w:hAnsi="Arial"/>
          <w:szCs w:val="22"/>
          <w:lang w:val="es-CL" w:eastAsia="en-US"/>
        </w:rPr>
        <w:t>ocurre, por ejemplo, con l</w:t>
      </w:r>
      <w:r w:rsidR="00085783">
        <w:rPr>
          <w:rFonts w:ascii="Arial" w:eastAsia="Calibri" w:hAnsi="Arial"/>
          <w:szCs w:val="22"/>
          <w:lang w:val="es-CL" w:eastAsia="en-US"/>
        </w:rPr>
        <w:t xml:space="preserve">as municipalidades. </w:t>
      </w:r>
    </w:p>
    <w:p w14:paraId="4659CBE1" w14:textId="7DEF56B8" w:rsidR="00085783" w:rsidRDefault="00085783" w:rsidP="002C3260">
      <w:pPr>
        <w:ind w:firstLine="1134"/>
        <w:jc w:val="both"/>
        <w:rPr>
          <w:rFonts w:ascii="Arial" w:eastAsia="Calibri" w:hAnsi="Arial"/>
          <w:szCs w:val="22"/>
          <w:lang w:val="es-CL" w:eastAsia="en-US"/>
        </w:rPr>
      </w:pPr>
    </w:p>
    <w:p w14:paraId="61DEC4D5" w14:textId="2991074B" w:rsidR="00085783" w:rsidRDefault="00085783" w:rsidP="002C3260">
      <w:pPr>
        <w:ind w:firstLine="1134"/>
        <w:jc w:val="both"/>
        <w:rPr>
          <w:rFonts w:ascii="Arial" w:eastAsia="Calibri" w:hAnsi="Arial"/>
          <w:szCs w:val="22"/>
          <w:lang w:val="es-CL" w:eastAsia="en-US"/>
        </w:rPr>
      </w:pPr>
      <w:r>
        <w:rPr>
          <w:rFonts w:ascii="Arial" w:eastAsia="Calibri" w:hAnsi="Arial"/>
          <w:szCs w:val="22"/>
          <w:lang w:val="es-CL" w:eastAsia="en-US"/>
        </w:rPr>
        <w:t>En el mismo orden de ideas, evidenció que si bien podría diseñarse una gran Contr</w:t>
      </w:r>
      <w:r w:rsidR="005B1858">
        <w:rPr>
          <w:rFonts w:ascii="Arial" w:eastAsia="Calibri" w:hAnsi="Arial"/>
          <w:szCs w:val="22"/>
          <w:lang w:val="es-CL" w:eastAsia="en-US"/>
        </w:rPr>
        <w:t>aloría General de la República -</w:t>
      </w:r>
      <w:r>
        <w:rPr>
          <w:rFonts w:ascii="Arial" w:eastAsia="Calibri" w:hAnsi="Arial"/>
          <w:szCs w:val="22"/>
          <w:lang w:val="es-CL" w:eastAsia="en-US"/>
        </w:rPr>
        <w:t>que constantemente incremente su personal, sus capacidades y sus atribuciones</w:t>
      </w:r>
      <w:r w:rsidR="005B1858">
        <w:rPr>
          <w:rFonts w:ascii="Arial" w:eastAsia="Calibri" w:hAnsi="Arial"/>
          <w:szCs w:val="22"/>
          <w:lang w:val="es-CL" w:eastAsia="en-US"/>
        </w:rPr>
        <w:t>-</w:t>
      </w:r>
      <w:r>
        <w:rPr>
          <w:rFonts w:ascii="Arial" w:eastAsia="Calibri" w:hAnsi="Arial"/>
          <w:szCs w:val="22"/>
          <w:lang w:val="es-CL" w:eastAsia="en-US"/>
        </w:rPr>
        <w:t xml:space="preserve">, en el modelo pensado actualmente ello no es así. En el proyecto vigente, </w:t>
      </w:r>
      <w:r w:rsidR="006A359B">
        <w:rPr>
          <w:rFonts w:ascii="Arial" w:eastAsia="Calibri" w:hAnsi="Arial"/>
          <w:szCs w:val="22"/>
          <w:lang w:val="es-CL" w:eastAsia="en-US"/>
        </w:rPr>
        <w:t>insistió</w:t>
      </w:r>
      <w:r>
        <w:rPr>
          <w:rFonts w:ascii="Arial" w:eastAsia="Calibri" w:hAnsi="Arial"/>
          <w:szCs w:val="22"/>
          <w:lang w:val="es-CL" w:eastAsia="en-US"/>
        </w:rPr>
        <w:t xml:space="preserve">, </w:t>
      </w:r>
      <w:r w:rsidR="005B1858">
        <w:rPr>
          <w:rFonts w:ascii="Arial" w:eastAsia="Calibri" w:hAnsi="Arial"/>
          <w:szCs w:val="22"/>
          <w:lang w:val="es-CL" w:eastAsia="en-US"/>
        </w:rPr>
        <w:t xml:space="preserve">el ente fiscalizador </w:t>
      </w:r>
      <w:r>
        <w:rPr>
          <w:rFonts w:ascii="Arial" w:eastAsia="Calibri" w:hAnsi="Arial"/>
          <w:szCs w:val="22"/>
          <w:lang w:val="es-CL" w:eastAsia="en-US"/>
        </w:rPr>
        <w:t xml:space="preserve">es el tercer </w:t>
      </w:r>
      <w:r w:rsidR="006A359B">
        <w:rPr>
          <w:rFonts w:ascii="Arial" w:eastAsia="Calibri" w:hAnsi="Arial"/>
          <w:szCs w:val="22"/>
          <w:lang w:val="es-CL" w:eastAsia="en-US"/>
        </w:rPr>
        <w:t>organismo</w:t>
      </w:r>
      <w:r>
        <w:rPr>
          <w:rFonts w:ascii="Arial" w:eastAsia="Calibri" w:hAnsi="Arial"/>
          <w:szCs w:val="22"/>
          <w:lang w:val="es-CL" w:eastAsia="en-US"/>
        </w:rPr>
        <w:t xml:space="preserve"> llamado a intervenir. Tal paradigma, </w:t>
      </w:r>
      <w:r w:rsidR="009838EE">
        <w:rPr>
          <w:rFonts w:ascii="Arial" w:eastAsia="Calibri" w:hAnsi="Arial"/>
          <w:szCs w:val="22"/>
          <w:lang w:val="es-CL" w:eastAsia="en-US"/>
        </w:rPr>
        <w:t>justificó</w:t>
      </w:r>
      <w:r>
        <w:rPr>
          <w:rFonts w:ascii="Arial" w:eastAsia="Calibri" w:hAnsi="Arial"/>
          <w:szCs w:val="22"/>
          <w:lang w:val="es-CL" w:eastAsia="en-US"/>
        </w:rPr>
        <w:t xml:space="preserve">, descansa en que quien mejor conoce </w:t>
      </w:r>
      <w:r w:rsidR="006A359B">
        <w:rPr>
          <w:rFonts w:ascii="Arial" w:eastAsia="Calibri" w:hAnsi="Arial"/>
          <w:szCs w:val="22"/>
          <w:lang w:val="es-CL" w:eastAsia="en-US"/>
        </w:rPr>
        <w:t>el servicio</w:t>
      </w:r>
      <w:r>
        <w:rPr>
          <w:rFonts w:ascii="Arial" w:eastAsia="Calibri" w:hAnsi="Arial"/>
          <w:szCs w:val="22"/>
          <w:lang w:val="es-CL" w:eastAsia="en-US"/>
        </w:rPr>
        <w:t xml:space="preserve"> a fiscalizar </w:t>
      </w:r>
      <w:r w:rsidR="00A2713C">
        <w:rPr>
          <w:rFonts w:ascii="Arial" w:eastAsia="Calibri" w:hAnsi="Arial"/>
          <w:szCs w:val="22"/>
          <w:lang w:val="es-CL" w:eastAsia="en-US"/>
        </w:rPr>
        <w:t xml:space="preserve">es quien se desempeña en </w:t>
      </w:r>
      <w:r w:rsidR="006A359B">
        <w:rPr>
          <w:rFonts w:ascii="Arial" w:eastAsia="Calibri" w:hAnsi="Arial"/>
          <w:szCs w:val="22"/>
          <w:lang w:val="es-CL" w:eastAsia="en-US"/>
        </w:rPr>
        <w:t>él</w:t>
      </w:r>
      <w:r w:rsidR="00A2713C">
        <w:rPr>
          <w:rFonts w:ascii="Arial" w:eastAsia="Calibri" w:hAnsi="Arial"/>
          <w:szCs w:val="22"/>
          <w:lang w:val="es-CL" w:eastAsia="en-US"/>
        </w:rPr>
        <w:t xml:space="preserve">. Por </w:t>
      </w:r>
      <w:r w:rsidR="006A359B">
        <w:rPr>
          <w:rFonts w:ascii="Arial" w:eastAsia="Calibri" w:hAnsi="Arial"/>
          <w:szCs w:val="22"/>
          <w:lang w:val="es-CL" w:eastAsia="en-US"/>
        </w:rPr>
        <w:t>consiguiente</w:t>
      </w:r>
      <w:r w:rsidR="005B1858">
        <w:rPr>
          <w:rFonts w:ascii="Arial" w:eastAsia="Calibri" w:hAnsi="Arial"/>
          <w:szCs w:val="22"/>
          <w:lang w:val="es-CL" w:eastAsia="en-US"/>
        </w:rPr>
        <w:t>, opinó</w:t>
      </w:r>
      <w:r w:rsidR="00A2713C">
        <w:rPr>
          <w:rFonts w:ascii="Arial" w:eastAsia="Calibri" w:hAnsi="Arial"/>
          <w:szCs w:val="22"/>
          <w:lang w:val="es-CL" w:eastAsia="en-US"/>
        </w:rPr>
        <w:t xml:space="preserve"> que est</w:t>
      </w:r>
      <w:r w:rsidR="006A359B">
        <w:rPr>
          <w:rFonts w:ascii="Arial" w:eastAsia="Calibri" w:hAnsi="Arial"/>
          <w:szCs w:val="22"/>
          <w:lang w:val="es-CL" w:eastAsia="en-US"/>
        </w:rPr>
        <w:t>e</w:t>
      </w:r>
      <w:r w:rsidR="00A2713C">
        <w:rPr>
          <w:rFonts w:ascii="Arial" w:eastAsia="Calibri" w:hAnsi="Arial"/>
          <w:szCs w:val="22"/>
          <w:lang w:val="es-CL" w:eastAsia="en-US"/>
        </w:rPr>
        <w:t xml:space="preserve"> últim</w:t>
      </w:r>
      <w:r w:rsidR="006A359B">
        <w:rPr>
          <w:rFonts w:ascii="Arial" w:eastAsia="Calibri" w:hAnsi="Arial"/>
          <w:szCs w:val="22"/>
          <w:lang w:val="es-CL" w:eastAsia="en-US"/>
        </w:rPr>
        <w:t>o</w:t>
      </w:r>
      <w:r w:rsidR="00A2713C">
        <w:rPr>
          <w:rFonts w:ascii="Arial" w:eastAsia="Calibri" w:hAnsi="Arial"/>
          <w:szCs w:val="22"/>
          <w:lang w:val="es-CL" w:eastAsia="en-US"/>
        </w:rPr>
        <w:t xml:space="preserve"> debiera reforzarse</w:t>
      </w:r>
      <w:r w:rsidR="009838EE">
        <w:rPr>
          <w:rFonts w:ascii="Arial" w:eastAsia="Calibri" w:hAnsi="Arial"/>
          <w:szCs w:val="22"/>
          <w:lang w:val="es-CL" w:eastAsia="en-US"/>
        </w:rPr>
        <w:t xml:space="preserve">, conservando la </w:t>
      </w:r>
      <w:r w:rsidR="006A359B">
        <w:rPr>
          <w:rFonts w:ascii="Arial" w:eastAsia="Calibri" w:hAnsi="Arial"/>
          <w:szCs w:val="22"/>
          <w:lang w:val="es-CL" w:eastAsia="en-US"/>
        </w:rPr>
        <w:t>corporación a su mando</w:t>
      </w:r>
      <w:r w:rsidR="009838EE">
        <w:rPr>
          <w:rFonts w:ascii="Arial" w:eastAsia="Calibri" w:hAnsi="Arial"/>
          <w:szCs w:val="22"/>
          <w:lang w:val="es-CL" w:eastAsia="en-US"/>
        </w:rPr>
        <w:t xml:space="preserve"> un papel estratégico</w:t>
      </w:r>
      <w:r w:rsidR="006A359B">
        <w:rPr>
          <w:rFonts w:ascii="Arial" w:eastAsia="Calibri" w:hAnsi="Arial"/>
          <w:szCs w:val="22"/>
          <w:lang w:val="es-CL" w:eastAsia="en-US"/>
        </w:rPr>
        <w:t>,</w:t>
      </w:r>
      <w:r w:rsidR="009838EE">
        <w:rPr>
          <w:rFonts w:ascii="Arial" w:eastAsia="Calibri" w:hAnsi="Arial"/>
          <w:szCs w:val="22"/>
          <w:lang w:val="es-CL" w:eastAsia="en-US"/>
        </w:rPr>
        <w:t xml:space="preserve"> enfocado en los grandes recursos públicos.</w:t>
      </w:r>
    </w:p>
    <w:p w14:paraId="1545346A" w14:textId="1AF8933D" w:rsidR="009838EE" w:rsidRDefault="009838EE" w:rsidP="002C3260">
      <w:pPr>
        <w:ind w:firstLine="1134"/>
        <w:jc w:val="both"/>
        <w:rPr>
          <w:rFonts w:ascii="Arial" w:eastAsia="Calibri" w:hAnsi="Arial"/>
          <w:szCs w:val="22"/>
          <w:lang w:val="es-CL" w:eastAsia="en-US"/>
        </w:rPr>
      </w:pPr>
    </w:p>
    <w:p w14:paraId="4D353EA3" w14:textId="00773850" w:rsidR="009838EE" w:rsidRDefault="009838EE" w:rsidP="002C3260">
      <w:pPr>
        <w:ind w:firstLine="1134"/>
        <w:jc w:val="both"/>
        <w:rPr>
          <w:rFonts w:ascii="Arial" w:eastAsia="Calibri" w:hAnsi="Arial"/>
          <w:szCs w:val="22"/>
          <w:lang w:val="es-CL" w:eastAsia="en-US"/>
        </w:rPr>
      </w:pPr>
      <w:r>
        <w:rPr>
          <w:rFonts w:ascii="Arial" w:eastAsia="Calibri" w:hAnsi="Arial"/>
          <w:szCs w:val="22"/>
          <w:lang w:val="es-CL" w:eastAsia="en-US"/>
        </w:rPr>
        <w:t>Lo expuesto, prosiguió, explica por qué se califica a este erario como uno de continuidad. A</w:t>
      </w:r>
      <w:r w:rsidR="007E3EFD">
        <w:rPr>
          <w:rFonts w:ascii="Arial" w:eastAsia="Calibri" w:hAnsi="Arial"/>
          <w:szCs w:val="22"/>
          <w:lang w:val="es-CL" w:eastAsia="en-US"/>
        </w:rPr>
        <w:t xml:space="preserve">demás, manifestó, </w:t>
      </w:r>
      <w:r w:rsidR="001A06FD">
        <w:rPr>
          <w:rFonts w:ascii="Arial" w:eastAsia="Calibri" w:hAnsi="Arial"/>
          <w:szCs w:val="22"/>
          <w:lang w:val="es-CL" w:eastAsia="en-US"/>
        </w:rPr>
        <w:t xml:space="preserve">el 2023 será el último en el que la </w:t>
      </w:r>
      <w:r>
        <w:rPr>
          <w:rFonts w:ascii="Arial" w:eastAsia="Calibri" w:hAnsi="Arial"/>
          <w:szCs w:val="22"/>
          <w:lang w:val="es-CL" w:eastAsia="en-US"/>
        </w:rPr>
        <w:t xml:space="preserve">Contraloría General de la República estará bajo su </w:t>
      </w:r>
      <w:r w:rsidR="006A359B">
        <w:rPr>
          <w:rFonts w:ascii="Arial" w:eastAsia="Calibri" w:hAnsi="Arial"/>
          <w:szCs w:val="22"/>
          <w:lang w:val="es-CL" w:eastAsia="en-US"/>
        </w:rPr>
        <w:t>dirección</w:t>
      </w:r>
      <w:r>
        <w:rPr>
          <w:rFonts w:ascii="Arial" w:eastAsia="Calibri" w:hAnsi="Arial"/>
          <w:szCs w:val="22"/>
          <w:lang w:val="es-CL" w:eastAsia="en-US"/>
        </w:rPr>
        <w:t>. Esta razón</w:t>
      </w:r>
      <w:r w:rsidR="006A359B">
        <w:rPr>
          <w:rFonts w:ascii="Arial" w:eastAsia="Calibri" w:hAnsi="Arial"/>
          <w:szCs w:val="22"/>
          <w:lang w:val="es-CL" w:eastAsia="en-US"/>
        </w:rPr>
        <w:t>, ahondó,</w:t>
      </w:r>
      <w:r>
        <w:rPr>
          <w:rFonts w:ascii="Arial" w:eastAsia="Calibri" w:hAnsi="Arial"/>
          <w:szCs w:val="22"/>
          <w:lang w:val="es-CL" w:eastAsia="en-US"/>
        </w:rPr>
        <w:t xml:space="preserve"> desaconsejó la idea de iniciar nuevos proyectos que posiblemente quedar</w:t>
      </w:r>
      <w:r w:rsidR="00CE4B91">
        <w:rPr>
          <w:rFonts w:ascii="Arial" w:eastAsia="Calibri" w:hAnsi="Arial"/>
          <w:szCs w:val="22"/>
          <w:lang w:val="es-CL" w:eastAsia="en-US"/>
        </w:rPr>
        <w:t>á</w:t>
      </w:r>
      <w:r>
        <w:rPr>
          <w:rFonts w:ascii="Arial" w:eastAsia="Calibri" w:hAnsi="Arial"/>
          <w:szCs w:val="22"/>
          <w:lang w:val="es-CL" w:eastAsia="en-US"/>
        </w:rPr>
        <w:t>n inconclusos al término de su gestión.</w:t>
      </w:r>
    </w:p>
    <w:p w14:paraId="4315FCB0" w14:textId="3D8BC75A" w:rsidR="009838EE" w:rsidRDefault="009838EE" w:rsidP="002C3260">
      <w:pPr>
        <w:ind w:firstLine="1134"/>
        <w:jc w:val="both"/>
        <w:rPr>
          <w:rFonts w:ascii="Arial" w:eastAsia="Calibri" w:hAnsi="Arial"/>
          <w:szCs w:val="22"/>
          <w:lang w:val="es-CL" w:eastAsia="en-US"/>
        </w:rPr>
      </w:pPr>
    </w:p>
    <w:p w14:paraId="366B9240" w14:textId="7D511C28" w:rsidR="009838EE" w:rsidRDefault="009838EE" w:rsidP="002C3260">
      <w:pPr>
        <w:ind w:firstLine="1134"/>
        <w:jc w:val="both"/>
        <w:rPr>
          <w:rFonts w:ascii="Arial" w:eastAsia="Calibri" w:hAnsi="Arial"/>
          <w:szCs w:val="22"/>
          <w:lang w:val="es-CL" w:eastAsia="en-US"/>
        </w:rPr>
      </w:pPr>
      <w:r>
        <w:rPr>
          <w:rFonts w:ascii="Arial" w:eastAsia="Calibri" w:hAnsi="Arial"/>
          <w:szCs w:val="22"/>
          <w:lang w:val="es-CL" w:eastAsia="en-US"/>
        </w:rPr>
        <w:t xml:space="preserve">Pese a la decisión adoptada, subrayó, se consideran los recursos </w:t>
      </w:r>
      <w:r w:rsidR="00CE4B91">
        <w:rPr>
          <w:rFonts w:ascii="Arial" w:eastAsia="Calibri" w:hAnsi="Arial"/>
          <w:szCs w:val="22"/>
          <w:lang w:val="es-CL" w:eastAsia="en-US"/>
        </w:rPr>
        <w:t>adecuados</w:t>
      </w:r>
      <w:r>
        <w:rPr>
          <w:rFonts w:ascii="Arial" w:eastAsia="Calibri" w:hAnsi="Arial"/>
          <w:szCs w:val="22"/>
          <w:lang w:val="es-CL" w:eastAsia="en-US"/>
        </w:rPr>
        <w:t xml:space="preserve"> para la renovación de equipamiento informático, toda vez que estas herramientas son fundamentales para el </w:t>
      </w:r>
      <w:r w:rsidR="00CE4B91">
        <w:rPr>
          <w:rFonts w:ascii="Arial" w:eastAsia="Calibri" w:hAnsi="Arial"/>
          <w:szCs w:val="22"/>
          <w:lang w:val="es-CL" w:eastAsia="en-US"/>
        </w:rPr>
        <w:t>correcto</w:t>
      </w:r>
      <w:r>
        <w:rPr>
          <w:rFonts w:ascii="Arial" w:eastAsia="Calibri" w:hAnsi="Arial"/>
          <w:szCs w:val="22"/>
          <w:lang w:val="es-CL" w:eastAsia="en-US"/>
        </w:rPr>
        <w:t xml:space="preserve"> funcionamiento de la institución.</w:t>
      </w:r>
    </w:p>
    <w:p w14:paraId="3CC008EE" w14:textId="635C3599" w:rsidR="006F45D4" w:rsidRDefault="006F45D4" w:rsidP="002C3260">
      <w:pPr>
        <w:ind w:firstLine="1134"/>
        <w:jc w:val="both"/>
        <w:rPr>
          <w:rFonts w:ascii="Arial" w:eastAsia="Calibri" w:hAnsi="Arial"/>
          <w:szCs w:val="22"/>
          <w:lang w:val="es-CL" w:eastAsia="en-US"/>
        </w:rPr>
      </w:pPr>
    </w:p>
    <w:p w14:paraId="63811947" w14:textId="08274754" w:rsidR="009838EE" w:rsidRDefault="009838EE" w:rsidP="002C3260">
      <w:pPr>
        <w:ind w:firstLine="1134"/>
        <w:jc w:val="both"/>
        <w:rPr>
          <w:rFonts w:ascii="Arial" w:eastAsia="Calibri" w:hAnsi="Arial"/>
          <w:szCs w:val="22"/>
          <w:lang w:val="es-CL" w:eastAsia="en-US"/>
        </w:rPr>
      </w:pPr>
      <w:r>
        <w:rPr>
          <w:rFonts w:ascii="Arial" w:eastAsia="Calibri" w:hAnsi="Arial"/>
          <w:szCs w:val="22"/>
          <w:lang w:val="es-CL" w:eastAsia="en-US"/>
        </w:rPr>
        <w:t xml:space="preserve">En lo </w:t>
      </w:r>
      <w:r w:rsidR="0067755D">
        <w:rPr>
          <w:rFonts w:ascii="Arial" w:eastAsia="Calibri" w:hAnsi="Arial"/>
          <w:szCs w:val="22"/>
          <w:lang w:val="es-CL" w:eastAsia="en-US"/>
        </w:rPr>
        <w:t xml:space="preserve">que </w:t>
      </w:r>
      <w:r>
        <w:rPr>
          <w:rFonts w:ascii="Arial" w:eastAsia="Calibri" w:hAnsi="Arial"/>
          <w:szCs w:val="22"/>
          <w:lang w:val="es-CL" w:eastAsia="en-US"/>
        </w:rPr>
        <w:t xml:space="preserve">refiere </w:t>
      </w:r>
      <w:r w:rsidR="00BF0313">
        <w:rPr>
          <w:rFonts w:ascii="Arial" w:eastAsia="Calibri" w:hAnsi="Arial"/>
          <w:szCs w:val="22"/>
          <w:lang w:val="es-CL" w:eastAsia="en-US"/>
        </w:rPr>
        <w:t>a</w:t>
      </w:r>
      <w:r w:rsidR="00803F21">
        <w:rPr>
          <w:rFonts w:ascii="Arial" w:eastAsia="Calibri" w:hAnsi="Arial"/>
          <w:szCs w:val="22"/>
          <w:lang w:val="es-CL" w:eastAsia="en-US"/>
        </w:rPr>
        <w:t xml:space="preserve"> los tiempos de respuesta de la Contraloría General de la República ante requerimientos, fue enfático en señalar que</w:t>
      </w:r>
      <w:r w:rsidR="001A06FD">
        <w:rPr>
          <w:rFonts w:ascii="Arial" w:eastAsia="Calibri" w:hAnsi="Arial"/>
          <w:szCs w:val="22"/>
          <w:lang w:val="es-CL" w:eastAsia="en-US"/>
        </w:rPr>
        <w:t>,</w:t>
      </w:r>
      <w:r w:rsidR="00803F21">
        <w:rPr>
          <w:rFonts w:ascii="Arial" w:eastAsia="Calibri" w:hAnsi="Arial"/>
          <w:szCs w:val="22"/>
          <w:lang w:val="es-CL" w:eastAsia="en-US"/>
        </w:rPr>
        <w:t xml:space="preserve"> si se analizan los datos relativos a la tramitación llevada a cabo, es posible advertir que, sostenidamente, los </w:t>
      </w:r>
      <w:r w:rsidR="001A06FD">
        <w:rPr>
          <w:rFonts w:ascii="Arial" w:eastAsia="Calibri" w:hAnsi="Arial"/>
          <w:szCs w:val="22"/>
          <w:lang w:val="es-CL" w:eastAsia="en-US"/>
        </w:rPr>
        <w:t xml:space="preserve">plazos </w:t>
      </w:r>
      <w:r w:rsidR="00803F21">
        <w:rPr>
          <w:rFonts w:ascii="Arial" w:eastAsia="Calibri" w:hAnsi="Arial"/>
          <w:szCs w:val="22"/>
          <w:lang w:val="es-CL" w:eastAsia="en-US"/>
        </w:rPr>
        <w:t xml:space="preserve">han decrecido. </w:t>
      </w:r>
      <w:r w:rsidR="00CE4B91">
        <w:rPr>
          <w:rFonts w:ascii="Arial" w:eastAsia="Calibri" w:hAnsi="Arial"/>
          <w:szCs w:val="22"/>
          <w:lang w:val="es-CL" w:eastAsia="en-US"/>
        </w:rPr>
        <w:t>En efecto</w:t>
      </w:r>
      <w:r w:rsidR="0067755D">
        <w:rPr>
          <w:rFonts w:ascii="Arial" w:eastAsia="Calibri" w:hAnsi="Arial"/>
          <w:szCs w:val="22"/>
          <w:lang w:val="es-CL" w:eastAsia="en-US"/>
        </w:rPr>
        <w:t xml:space="preserve">, arguyó </w:t>
      </w:r>
      <w:r w:rsidR="00803F21">
        <w:rPr>
          <w:rFonts w:ascii="Arial" w:eastAsia="Calibri" w:hAnsi="Arial"/>
          <w:szCs w:val="22"/>
          <w:lang w:val="es-CL" w:eastAsia="en-US"/>
        </w:rPr>
        <w:t>que</w:t>
      </w:r>
      <w:r w:rsidR="00C63AE7">
        <w:rPr>
          <w:rFonts w:ascii="Arial" w:eastAsia="Calibri" w:hAnsi="Arial"/>
          <w:szCs w:val="22"/>
          <w:lang w:val="es-CL" w:eastAsia="en-US"/>
        </w:rPr>
        <w:t>,</w:t>
      </w:r>
      <w:r w:rsidR="00803F21">
        <w:rPr>
          <w:rFonts w:ascii="Arial" w:eastAsia="Calibri" w:hAnsi="Arial"/>
          <w:szCs w:val="22"/>
          <w:lang w:val="es-CL" w:eastAsia="en-US"/>
        </w:rPr>
        <w:t xml:space="preserve"> salvo casos de mayor envergadura, el trámite de toma de razón </w:t>
      </w:r>
      <w:r w:rsidR="005B754C">
        <w:rPr>
          <w:rFonts w:ascii="Arial" w:eastAsia="Calibri" w:hAnsi="Arial"/>
          <w:szCs w:val="22"/>
          <w:lang w:val="es-CL" w:eastAsia="en-US"/>
        </w:rPr>
        <w:t xml:space="preserve">tarda </w:t>
      </w:r>
      <w:r w:rsidR="00803F21">
        <w:rPr>
          <w:rFonts w:ascii="Arial" w:eastAsia="Calibri" w:hAnsi="Arial"/>
          <w:szCs w:val="22"/>
          <w:lang w:val="es-CL" w:eastAsia="en-US"/>
        </w:rPr>
        <w:t xml:space="preserve">catorce días </w:t>
      </w:r>
      <w:r w:rsidR="00C63AE7">
        <w:rPr>
          <w:rFonts w:ascii="Arial" w:eastAsia="Calibri" w:hAnsi="Arial"/>
          <w:szCs w:val="22"/>
          <w:lang w:val="es-CL" w:eastAsia="en-US"/>
        </w:rPr>
        <w:t xml:space="preserve">en </w:t>
      </w:r>
      <w:r w:rsidR="00803F21">
        <w:rPr>
          <w:rFonts w:ascii="Arial" w:eastAsia="Calibri" w:hAnsi="Arial"/>
          <w:szCs w:val="22"/>
          <w:lang w:val="es-CL" w:eastAsia="en-US"/>
        </w:rPr>
        <w:t>promedio.</w:t>
      </w:r>
    </w:p>
    <w:p w14:paraId="7678EA55" w14:textId="17C2B784" w:rsidR="00803F21" w:rsidRDefault="00803F21" w:rsidP="002C3260">
      <w:pPr>
        <w:ind w:firstLine="1134"/>
        <w:jc w:val="both"/>
        <w:rPr>
          <w:rFonts w:ascii="Arial" w:eastAsia="Calibri" w:hAnsi="Arial"/>
          <w:szCs w:val="22"/>
          <w:lang w:val="es-CL" w:eastAsia="en-US"/>
        </w:rPr>
      </w:pPr>
    </w:p>
    <w:p w14:paraId="24070784" w14:textId="58523719" w:rsidR="00803F21" w:rsidRDefault="00803F21" w:rsidP="002C3260">
      <w:pPr>
        <w:ind w:firstLine="1134"/>
        <w:jc w:val="both"/>
        <w:rPr>
          <w:rFonts w:ascii="Arial" w:eastAsia="Calibri" w:hAnsi="Arial"/>
          <w:szCs w:val="22"/>
          <w:lang w:val="es-CL" w:eastAsia="en-US"/>
        </w:rPr>
      </w:pPr>
      <w:r>
        <w:rPr>
          <w:rFonts w:ascii="Arial" w:eastAsia="Calibri" w:hAnsi="Arial"/>
          <w:szCs w:val="22"/>
          <w:lang w:val="es-CL" w:eastAsia="en-US"/>
        </w:rPr>
        <w:t>En el mismo orden de</w:t>
      </w:r>
      <w:r w:rsidR="001A06FD">
        <w:rPr>
          <w:rFonts w:ascii="Arial" w:eastAsia="Calibri" w:hAnsi="Arial"/>
          <w:szCs w:val="22"/>
          <w:lang w:val="es-CL" w:eastAsia="en-US"/>
        </w:rPr>
        <w:t xml:space="preserve"> ideas</w:t>
      </w:r>
      <w:r>
        <w:rPr>
          <w:rFonts w:ascii="Arial" w:eastAsia="Calibri" w:hAnsi="Arial"/>
          <w:szCs w:val="22"/>
          <w:lang w:val="es-CL" w:eastAsia="en-US"/>
        </w:rPr>
        <w:t xml:space="preserve">, notó que </w:t>
      </w:r>
      <w:r w:rsidR="00CD6698">
        <w:rPr>
          <w:rFonts w:ascii="Arial" w:eastAsia="Calibri" w:hAnsi="Arial"/>
          <w:szCs w:val="22"/>
          <w:lang w:val="es-CL" w:eastAsia="en-US"/>
        </w:rPr>
        <w:t xml:space="preserve">la institución que dirige elabora más de 25.000 dictámenes. Añadió que el plazo legal para cada uno de ellos </w:t>
      </w:r>
      <w:r w:rsidR="001A06FD">
        <w:rPr>
          <w:rFonts w:ascii="Arial" w:eastAsia="Calibri" w:hAnsi="Arial"/>
          <w:szCs w:val="22"/>
          <w:lang w:val="es-CL" w:eastAsia="en-US"/>
        </w:rPr>
        <w:t xml:space="preserve">es de </w:t>
      </w:r>
      <w:r w:rsidR="00CD6698">
        <w:rPr>
          <w:rFonts w:ascii="Arial" w:eastAsia="Calibri" w:hAnsi="Arial"/>
          <w:szCs w:val="22"/>
          <w:lang w:val="es-CL" w:eastAsia="en-US"/>
        </w:rPr>
        <w:t xml:space="preserve">seis meses. Así, detalló, uno solicitado en julio del año en curso podría </w:t>
      </w:r>
      <w:r w:rsidR="00CE4B91">
        <w:rPr>
          <w:rFonts w:ascii="Arial" w:eastAsia="Calibri" w:hAnsi="Arial"/>
          <w:szCs w:val="22"/>
          <w:lang w:val="es-CL" w:eastAsia="en-US"/>
        </w:rPr>
        <w:t>terminarse</w:t>
      </w:r>
      <w:r w:rsidR="00CD6698">
        <w:rPr>
          <w:rFonts w:ascii="Arial" w:eastAsia="Calibri" w:hAnsi="Arial"/>
          <w:szCs w:val="22"/>
          <w:lang w:val="es-CL" w:eastAsia="en-US"/>
        </w:rPr>
        <w:t xml:space="preserve"> enero de 2023.</w:t>
      </w:r>
    </w:p>
    <w:p w14:paraId="0E51AA61" w14:textId="6E01F3FF" w:rsidR="00CD6698" w:rsidRDefault="00CD6698" w:rsidP="002C3260">
      <w:pPr>
        <w:ind w:firstLine="1134"/>
        <w:jc w:val="both"/>
        <w:rPr>
          <w:rFonts w:ascii="Arial" w:eastAsia="Calibri" w:hAnsi="Arial"/>
          <w:szCs w:val="22"/>
          <w:lang w:val="es-CL" w:eastAsia="en-US"/>
        </w:rPr>
      </w:pPr>
    </w:p>
    <w:p w14:paraId="5BFA76A5" w14:textId="4F7DB500" w:rsidR="00CD6698" w:rsidRDefault="00CD6698" w:rsidP="002C3260">
      <w:pPr>
        <w:ind w:firstLine="1134"/>
        <w:jc w:val="both"/>
        <w:rPr>
          <w:rFonts w:ascii="Arial" w:eastAsia="Calibri" w:hAnsi="Arial"/>
          <w:szCs w:val="22"/>
          <w:lang w:val="es-CL" w:eastAsia="en-US"/>
        </w:rPr>
      </w:pPr>
      <w:r>
        <w:rPr>
          <w:rFonts w:ascii="Arial" w:eastAsia="Calibri" w:hAnsi="Arial"/>
          <w:szCs w:val="22"/>
          <w:lang w:val="es-CL" w:eastAsia="en-US"/>
        </w:rPr>
        <w:lastRenderedPageBreak/>
        <w:t xml:space="preserve">Siguiendo con el mismo punto, llamó a tener en cuenta cuál es el parámetro para calificar como excesivo el tiempo de demora de la Contraloría General de la República. Al respecto, </w:t>
      </w:r>
      <w:r w:rsidR="00CE4B91">
        <w:rPr>
          <w:rFonts w:ascii="Arial" w:eastAsia="Calibri" w:hAnsi="Arial"/>
          <w:szCs w:val="22"/>
          <w:lang w:val="es-CL" w:eastAsia="en-US"/>
        </w:rPr>
        <w:t xml:space="preserve">hizo hincapié en </w:t>
      </w:r>
      <w:r>
        <w:rPr>
          <w:rFonts w:ascii="Arial" w:eastAsia="Calibri" w:hAnsi="Arial"/>
          <w:szCs w:val="22"/>
          <w:lang w:val="es-CL" w:eastAsia="en-US"/>
        </w:rPr>
        <w:t>que un dictamen, al igual que un fallo judicial, resuelve un conflicto jurídico, pero de manera administrativa y en un lapso significativamente inferior.</w:t>
      </w:r>
    </w:p>
    <w:p w14:paraId="4C49DDF9" w14:textId="77777777" w:rsidR="00A83139" w:rsidRDefault="00A83139" w:rsidP="002C3260">
      <w:pPr>
        <w:ind w:firstLine="1134"/>
        <w:jc w:val="both"/>
        <w:rPr>
          <w:rFonts w:ascii="Arial" w:eastAsia="Calibri" w:hAnsi="Arial"/>
          <w:szCs w:val="22"/>
          <w:lang w:val="es-CL" w:eastAsia="en-US"/>
        </w:rPr>
      </w:pPr>
    </w:p>
    <w:p w14:paraId="151A90C5" w14:textId="1E74851E" w:rsidR="00CD6698" w:rsidRDefault="00D8099A" w:rsidP="002C3260">
      <w:pPr>
        <w:ind w:firstLine="1134"/>
        <w:jc w:val="both"/>
        <w:rPr>
          <w:rFonts w:ascii="Arial" w:eastAsia="Calibri" w:hAnsi="Arial"/>
          <w:szCs w:val="22"/>
          <w:lang w:val="es-CL" w:eastAsia="en-US"/>
        </w:rPr>
      </w:pPr>
      <w:r>
        <w:rPr>
          <w:rFonts w:ascii="Arial" w:eastAsia="Calibri" w:hAnsi="Arial"/>
          <w:szCs w:val="22"/>
          <w:lang w:val="es-CL" w:eastAsia="en-US"/>
        </w:rPr>
        <w:t xml:space="preserve">En lo que atañe a la consulta sobre el plan estratégico institucional, comunicó que la entidad ha tenido dos herramientas de esta naturaleza, y puntualizó que </w:t>
      </w:r>
      <w:r w:rsidR="00CE4B91">
        <w:rPr>
          <w:rFonts w:ascii="Arial" w:eastAsia="Calibri" w:hAnsi="Arial"/>
          <w:szCs w:val="22"/>
          <w:lang w:val="es-CL" w:eastAsia="en-US"/>
        </w:rPr>
        <w:t xml:space="preserve">la </w:t>
      </w:r>
      <w:r>
        <w:rPr>
          <w:rFonts w:ascii="Arial" w:eastAsia="Calibri" w:hAnsi="Arial"/>
          <w:szCs w:val="22"/>
          <w:lang w:val="es-CL" w:eastAsia="en-US"/>
        </w:rPr>
        <w:t>vigente se extenderá hasta el año 2024.</w:t>
      </w:r>
    </w:p>
    <w:p w14:paraId="566685DA" w14:textId="3629DB21" w:rsidR="00D8099A" w:rsidRDefault="00D8099A" w:rsidP="002C3260">
      <w:pPr>
        <w:ind w:firstLine="1134"/>
        <w:jc w:val="both"/>
        <w:rPr>
          <w:rFonts w:ascii="Arial" w:eastAsia="Calibri" w:hAnsi="Arial"/>
          <w:szCs w:val="22"/>
          <w:lang w:val="es-CL" w:eastAsia="en-US"/>
        </w:rPr>
      </w:pPr>
    </w:p>
    <w:p w14:paraId="7EC86025" w14:textId="30B80213" w:rsidR="00D8099A" w:rsidRDefault="00422609" w:rsidP="00422609">
      <w:pPr>
        <w:ind w:firstLine="1134"/>
        <w:jc w:val="both"/>
        <w:rPr>
          <w:rFonts w:ascii="Arial" w:eastAsia="Calibri" w:hAnsi="Arial"/>
          <w:szCs w:val="22"/>
          <w:lang w:val="es-CL" w:eastAsia="en-US"/>
        </w:rPr>
      </w:pPr>
      <w:r>
        <w:rPr>
          <w:rFonts w:ascii="Arial" w:eastAsia="Calibri" w:hAnsi="Arial"/>
          <w:szCs w:val="22"/>
          <w:lang w:val="es-CL" w:eastAsia="en-US"/>
        </w:rPr>
        <w:t>Centrándose en la duda expuesta por el Honorable Diputado señor Sáez</w:t>
      </w:r>
      <w:r w:rsidR="001A06FD">
        <w:rPr>
          <w:rFonts w:ascii="Arial" w:eastAsia="Calibri" w:hAnsi="Arial"/>
          <w:szCs w:val="22"/>
          <w:lang w:val="es-CL" w:eastAsia="en-US"/>
        </w:rPr>
        <w:t xml:space="preserve">, </w:t>
      </w:r>
      <w:r>
        <w:rPr>
          <w:rFonts w:ascii="Arial" w:eastAsia="Calibri" w:hAnsi="Arial"/>
          <w:szCs w:val="22"/>
          <w:lang w:val="es-CL" w:eastAsia="en-US"/>
        </w:rPr>
        <w:t xml:space="preserve">en relación con los funcionarios que se sumarán al órgano contralor durante el 2023, </w:t>
      </w:r>
      <w:r w:rsidRPr="00422609">
        <w:rPr>
          <w:rFonts w:ascii="Arial" w:eastAsia="Calibri" w:hAnsi="Arial"/>
          <w:b/>
          <w:bCs/>
          <w:szCs w:val="22"/>
          <w:lang w:val="es-CL" w:eastAsia="en-US"/>
        </w:rPr>
        <w:t xml:space="preserve">la </w:t>
      </w:r>
      <w:proofErr w:type="gramStart"/>
      <w:r w:rsidRPr="00422609">
        <w:rPr>
          <w:rFonts w:ascii="Arial" w:eastAsia="Calibri" w:hAnsi="Arial"/>
          <w:b/>
          <w:bCs/>
          <w:szCs w:val="22"/>
          <w:lang w:val="es-CL" w:eastAsia="en-US"/>
        </w:rPr>
        <w:t>Secretaria General</w:t>
      </w:r>
      <w:proofErr w:type="gramEnd"/>
      <w:r w:rsidRPr="00422609">
        <w:rPr>
          <w:rFonts w:ascii="Arial" w:eastAsia="Calibri" w:hAnsi="Arial"/>
          <w:b/>
          <w:bCs/>
          <w:szCs w:val="22"/>
          <w:lang w:val="es-CL" w:eastAsia="en-US"/>
        </w:rPr>
        <w:t xml:space="preserve"> de la Contraloría General de la República, señora Nelly Salvo</w:t>
      </w:r>
      <w:r>
        <w:rPr>
          <w:rFonts w:ascii="Arial" w:eastAsia="Calibri" w:hAnsi="Arial"/>
          <w:szCs w:val="22"/>
          <w:lang w:val="es-CL" w:eastAsia="en-US"/>
        </w:rPr>
        <w:t>, sostuvo que</w:t>
      </w:r>
      <w:r w:rsidR="001A06FD">
        <w:rPr>
          <w:rFonts w:ascii="Arial" w:eastAsia="Calibri" w:hAnsi="Arial"/>
          <w:szCs w:val="22"/>
          <w:lang w:val="es-CL" w:eastAsia="en-US"/>
        </w:rPr>
        <w:t>,</w:t>
      </w:r>
      <w:r>
        <w:rPr>
          <w:rFonts w:ascii="Arial" w:eastAsia="Calibri" w:hAnsi="Arial"/>
          <w:szCs w:val="22"/>
          <w:lang w:val="es-CL" w:eastAsia="en-US"/>
        </w:rPr>
        <w:t xml:space="preserve"> a</w:t>
      </w:r>
      <w:r w:rsidR="001A06FD">
        <w:rPr>
          <w:rFonts w:ascii="Arial" w:eastAsia="Calibri" w:hAnsi="Arial"/>
          <w:szCs w:val="22"/>
          <w:lang w:val="es-CL" w:eastAsia="en-US"/>
        </w:rPr>
        <w:t xml:space="preserve">nualmente, </w:t>
      </w:r>
      <w:r>
        <w:rPr>
          <w:rFonts w:ascii="Arial" w:eastAsia="Calibri" w:hAnsi="Arial"/>
          <w:szCs w:val="22"/>
          <w:lang w:val="es-CL" w:eastAsia="en-US"/>
        </w:rPr>
        <w:t xml:space="preserve">se ha aumentado la dotación </w:t>
      </w:r>
      <w:r w:rsidR="00CE4B91">
        <w:rPr>
          <w:rFonts w:ascii="Arial" w:eastAsia="Calibri" w:hAnsi="Arial"/>
          <w:szCs w:val="22"/>
          <w:lang w:val="es-CL" w:eastAsia="en-US"/>
        </w:rPr>
        <w:t>de</w:t>
      </w:r>
      <w:r>
        <w:rPr>
          <w:rFonts w:ascii="Arial" w:eastAsia="Calibri" w:hAnsi="Arial"/>
          <w:szCs w:val="22"/>
          <w:lang w:val="es-CL" w:eastAsia="en-US"/>
        </w:rPr>
        <w:t xml:space="preserve"> la institución que representa. Sentenció que</w:t>
      </w:r>
      <w:r w:rsidR="001A06FD">
        <w:rPr>
          <w:rFonts w:ascii="Arial" w:eastAsia="Calibri" w:hAnsi="Arial"/>
          <w:szCs w:val="22"/>
          <w:lang w:val="es-CL" w:eastAsia="en-US"/>
        </w:rPr>
        <w:t>,</w:t>
      </w:r>
      <w:r>
        <w:rPr>
          <w:rFonts w:ascii="Arial" w:eastAsia="Calibri" w:hAnsi="Arial"/>
          <w:szCs w:val="22"/>
          <w:lang w:val="es-CL" w:eastAsia="en-US"/>
        </w:rPr>
        <w:t xml:space="preserve"> pese a que </w:t>
      </w:r>
      <w:r w:rsidR="00CE4B91">
        <w:rPr>
          <w:rFonts w:ascii="Arial" w:eastAsia="Calibri" w:hAnsi="Arial"/>
          <w:szCs w:val="22"/>
          <w:lang w:val="es-CL" w:eastAsia="en-US"/>
        </w:rPr>
        <w:t xml:space="preserve">la cifra </w:t>
      </w:r>
      <w:r>
        <w:rPr>
          <w:rFonts w:ascii="Arial" w:eastAsia="Calibri" w:hAnsi="Arial"/>
          <w:szCs w:val="22"/>
          <w:lang w:val="es-CL" w:eastAsia="en-US"/>
        </w:rPr>
        <w:t xml:space="preserve">no </w:t>
      </w:r>
      <w:r w:rsidR="00C63AE7">
        <w:rPr>
          <w:rFonts w:ascii="Arial" w:eastAsia="Calibri" w:hAnsi="Arial"/>
          <w:szCs w:val="22"/>
          <w:lang w:val="es-CL" w:eastAsia="en-US"/>
        </w:rPr>
        <w:t>fue</w:t>
      </w:r>
      <w:r>
        <w:rPr>
          <w:rFonts w:ascii="Arial" w:eastAsia="Calibri" w:hAnsi="Arial"/>
          <w:szCs w:val="22"/>
          <w:lang w:val="es-CL" w:eastAsia="en-US"/>
        </w:rPr>
        <w:t xml:space="preserve"> la solicitada</w:t>
      </w:r>
      <w:r w:rsidR="00814352">
        <w:rPr>
          <w:rFonts w:ascii="Arial" w:eastAsia="Calibri" w:hAnsi="Arial"/>
          <w:szCs w:val="22"/>
          <w:lang w:val="es-CL" w:eastAsia="en-US"/>
        </w:rPr>
        <w:t xml:space="preserve"> por el órgano fiscalizador, este</w:t>
      </w:r>
      <w:r>
        <w:rPr>
          <w:rFonts w:ascii="Arial" w:eastAsia="Calibri" w:hAnsi="Arial"/>
          <w:szCs w:val="22"/>
          <w:lang w:val="es-CL" w:eastAsia="en-US"/>
        </w:rPr>
        <w:t xml:space="preserve"> reconoce el esfuerzo de la Dirección de Presupuestos frente a las peticiones</w:t>
      </w:r>
      <w:r w:rsidR="001A06FD">
        <w:rPr>
          <w:rFonts w:ascii="Arial" w:eastAsia="Calibri" w:hAnsi="Arial"/>
          <w:szCs w:val="22"/>
          <w:lang w:val="es-CL" w:eastAsia="en-US"/>
        </w:rPr>
        <w:t xml:space="preserve"> que recibe</w:t>
      </w:r>
      <w:r>
        <w:rPr>
          <w:rFonts w:ascii="Arial" w:eastAsia="Calibri" w:hAnsi="Arial"/>
          <w:szCs w:val="22"/>
          <w:lang w:val="es-CL" w:eastAsia="en-US"/>
        </w:rPr>
        <w:t>. Además, afirmó,</w:t>
      </w:r>
      <w:r w:rsidR="001A06FD">
        <w:rPr>
          <w:rFonts w:ascii="Arial" w:eastAsia="Calibri" w:hAnsi="Arial"/>
          <w:szCs w:val="22"/>
          <w:lang w:val="es-CL" w:eastAsia="en-US"/>
        </w:rPr>
        <w:t xml:space="preserve"> la cantidad aprobada cada año</w:t>
      </w:r>
      <w:r>
        <w:rPr>
          <w:rFonts w:ascii="Arial" w:eastAsia="Calibri" w:hAnsi="Arial"/>
          <w:szCs w:val="22"/>
          <w:lang w:val="es-CL" w:eastAsia="en-US"/>
        </w:rPr>
        <w:t xml:space="preserve"> permite dar continuidad al servicio y priorizar ciertos ámbitos, especialmente el de fiscalización. Con todo, evidenció que no existe incremento capaz de cubrir las demandas ciudadanas en periodo álgidos. </w:t>
      </w:r>
    </w:p>
    <w:p w14:paraId="258B7623" w14:textId="723FF02F" w:rsidR="00422609" w:rsidRDefault="00422609" w:rsidP="00422609">
      <w:pPr>
        <w:ind w:firstLine="1134"/>
        <w:jc w:val="both"/>
        <w:rPr>
          <w:rFonts w:ascii="Arial" w:eastAsia="Calibri" w:hAnsi="Arial"/>
          <w:szCs w:val="22"/>
          <w:lang w:val="es-CL" w:eastAsia="en-US"/>
        </w:rPr>
      </w:pPr>
    </w:p>
    <w:p w14:paraId="19EE2241" w14:textId="3BC07F36" w:rsidR="00422609" w:rsidRDefault="00C802B7" w:rsidP="00422609">
      <w:pPr>
        <w:ind w:firstLine="1134"/>
        <w:jc w:val="both"/>
        <w:rPr>
          <w:rFonts w:ascii="Arial" w:eastAsia="Calibri" w:hAnsi="Arial"/>
          <w:szCs w:val="22"/>
          <w:lang w:val="es-CL" w:eastAsia="en-US"/>
        </w:rPr>
      </w:pPr>
      <w:r>
        <w:rPr>
          <w:rFonts w:ascii="Arial" w:eastAsia="Calibri" w:hAnsi="Arial"/>
          <w:szCs w:val="22"/>
          <w:lang w:val="es-CL" w:eastAsia="en-US"/>
        </w:rPr>
        <w:t>En la misma línea argumental, dio a conocer que el área de control se reforzará con mayor presencia de abogados, a fin de brindar</w:t>
      </w:r>
      <w:r w:rsidR="00814352">
        <w:rPr>
          <w:rFonts w:ascii="Arial" w:eastAsia="Calibri" w:hAnsi="Arial"/>
          <w:szCs w:val="22"/>
          <w:lang w:val="es-CL" w:eastAsia="en-US"/>
        </w:rPr>
        <w:t>le</w:t>
      </w:r>
      <w:r>
        <w:rPr>
          <w:rFonts w:ascii="Arial" w:eastAsia="Calibri" w:hAnsi="Arial"/>
          <w:szCs w:val="22"/>
          <w:lang w:val="es-CL" w:eastAsia="en-US"/>
        </w:rPr>
        <w:t xml:space="preserve"> apoyo jurídico, lo que </w:t>
      </w:r>
      <w:r w:rsidR="00814352">
        <w:rPr>
          <w:rFonts w:ascii="Arial" w:eastAsia="Calibri" w:hAnsi="Arial"/>
          <w:szCs w:val="22"/>
          <w:lang w:val="es-CL" w:eastAsia="en-US"/>
        </w:rPr>
        <w:t xml:space="preserve">redundará </w:t>
      </w:r>
      <w:r>
        <w:rPr>
          <w:rFonts w:ascii="Arial" w:eastAsia="Calibri" w:hAnsi="Arial"/>
          <w:szCs w:val="22"/>
          <w:lang w:val="es-CL" w:eastAsia="en-US"/>
        </w:rPr>
        <w:t>en un proceso más expedito.</w:t>
      </w:r>
    </w:p>
    <w:p w14:paraId="75839A45" w14:textId="54C23D5B" w:rsidR="00C802B7" w:rsidRDefault="00C802B7" w:rsidP="00422609">
      <w:pPr>
        <w:ind w:firstLine="1134"/>
        <w:jc w:val="both"/>
        <w:rPr>
          <w:rFonts w:ascii="Arial" w:eastAsia="Calibri" w:hAnsi="Arial"/>
          <w:szCs w:val="22"/>
          <w:lang w:val="es-CL" w:eastAsia="en-US"/>
        </w:rPr>
      </w:pPr>
    </w:p>
    <w:p w14:paraId="3AB8A24D" w14:textId="35F4F991" w:rsidR="00C802B7" w:rsidRDefault="00C802B7" w:rsidP="00422609">
      <w:pPr>
        <w:ind w:firstLine="1134"/>
        <w:jc w:val="both"/>
        <w:rPr>
          <w:rFonts w:ascii="Arial" w:eastAsia="Calibri" w:hAnsi="Arial"/>
          <w:szCs w:val="22"/>
          <w:lang w:val="es-CL" w:eastAsia="en-US"/>
        </w:rPr>
      </w:pPr>
      <w:r>
        <w:rPr>
          <w:rFonts w:ascii="Arial" w:eastAsia="Calibri" w:hAnsi="Arial"/>
          <w:szCs w:val="22"/>
          <w:lang w:val="es-CL" w:eastAsia="en-US"/>
        </w:rPr>
        <w:t>En cuanto a la distribución de las nuevas contrataci</w:t>
      </w:r>
      <w:r w:rsidR="00D44479">
        <w:rPr>
          <w:rFonts w:ascii="Arial" w:eastAsia="Calibri" w:hAnsi="Arial"/>
          <w:szCs w:val="22"/>
          <w:lang w:val="es-CL" w:eastAsia="en-US"/>
        </w:rPr>
        <w:t xml:space="preserve">ones, aseveró </w:t>
      </w:r>
      <w:r>
        <w:rPr>
          <w:rFonts w:ascii="Arial" w:eastAsia="Calibri" w:hAnsi="Arial"/>
          <w:szCs w:val="22"/>
          <w:lang w:val="es-CL" w:eastAsia="en-US"/>
        </w:rPr>
        <w:t>que no está definida</w:t>
      </w:r>
      <w:r w:rsidR="00814352">
        <w:rPr>
          <w:rFonts w:ascii="Arial" w:eastAsia="Calibri" w:hAnsi="Arial"/>
          <w:szCs w:val="22"/>
          <w:lang w:val="es-CL" w:eastAsia="en-US"/>
        </w:rPr>
        <w:t>,</w:t>
      </w:r>
      <w:r>
        <w:rPr>
          <w:rFonts w:ascii="Arial" w:eastAsia="Calibri" w:hAnsi="Arial"/>
          <w:szCs w:val="22"/>
          <w:lang w:val="es-CL" w:eastAsia="en-US"/>
        </w:rPr>
        <w:t xml:space="preserve"> y que </w:t>
      </w:r>
      <w:r w:rsidR="00CE4B91">
        <w:rPr>
          <w:rFonts w:ascii="Arial" w:eastAsia="Calibri" w:hAnsi="Arial"/>
          <w:szCs w:val="22"/>
          <w:lang w:val="es-CL" w:eastAsia="en-US"/>
        </w:rPr>
        <w:t xml:space="preserve">tal decisión </w:t>
      </w:r>
      <w:r>
        <w:rPr>
          <w:rFonts w:ascii="Arial" w:eastAsia="Calibri" w:hAnsi="Arial"/>
          <w:szCs w:val="22"/>
          <w:lang w:val="es-CL" w:eastAsia="en-US"/>
        </w:rPr>
        <w:t xml:space="preserve">se </w:t>
      </w:r>
      <w:r w:rsidR="00CE4B91">
        <w:rPr>
          <w:rFonts w:ascii="Arial" w:eastAsia="Calibri" w:hAnsi="Arial"/>
          <w:szCs w:val="22"/>
          <w:lang w:val="es-CL" w:eastAsia="en-US"/>
        </w:rPr>
        <w:t xml:space="preserve">adoptará </w:t>
      </w:r>
      <w:r>
        <w:rPr>
          <w:rFonts w:ascii="Arial" w:eastAsia="Calibri" w:hAnsi="Arial"/>
          <w:szCs w:val="22"/>
          <w:lang w:val="es-CL" w:eastAsia="en-US"/>
        </w:rPr>
        <w:t xml:space="preserve">una vez levantados los diagnósticos de cada una de las regiones. </w:t>
      </w:r>
    </w:p>
    <w:p w14:paraId="2B936558" w14:textId="50A3AFA5" w:rsidR="00C802B7" w:rsidRDefault="00C802B7" w:rsidP="00422609">
      <w:pPr>
        <w:ind w:firstLine="1134"/>
        <w:jc w:val="both"/>
        <w:rPr>
          <w:rFonts w:ascii="Arial" w:eastAsia="Calibri" w:hAnsi="Arial"/>
          <w:szCs w:val="22"/>
          <w:lang w:val="es-CL" w:eastAsia="en-US"/>
        </w:rPr>
      </w:pPr>
    </w:p>
    <w:p w14:paraId="32961C24" w14:textId="6617C652" w:rsidR="00C802B7" w:rsidRDefault="00C802B7" w:rsidP="00422609">
      <w:pPr>
        <w:ind w:firstLine="1134"/>
        <w:jc w:val="both"/>
        <w:rPr>
          <w:rFonts w:ascii="Arial" w:eastAsia="Calibri" w:hAnsi="Arial"/>
          <w:szCs w:val="22"/>
          <w:lang w:val="es-CL" w:eastAsia="en-US"/>
        </w:rPr>
      </w:pPr>
      <w:r>
        <w:rPr>
          <w:rFonts w:ascii="Arial" w:eastAsia="Calibri" w:hAnsi="Arial"/>
          <w:szCs w:val="22"/>
          <w:lang w:val="es-CL" w:eastAsia="en-US"/>
        </w:rPr>
        <w:t xml:space="preserve">Complementando los datos proporcionados por la </w:t>
      </w:r>
      <w:proofErr w:type="gramStart"/>
      <w:r>
        <w:rPr>
          <w:rFonts w:ascii="Arial" w:eastAsia="Calibri" w:hAnsi="Arial"/>
          <w:szCs w:val="22"/>
          <w:lang w:val="es-CL" w:eastAsia="en-US"/>
        </w:rPr>
        <w:t>Secretaria General</w:t>
      </w:r>
      <w:proofErr w:type="gramEnd"/>
      <w:r>
        <w:rPr>
          <w:rFonts w:ascii="Arial" w:eastAsia="Calibri" w:hAnsi="Arial"/>
          <w:szCs w:val="22"/>
          <w:lang w:val="es-CL" w:eastAsia="en-US"/>
        </w:rPr>
        <w:t xml:space="preserve">, </w:t>
      </w:r>
      <w:r w:rsidRPr="00C802B7">
        <w:rPr>
          <w:rFonts w:ascii="Arial" w:eastAsia="Calibri" w:hAnsi="Arial"/>
          <w:b/>
          <w:bCs/>
          <w:szCs w:val="22"/>
          <w:lang w:val="es-CL" w:eastAsia="en-US"/>
        </w:rPr>
        <w:t>el Contralor General de la República, señor Jorge Bermúdez</w:t>
      </w:r>
      <w:r>
        <w:rPr>
          <w:rFonts w:ascii="Arial" w:eastAsia="Calibri" w:hAnsi="Arial"/>
          <w:szCs w:val="22"/>
          <w:lang w:val="es-CL" w:eastAsia="en-US"/>
        </w:rPr>
        <w:t xml:space="preserve">, informó que en la Región de Los Lagos se han incorporado recientemente tres fiscalizadores. Además, agregó, existe un concurso abierto para </w:t>
      </w:r>
      <w:r w:rsidR="00CE4B91">
        <w:rPr>
          <w:rFonts w:ascii="Arial" w:eastAsia="Calibri" w:hAnsi="Arial"/>
          <w:szCs w:val="22"/>
          <w:lang w:val="es-CL" w:eastAsia="en-US"/>
        </w:rPr>
        <w:t xml:space="preserve">aumentar </w:t>
      </w:r>
      <w:r>
        <w:rPr>
          <w:rFonts w:ascii="Arial" w:eastAsia="Calibri" w:hAnsi="Arial"/>
          <w:szCs w:val="22"/>
          <w:lang w:val="es-CL" w:eastAsia="en-US"/>
        </w:rPr>
        <w:t>la dotación de dicha sede.</w:t>
      </w:r>
    </w:p>
    <w:p w14:paraId="39789AFB" w14:textId="17406051" w:rsidR="00C802B7" w:rsidRDefault="00C802B7" w:rsidP="00422609">
      <w:pPr>
        <w:ind w:firstLine="1134"/>
        <w:jc w:val="both"/>
        <w:rPr>
          <w:rFonts w:ascii="Arial" w:eastAsia="Calibri" w:hAnsi="Arial"/>
          <w:szCs w:val="22"/>
          <w:lang w:val="es-CL" w:eastAsia="en-US"/>
        </w:rPr>
      </w:pPr>
    </w:p>
    <w:p w14:paraId="1BBBB82E" w14:textId="04E7AFB5" w:rsidR="00C802B7" w:rsidRDefault="00DD5D21" w:rsidP="00422609">
      <w:pPr>
        <w:ind w:firstLine="1134"/>
        <w:jc w:val="both"/>
        <w:rPr>
          <w:rFonts w:ascii="Arial" w:eastAsia="Calibri" w:hAnsi="Arial"/>
          <w:szCs w:val="22"/>
          <w:lang w:val="es-CL" w:eastAsia="en-US"/>
        </w:rPr>
      </w:pPr>
      <w:r>
        <w:rPr>
          <w:rFonts w:ascii="Arial" w:eastAsia="Calibri" w:hAnsi="Arial"/>
          <w:szCs w:val="22"/>
          <w:lang w:val="es-CL" w:eastAsia="en-US"/>
        </w:rPr>
        <w:t>E</w:t>
      </w:r>
      <w:r w:rsidR="00C802B7">
        <w:rPr>
          <w:rFonts w:ascii="Arial" w:eastAsia="Calibri" w:hAnsi="Arial"/>
          <w:szCs w:val="22"/>
          <w:lang w:val="es-CL" w:eastAsia="en-US"/>
        </w:rPr>
        <w:t xml:space="preserve">n materia de infraestructura, </w:t>
      </w:r>
      <w:r>
        <w:rPr>
          <w:rFonts w:ascii="Arial" w:eastAsia="Calibri" w:hAnsi="Arial"/>
          <w:szCs w:val="22"/>
          <w:lang w:val="es-CL" w:eastAsia="en-US"/>
        </w:rPr>
        <w:t xml:space="preserve">continuó, </w:t>
      </w:r>
      <w:r w:rsidR="00C802B7">
        <w:rPr>
          <w:rFonts w:ascii="Arial" w:eastAsia="Calibri" w:hAnsi="Arial"/>
          <w:szCs w:val="22"/>
          <w:lang w:val="es-CL" w:eastAsia="en-US"/>
        </w:rPr>
        <w:t>durante la gestión del Contralor anterior se avanzó en la construcción de seis oficinas regionales</w:t>
      </w:r>
      <w:r>
        <w:rPr>
          <w:rFonts w:ascii="Arial" w:eastAsia="Calibri" w:hAnsi="Arial"/>
          <w:szCs w:val="22"/>
          <w:lang w:val="es-CL" w:eastAsia="en-US"/>
        </w:rPr>
        <w:t>,</w:t>
      </w:r>
      <w:r w:rsidR="00C802B7">
        <w:rPr>
          <w:rFonts w:ascii="Arial" w:eastAsia="Calibri" w:hAnsi="Arial"/>
          <w:szCs w:val="22"/>
          <w:lang w:val="es-CL" w:eastAsia="en-US"/>
        </w:rPr>
        <w:t xml:space="preserve"> y en la renovación de los edificios del nivel central. </w:t>
      </w:r>
    </w:p>
    <w:p w14:paraId="09CE9F49" w14:textId="56C15DC7" w:rsidR="00C802B7" w:rsidRDefault="00C802B7" w:rsidP="00422609">
      <w:pPr>
        <w:ind w:firstLine="1134"/>
        <w:jc w:val="both"/>
        <w:rPr>
          <w:rFonts w:ascii="Arial" w:eastAsia="Calibri" w:hAnsi="Arial"/>
          <w:szCs w:val="22"/>
          <w:lang w:val="es-CL" w:eastAsia="en-US"/>
        </w:rPr>
      </w:pPr>
    </w:p>
    <w:p w14:paraId="53378637" w14:textId="53B83485" w:rsidR="00C802B7" w:rsidRDefault="00C802B7" w:rsidP="00422609">
      <w:pPr>
        <w:ind w:firstLine="1134"/>
        <w:jc w:val="both"/>
        <w:rPr>
          <w:rFonts w:ascii="Arial" w:eastAsia="Calibri" w:hAnsi="Arial"/>
          <w:szCs w:val="22"/>
          <w:lang w:val="es-CL" w:eastAsia="en-US"/>
        </w:rPr>
      </w:pPr>
      <w:r>
        <w:rPr>
          <w:rFonts w:ascii="Arial" w:eastAsia="Calibri" w:hAnsi="Arial"/>
          <w:szCs w:val="22"/>
          <w:lang w:val="es-CL" w:eastAsia="en-US"/>
        </w:rPr>
        <w:t xml:space="preserve">Apuntó que </w:t>
      </w:r>
      <w:r w:rsidR="00814352">
        <w:rPr>
          <w:rFonts w:ascii="Arial" w:eastAsia="Calibri" w:hAnsi="Arial"/>
          <w:szCs w:val="22"/>
          <w:lang w:val="es-CL" w:eastAsia="en-US"/>
        </w:rPr>
        <w:t xml:space="preserve">en su período </w:t>
      </w:r>
      <w:r>
        <w:rPr>
          <w:rFonts w:ascii="Arial" w:eastAsia="Calibri" w:hAnsi="Arial"/>
          <w:szCs w:val="22"/>
          <w:lang w:val="es-CL" w:eastAsia="en-US"/>
        </w:rPr>
        <w:t>tales trabajos no estuvieron</w:t>
      </w:r>
      <w:r w:rsidR="00814352">
        <w:rPr>
          <w:rFonts w:ascii="Arial" w:eastAsia="Calibri" w:hAnsi="Arial"/>
          <w:szCs w:val="22"/>
          <w:lang w:val="es-CL" w:eastAsia="en-US"/>
        </w:rPr>
        <w:t xml:space="preserve"> dentro de las prioridades, pese a sacar adelante lo</w:t>
      </w:r>
      <w:r>
        <w:rPr>
          <w:rFonts w:ascii="Arial" w:eastAsia="Calibri" w:hAnsi="Arial"/>
          <w:szCs w:val="22"/>
          <w:lang w:val="es-CL" w:eastAsia="en-US"/>
        </w:rPr>
        <w:t xml:space="preserve">s que restaban, </w:t>
      </w:r>
      <w:r w:rsidR="00814352">
        <w:rPr>
          <w:rFonts w:ascii="Arial" w:eastAsia="Calibri" w:hAnsi="Arial"/>
          <w:szCs w:val="22"/>
          <w:lang w:val="es-CL" w:eastAsia="en-US"/>
        </w:rPr>
        <w:t>correspondientes</w:t>
      </w:r>
      <w:r>
        <w:rPr>
          <w:rFonts w:ascii="Arial" w:eastAsia="Calibri" w:hAnsi="Arial"/>
          <w:szCs w:val="22"/>
          <w:lang w:val="es-CL" w:eastAsia="en-US"/>
        </w:rPr>
        <w:t xml:space="preserve"> a las sedes de Iquique, Copiapó, Ñuble y Coquimbo. De ellas, observó, dos están en marcha. </w:t>
      </w:r>
      <w:r w:rsidR="00E5790C">
        <w:rPr>
          <w:rFonts w:ascii="Arial" w:eastAsia="Calibri" w:hAnsi="Arial"/>
          <w:szCs w:val="22"/>
          <w:lang w:val="es-CL" w:eastAsia="en-US"/>
        </w:rPr>
        <w:t xml:space="preserve">Justificó la decisión mencionada en que </w:t>
      </w:r>
      <w:r w:rsidR="00814352">
        <w:rPr>
          <w:rFonts w:ascii="Arial" w:eastAsia="Calibri" w:hAnsi="Arial"/>
          <w:szCs w:val="22"/>
          <w:lang w:val="es-CL" w:eastAsia="en-US"/>
        </w:rPr>
        <w:t xml:space="preserve">esas </w:t>
      </w:r>
      <w:r w:rsidR="00E5790C">
        <w:rPr>
          <w:rFonts w:ascii="Arial" w:eastAsia="Calibri" w:hAnsi="Arial"/>
          <w:szCs w:val="22"/>
          <w:lang w:val="es-CL" w:eastAsia="en-US"/>
        </w:rPr>
        <w:t>obras captan gran parte de la atención</w:t>
      </w:r>
      <w:r w:rsidR="00814352">
        <w:rPr>
          <w:rFonts w:ascii="Arial" w:eastAsia="Calibri" w:hAnsi="Arial"/>
          <w:szCs w:val="22"/>
          <w:lang w:val="es-CL" w:eastAsia="en-US"/>
        </w:rPr>
        <w:t>,</w:t>
      </w:r>
      <w:r w:rsidR="00E5790C">
        <w:rPr>
          <w:rFonts w:ascii="Arial" w:eastAsia="Calibri" w:hAnsi="Arial"/>
          <w:szCs w:val="22"/>
          <w:lang w:val="es-CL" w:eastAsia="en-US"/>
        </w:rPr>
        <w:t xml:space="preserve"> impactan</w:t>
      </w:r>
      <w:r w:rsidR="00814352">
        <w:rPr>
          <w:rFonts w:ascii="Arial" w:eastAsia="Calibri" w:hAnsi="Arial"/>
          <w:szCs w:val="22"/>
          <w:lang w:val="es-CL" w:eastAsia="en-US"/>
        </w:rPr>
        <w:t>do</w:t>
      </w:r>
      <w:r w:rsidR="00D44479">
        <w:rPr>
          <w:rFonts w:ascii="Arial" w:eastAsia="Calibri" w:hAnsi="Arial"/>
          <w:szCs w:val="22"/>
          <w:lang w:val="es-CL" w:eastAsia="en-US"/>
        </w:rPr>
        <w:t xml:space="preserve"> el quehacer de la entidad.</w:t>
      </w:r>
    </w:p>
    <w:p w14:paraId="057BEA0C" w14:textId="4519C6C2" w:rsidR="00C802B7" w:rsidRDefault="00C802B7" w:rsidP="00422609">
      <w:pPr>
        <w:ind w:firstLine="1134"/>
        <w:jc w:val="both"/>
        <w:rPr>
          <w:rFonts w:ascii="Arial" w:eastAsia="Calibri" w:hAnsi="Arial"/>
          <w:szCs w:val="22"/>
          <w:lang w:val="es-CL" w:eastAsia="en-US"/>
        </w:rPr>
      </w:pPr>
    </w:p>
    <w:p w14:paraId="08EADAD8" w14:textId="102A5ABC" w:rsidR="00A83139" w:rsidRDefault="00A83139" w:rsidP="00422609">
      <w:pPr>
        <w:ind w:firstLine="1134"/>
        <w:jc w:val="both"/>
        <w:rPr>
          <w:rFonts w:ascii="Arial" w:eastAsia="Calibri" w:hAnsi="Arial"/>
          <w:szCs w:val="22"/>
          <w:lang w:val="es-CL" w:eastAsia="en-US"/>
        </w:rPr>
      </w:pPr>
    </w:p>
    <w:p w14:paraId="43E7973E" w14:textId="311E2F24" w:rsidR="00A83139" w:rsidRDefault="00A83139" w:rsidP="00422609">
      <w:pPr>
        <w:ind w:firstLine="1134"/>
        <w:jc w:val="both"/>
        <w:rPr>
          <w:rFonts w:ascii="Arial" w:eastAsia="Calibri" w:hAnsi="Arial"/>
          <w:szCs w:val="22"/>
          <w:lang w:val="es-CL" w:eastAsia="en-US"/>
        </w:rPr>
      </w:pPr>
    </w:p>
    <w:p w14:paraId="6E034507" w14:textId="2B919D30" w:rsidR="00A83139" w:rsidRDefault="00A83139" w:rsidP="00422609">
      <w:pPr>
        <w:ind w:firstLine="1134"/>
        <w:jc w:val="both"/>
        <w:rPr>
          <w:rFonts w:ascii="Arial" w:eastAsia="Calibri" w:hAnsi="Arial"/>
          <w:szCs w:val="22"/>
          <w:lang w:val="es-CL" w:eastAsia="en-US"/>
        </w:rPr>
      </w:pPr>
    </w:p>
    <w:p w14:paraId="0C4816D4" w14:textId="77777777" w:rsidR="00A83139" w:rsidRDefault="00A83139" w:rsidP="00422609">
      <w:pPr>
        <w:ind w:firstLine="1134"/>
        <w:jc w:val="both"/>
        <w:rPr>
          <w:rFonts w:ascii="Arial" w:eastAsia="Calibri" w:hAnsi="Arial"/>
          <w:szCs w:val="22"/>
          <w:lang w:val="es-CL" w:eastAsia="en-US"/>
        </w:rPr>
      </w:pPr>
    </w:p>
    <w:p w14:paraId="63A3FE6F" w14:textId="194A6895" w:rsidR="00E5790C" w:rsidRDefault="00E5790C" w:rsidP="00422609">
      <w:pPr>
        <w:ind w:firstLine="1134"/>
        <w:jc w:val="both"/>
        <w:rPr>
          <w:rFonts w:ascii="Arial" w:eastAsia="Calibri" w:hAnsi="Arial"/>
          <w:szCs w:val="22"/>
          <w:lang w:val="es-CL" w:eastAsia="en-US"/>
        </w:rPr>
      </w:pPr>
      <w:r>
        <w:rPr>
          <w:rFonts w:ascii="Arial" w:eastAsia="Calibri" w:hAnsi="Arial"/>
          <w:szCs w:val="22"/>
          <w:lang w:val="es-CL" w:eastAsia="en-US"/>
        </w:rPr>
        <w:t xml:space="preserve">Abocándose a las consultas formuladas por el Honorable Diputado señor Sánchez, aseguró que los gastos en viáticos están </w:t>
      </w:r>
      <w:r w:rsidR="00CE4B91">
        <w:rPr>
          <w:rFonts w:ascii="Arial" w:eastAsia="Calibri" w:hAnsi="Arial"/>
          <w:szCs w:val="22"/>
          <w:lang w:val="es-CL" w:eastAsia="en-US"/>
        </w:rPr>
        <w:t xml:space="preserve">publicados </w:t>
      </w:r>
      <w:r>
        <w:rPr>
          <w:rFonts w:ascii="Arial" w:eastAsia="Calibri" w:hAnsi="Arial"/>
          <w:szCs w:val="22"/>
          <w:lang w:val="es-CL" w:eastAsia="en-US"/>
        </w:rPr>
        <w:t xml:space="preserve">en la plataforma </w:t>
      </w:r>
      <w:proofErr w:type="spellStart"/>
      <w:r>
        <w:rPr>
          <w:rFonts w:ascii="Arial" w:eastAsia="Calibri" w:hAnsi="Arial"/>
          <w:szCs w:val="22"/>
          <w:lang w:val="es-CL" w:eastAsia="en-US"/>
        </w:rPr>
        <w:t>infolobby</w:t>
      </w:r>
      <w:proofErr w:type="spellEnd"/>
      <w:r>
        <w:rPr>
          <w:rFonts w:ascii="Arial" w:eastAsia="Calibri" w:hAnsi="Arial"/>
          <w:szCs w:val="22"/>
          <w:lang w:val="es-CL" w:eastAsia="en-US"/>
        </w:rPr>
        <w:t xml:space="preserve">, tal como lo exige la </w:t>
      </w:r>
      <w:hyperlink r:id="rId16" w:history="1">
        <w:r w:rsidRPr="00C70622">
          <w:rPr>
            <w:rStyle w:val="Hipervnculo"/>
            <w:rFonts w:ascii="Arial" w:eastAsia="Calibri" w:hAnsi="Arial"/>
            <w:szCs w:val="22"/>
            <w:lang w:val="es-CL" w:eastAsia="en-US"/>
          </w:rPr>
          <w:t>l</w:t>
        </w:r>
        <w:r w:rsidR="00F6106C" w:rsidRPr="00C70622">
          <w:rPr>
            <w:rStyle w:val="Hipervnculo"/>
            <w:rFonts w:ascii="Arial" w:eastAsia="Calibri" w:hAnsi="Arial"/>
            <w:szCs w:val="22"/>
            <w:lang w:val="es-CL" w:eastAsia="en-US"/>
          </w:rPr>
          <w:t xml:space="preserve">ey </w:t>
        </w:r>
        <w:proofErr w:type="spellStart"/>
        <w:r w:rsidR="00F6106C" w:rsidRPr="00C70622">
          <w:rPr>
            <w:rStyle w:val="Hipervnculo"/>
            <w:rFonts w:ascii="Arial" w:eastAsia="Calibri" w:hAnsi="Arial"/>
            <w:szCs w:val="22"/>
            <w:lang w:val="es-CL" w:eastAsia="en-US"/>
          </w:rPr>
          <w:t>N°</w:t>
        </w:r>
        <w:proofErr w:type="spellEnd"/>
        <w:r w:rsidR="00F6106C" w:rsidRPr="00C70622">
          <w:rPr>
            <w:rStyle w:val="Hipervnculo"/>
            <w:rFonts w:ascii="Arial" w:eastAsia="Calibri" w:hAnsi="Arial"/>
            <w:szCs w:val="22"/>
            <w:lang w:val="es-CL" w:eastAsia="en-US"/>
          </w:rPr>
          <w:t xml:space="preserve"> 20.730</w:t>
        </w:r>
      </w:hyperlink>
      <w:r>
        <w:rPr>
          <w:rFonts w:ascii="Arial" w:eastAsia="Calibri" w:hAnsi="Arial"/>
          <w:szCs w:val="22"/>
          <w:lang w:val="es-CL" w:eastAsia="en-US"/>
        </w:rPr>
        <w:t xml:space="preserve">. Adicionalmente, relevó </w:t>
      </w:r>
      <w:r w:rsidR="00F6106C">
        <w:rPr>
          <w:rFonts w:ascii="Arial" w:eastAsia="Calibri" w:hAnsi="Arial"/>
          <w:szCs w:val="22"/>
          <w:lang w:val="es-CL" w:eastAsia="en-US"/>
        </w:rPr>
        <w:t xml:space="preserve">que </w:t>
      </w:r>
      <w:r>
        <w:rPr>
          <w:rFonts w:ascii="Arial" w:eastAsia="Calibri" w:hAnsi="Arial"/>
          <w:szCs w:val="22"/>
          <w:lang w:val="es-CL" w:eastAsia="en-US"/>
        </w:rPr>
        <w:t>en la página web del organismo a su cargo existe una sección denominada “Transparencia Proactiva”, en donde se deja constancia de los viajes realizados por el Contralor</w:t>
      </w:r>
      <w:r w:rsidR="00C63AE7">
        <w:rPr>
          <w:rFonts w:ascii="Arial" w:eastAsia="Calibri" w:hAnsi="Arial"/>
          <w:szCs w:val="22"/>
          <w:lang w:val="es-CL" w:eastAsia="en-US"/>
        </w:rPr>
        <w:t>;</w:t>
      </w:r>
      <w:r>
        <w:rPr>
          <w:rFonts w:ascii="Arial" w:eastAsia="Calibri" w:hAnsi="Arial"/>
          <w:szCs w:val="22"/>
          <w:lang w:val="es-CL" w:eastAsia="en-US"/>
        </w:rPr>
        <w:t xml:space="preserve"> el motivo de ellos</w:t>
      </w:r>
      <w:r w:rsidR="00C63AE7">
        <w:rPr>
          <w:rFonts w:ascii="Arial" w:eastAsia="Calibri" w:hAnsi="Arial"/>
          <w:szCs w:val="22"/>
          <w:lang w:val="es-CL" w:eastAsia="en-US"/>
        </w:rPr>
        <w:t>;</w:t>
      </w:r>
      <w:r>
        <w:rPr>
          <w:rFonts w:ascii="Arial" w:eastAsia="Calibri" w:hAnsi="Arial"/>
          <w:szCs w:val="22"/>
          <w:lang w:val="es-CL" w:eastAsia="en-US"/>
        </w:rPr>
        <w:t xml:space="preserve"> la participación que ha tenido, y la organización que lo financia, entre otros aspectos. Así, destacó, no </w:t>
      </w:r>
      <w:r w:rsidR="00C63AE7">
        <w:rPr>
          <w:rFonts w:ascii="Arial" w:eastAsia="Calibri" w:hAnsi="Arial"/>
          <w:szCs w:val="22"/>
          <w:lang w:val="es-CL" w:eastAsia="en-US"/>
        </w:rPr>
        <w:t>hay</w:t>
      </w:r>
      <w:r>
        <w:rPr>
          <w:rFonts w:ascii="Arial" w:eastAsia="Calibri" w:hAnsi="Arial"/>
          <w:szCs w:val="22"/>
          <w:lang w:val="es-CL" w:eastAsia="en-US"/>
        </w:rPr>
        <w:t xml:space="preserve"> antecedentes ocultos sobre el particular.</w:t>
      </w:r>
    </w:p>
    <w:p w14:paraId="210529B9" w14:textId="5E1E6B02" w:rsidR="00E5790C" w:rsidRDefault="00E5790C" w:rsidP="00422609">
      <w:pPr>
        <w:ind w:firstLine="1134"/>
        <w:jc w:val="both"/>
        <w:rPr>
          <w:rFonts w:ascii="Arial" w:eastAsia="Calibri" w:hAnsi="Arial"/>
          <w:szCs w:val="22"/>
          <w:lang w:val="es-CL" w:eastAsia="en-US"/>
        </w:rPr>
      </w:pPr>
    </w:p>
    <w:p w14:paraId="4FFC0C89" w14:textId="7AB36669" w:rsidR="00E5790C" w:rsidRDefault="00DD5D21" w:rsidP="00422609">
      <w:pPr>
        <w:ind w:firstLine="1134"/>
        <w:jc w:val="both"/>
        <w:rPr>
          <w:rFonts w:ascii="Arial" w:eastAsia="Calibri" w:hAnsi="Arial"/>
          <w:szCs w:val="22"/>
          <w:lang w:val="es-CL" w:eastAsia="en-US"/>
        </w:rPr>
      </w:pPr>
      <w:r>
        <w:rPr>
          <w:rFonts w:ascii="Arial" w:eastAsia="Calibri" w:hAnsi="Arial"/>
          <w:szCs w:val="22"/>
          <w:lang w:val="es-CL" w:eastAsia="en-US"/>
        </w:rPr>
        <w:t xml:space="preserve">En cuanto a que habría </w:t>
      </w:r>
      <w:r w:rsidR="00E5790C">
        <w:rPr>
          <w:rFonts w:ascii="Arial" w:eastAsia="Calibri" w:hAnsi="Arial"/>
          <w:szCs w:val="22"/>
          <w:lang w:val="es-CL" w:eastAsia="en-US"/>
        </w:rPr>
        <w:t xml:space="preserve">funcionarios </w:t>
      </w:r>
      <w:r w:rsidR="00F6106C">
        <w:rPr>
          <w:rFonts w:ascii="Arial" w:eastAsia="Calibri" w:hAnsi="Arial"/>
          <w:szCs w:val="22"/>
          <w:lang w:val="es-CL" w:eastAsia="en-US"/>
        </w:rPr>
        <w:t xml:space="preserve">en la categoría de </w:t>
      </w:r>
      <w:r w:rsidR="00E5790C">
        <w:rPr>
          <w:rFonts w:ascii="Arial" w:eastAsia="Calibri" w:hAnsi="Arial"/>
          <w:szCs w:val="22"/>
          <w:lang w:val="es-CL" w:eastAsia="en-US"/>
        </w:rPr>
        <w:t xml:space="preserve">jefatura que cumplen cargos que no se condicen con ella, mostró su asombro. A mayor abundamiento, fue tajante en </w:t>
      </w:r>
      <w:r w:rsidR="00814352">
        <w:rPr>
          <w:rFonts w:ascii="Arial" w:eastAsia="Calibri" w:hAnsi="Arial"/>
          <w:szCs w:val="22"/>
          <w:lang w:val="es-CL" w:eastAsia="en-US"/>
        </w:rPr>
        <w:t>descartar</w:t>
      </w:r>
      <w:r w:rsidR="00F6106C">
        <w:rPr>
          <w:rFonts w:ascii="Arial" w:eastAsia="Calibri" w:hAnsi="Arial"/>
          <w:szCs w:val="22"/>
          <w:lang w:val="es-CL" w:eastAsia="en-US"/>
        </w:rPr>
        <w:t xml:space="preserve"> tal posibilidad.</w:t>
      </w:r>
    </w:p>
    <w:p w14:paraId="770438A7" w14:textId="77777777" w:rsidR="00C802B7" w:rsidRDefault="00C802B7" w:rsidP="00422609">
      <w:pPr>
        <w:ind w:firstLine="1134"/>
        <w:jc w:val="both"/>
        <w:rPr>
          <w:rFonts w:ascii="Arial" w:eastAsia="Calibri" w:hAnsi="Arial"/>
          <w:szCs w:val="22"/>
          <w:lang w:val="es-CL" w:eastAsia="en-US"/>
        </w:rPr>
      </w:pPr>
    </w:p>
    <w:p w14:paraId="07CF0F9C" w14:textId="3A81880E" w:rsidR="00C802B7" w:rsidRDefault="003A6B0D" w:rsidP="00422609">
      <w:pPr>
        <w:ind w:firstLine="1134"/>
        <w:jc w:val="both"/>
        <w:rPr>
          <w:rFonts w:ascii="Arial" w:eastAsia="Calibri" w:hAnsi="Arial"/>
          <w:szCs w:val="22"/>
          <w:lang w:val="es-CL" w:eastAsia="en-US"/>
        </w:rPr>
      </w:pPr>
      <w:r>
        <w:rPr>
          <w:rFonts w:ascii="Arial" w:eastAsia="Calibri" w:hAnsi="Arial"/>
          <w:szCs w:val="22"/>
          <w:lang w:val="es-CL" w:eastAsia="en-US"/>
        </w:rPr>
        <w:t>Para concluir</w:t>
      </w:r>
      <w:r w:rsidR="002A7A3B">
        <w:rPr>
          <w:rFonts w:ascii="Arial" w:eastAsia="Calibri" w:hAnsi="Arial"/>
          <w:szCs w:val="22"/>
          <w:lang w:val="es-CL" w:eastAsia="en-US"/>
        </w:rPr>
        <w:t xml:space="preserve">, consignó que durante su mandato ha habido un proceso de estandarización de los grados. Así, puntualizó, los </w:t>
      </w:r>
      <w:proofErr w:type="gramStart"/>
      <w:r w:rsidR="002A7A3B">
        <w:rPr>
          <w:rFonts w:ascii="Arial" w:eastAsia="Calibri" w:hAnsi="Arial"/>
          <w:szCs w:val="22"/>
          <w:lang w:val="es-CL" w:eastAsia="en-US"/>
        </w:rPr>
        <w:t>Jefes</w:t>
      </w:r>
      <w:proofErr w:type="gramEnd"/>
      <w:r w:rsidR="002A7A3B">
        <w:rPr>
          <w:rFonts w:ascii="Arial" w:eastAsia="Calibri" w:hAnsi="Arial"/>
          <w:szCs w:val="22"/>
          <w:lang w:val="es-CL" w:eastAsia="en-US"/>
        </w:rPr>
        <w:t xml:space="preserve"> de División están en el 2°; los Jefes de Departamento</w:t>
      </w:r>
      <w:r w:rsidR="00F6106C">
        <w:rPr>
          <w:rFonts w:ascii="Arial" w:eastAsia="Calibri" w:hAnsi="Arial"/>
          <w:szCs w:val="22"/>
          <w:lang w:val="es-CL" w:eastAsia="en-US"/>
        </w:rPr>
        <w:t>,</w:t>
      </w:r>
      <w:r w:rsidR="002A7A3B">
        <w:rPr>
          <w:rFonts w:ascii="Arial" w:eastAsia="Calibri" w:hAnsi="Arial"/>
          <w:szCs w:val="22"/>
          <w:lang w:val="es-CL" w:eastAsia="en-US"/>
        </w:rPr>
        <w:t xml:space="preserve"> en el 3°; los Contralores Regionales</w:t>
      </w:r>
      <w:r w:rsidR="00F6106C">
        <w:rPr>
          <w:rFonts w:ascii="Arial" w:eastAsia="Calibri" w:hAnsi="Arial"/>
          <w:szCs w:val="22"/>
          <w:lang w:val="es-CL" w:eastAsia="en-US"/>
        </w:rPr>
        <w:t>,</w:t>
      </w:r>
      <w:r w:rsidR="00814352">
        <w:rPr>
          <w:rFonts w:ascii="Arial" w:eastAsia="Calibri" w:hAnsi="Arial"/>
          <w:szCs w:val="22"/>
          <w:lang w:val="es-CL" w:eastAsia="en-US"/>
        </w:rPr>
        <w:t xml:space="preserve"> en el 4° o 5°-</w:t>
      </w:r>
      <w:r w:rsidR="002A7A3B">
        <w:rPr>
          <w:rFonts w:ascii="Arial" w:eastAsia="Calibri" w:hAnsi="Arial"/>
          <w:szCs w:val="22"/>
          <w:lang w:val="es-CL" w:eastAsia="en-US"/>
        </w:rPr>
        <w:t>según el tamaño de la sede dirigida</w:t>
      </w:r>
      <w:r w:rsidR="00814352">
        <w:rPr>
          <w:rFonts w:ascii="Arial" w:eastAsia="Calibri" w:hAnsi="Arial"/>
          <w:szCs w:val="22"/>
          <w:lang w:val="es-CL" w:eastAsia="en-US"/>
        </w:rPr>
        <w:t>-</w:t>
      </w:r>
      <w:r w:rsidR="002A7A3B">
        <w:rPr>
          <w:rFonts w:ascii="Arial" w:eastAsia="Calibri" w:hAnsi="Arial"/>
          <w:szCs w:val="22"/>
          <w:lang w:val="es-CL" w:eastAsia="en-US"/>
        </w:rPr>
        <w:t xml:space="preserve">, y los Jefes de Unidades Jurídicas y </w:t>
      </w:r>
      <w:r w:rsidR="00F6106C">
        <w:rPr>
          <w:rFonts w:ascii="Arial" w:eastAsia="Calibri" w:hAnsi="Arial"/>
          <w:szCs w:val="22"/>
          <w:lang w:val="es-CL" w:eastAsia="en-US"/>
        </w:rPr>
        <w:t xml:space="preserve">los </w:t>
      </w:r>
      <w:r w:rsidR="002A7A3B">
        <w:rPr>
          <w:rFonts w:ascii="Arial" w:eastAsia="Calibri" w:hAnsi="Arial"/>
          <w:szCs w:val="22"/>
          <w:lang w:val="es-CL" w:eastAsia="en-US"/>
        </w:rPr>
        <w:t>Jefes de Unidades de Control Externo</w:t>
      </w:r>
      <w:r w:rsidR="00F6106C">
        <w:rPr>
          <w:rFonts w:ascii="Arial" w:eastAsia="Calibri" w:hAnsi="Arial"/>
          <w:szCs w:val="22"/>
          <w:lang w:val="es-CL" w:eastAsia="en-US"/>
        </w:rPr>
        <w:t>,</w:t>
      </w:r>
      <w:r w:rsidR="002A7A3B">
        <w:rPr>
          <w:rFonts w:ascii="Arial" w:eastAsia="Calibri" w:hAnsi="Arial"/>
          <w:szCs w:val="22"/>
          <w:lang w:val="es-CL" w:eastAsia="en-US"/>
        </w:rPr>
        <w:t xml:space="preserve"> en el 7°.</w:t>
      </w:r>
    </w:p>
    <w:p w14:paraId="1646F848" w14:textId="1F83E7F7" w:rsidR="00D1749A" w:rsidRDefault="00D1749A" w:rsidP="00422609">
      <w:pPr>
        <w:ind w:firstLine="1134"/>
        <w:jc w:val="both"/>
        <w:rPr>
          <w:rFonts w:ascii="Arial" w:eastAsia="Calibri" w:hAnsi="Arial"/>
          <w:szCs w:val="22"/>
          <w:lang w:val="es-CL" w:eastAsia="en-US"/>
        </w:rPr>
      </w:pPr>
    </w:p>
    <w:p w14:paraId="2266B311" w14:textId="5A0B388D" w:rsidR="00D1749A" w:rsidRDefault="00D1749A" w:rsidP="00422609">
      <w:pPr>
        <w:ind w:firstLine="1134"/>
        <w:jc w:val="both"/>
        <w:rPr>
          <w:rFonts w:ascii="Arial" w:eastAsia="Calibri" w:hAnsi="Arial"/>
          <w:szCs w:val="22"/>
          <w:lang w:val="es-CL" w:eastAsia="en-US"/>
        </w:rPr>
      </w:pPr>
      <w:r w:rsidRPr="00D1749A">
        <w:rPr>
          <w:rFonts w:ascii="Arial" w:eastAsia="Calibri" w:hAnsi="Arial"/>
          <w:b/>
          <w:bCs/>
          <w:szCs w:val="22"/>
          <w:lang w:val="es-CL" w:eastAsia="en-US"/>
        </w:rPr>
        <w:t>El Honorable Diputado señor Sáez</w:t>
      </w:r>
      <w:r>
        <w:rPr>
          <w:rFonts w:ascii="Arial" w:eastAsia="Calibri" w:hAnsi="Arial"/>
          <w:szCs w:val="22"/>
          <w:lang w:val="es-CL" w:eastAsia="en-US"/>
        </w:rPr>
        <w:t xml:space="preserve"> felicitó el trabajo </w:t>
      </w:r>
      <w:r w:rsidR="00814352">
        <w:rPr>
          <w:rFonts w:ascii="Arial" w:eastAsia="Calibri" w:hAnsi="Arial"/>
          <w:szCs w:val="22"/>
          <w:lang w:val="es-CL" w:eastAsia="en-US"/>
        </w:rPr>
        <w:t xml:space="preserve">efectuado </w:t>
      </w:r>
      <w:r>
        <w:rPr>
          <w:rFonts w:ascii="Arial" w:eastAsia="Calibri" w:hAnsi="Arial"/>
          <w:szCs w:val="22"/>
          <w:lang w:val="es-CL" w:eastAsia="en-US"/>
        </w:rPr>
        <w:t xml:space="preserve">en los últimos años por la Contraloría General de la República en </w:t>
      </w:r>
      <w:r w:rsidR="00814352">
        <w:rPr>
          <w:rFonts w:ascii="Arial" w:eastAsia="Calibri" w:hAnsi="Arial"/>
          <w:szCs w:val="22"/>
          <w:lang w:val="es-CL" w:eastAsia="en-US"/>
        </w:rPr>
        <w:t>el ámbito comunicacional</w:t>
      </w:r>
      <w:r>
        <w:rPr>
          <w:rFonts w:ascii="Arial" w:eastAsia="Calibri" w:hAnsi="Arial"/>
          <w:szCs w:val="22"/>
          <w:lang w:val="es-CL" w:eastAsia="en-US"/>
        </w:rPr>
        <w:t>,</w:t>
      </w:r>
      <w:r w:rsidR="00F6106C">
        <w:rPr>
          <w:rFonts w:ascii="Arial" w:eastAsia="Calibri" w:hAnsi="Arial"/>
          <w:szCs w:val="22"/>
          <w:lang w:val="es-CL" w:eastAsia="en-US"/>
        </w:rPr>
        <w:t xml:space="preserve"> </w:t>
      </w:r>
      <w:r w:rsidR="00814352">
        <w:rPr>
          <w:rFonts w:ascii="Arial" w:eastAsia="Calibri" w:hAnsi="Arial"/>
          <w:szCs w:val="22"/>
          <w:lang w:val="es-CL" w:eastAsia="en-US"/>
        </w:rPr>
        <w:t>poniendo</w:t>
      </w:r>
      <w:r w:rsidR="00F6106C">
        <w:rPr>
          <w:rFonts w:ascii="Arial" w:eastAsia="Calibri" w:hAnsi="Arial"/>
          <w:szCs w:val="22"/>
          <w:lang w:val="es-CL" w:eastAsia="en-US"/>
        </w:rPr>
        <w:t xml:space="preserve"> de relieve</w:t>
      </w:r>
      <w:r>
        <w:rPr>
          <w:rFonts w:ascii="Arial" w:eastAsia="Calibri" w:hAnsi="Arial"/>
          <w:szCs w:val="22"/>
          <w:lang w:val="es-CL" w:eastAsia="en-US"/>
        </w:rPr>
        <w:t xml:space="preserve"> que ha acerca</w:t>
      </w:r>
      <w:r w:rsidR="00D44479">
        <w:rPr>
          <w:rFonts w:ascii="Arial" w:eastAsia="Calibri" w:hAnsi="Arial"/>
          <w:szCs w:val="22"/>
          <w:lang w:val="es-CL" w:eastAsia="en-US"/>
        </w:rPr>
        <w:t>do</w:t>
      </w:r>
      <w:r>
        <w:rPr>
          <w:rFonts w:ascii="Arial" w:eastAsia="Calibri" w:hAnsi="Arial"/>
          <w:szCs w:val="22"/>
          <w:lang w:val="es-CL" w:eastAsia="en-US"/>
        </w:rPr>
        <w:t xml:space="preserve"> </w:t>
      </w:r>
      <w:r w:rsidR="00651010">
        <w:rPr>
          <w:rFonts w:ascii="Arial" w:eastAsia="Calibri" w:hAnsi="Arial"/>
          <w:szCs w:val="22"/>
          <w:lang w:val="es-CL" w:eastAsia="en-US"/>
        </w:rPr>
        <w:t xml:space="preserve">su </w:t>
      </w:r>
      <w:r w:rsidR="00814352">
        <w:rPr>
          <w:rFonts w:ascii="Arial" w:eastAsia="Calibri" w:hAnsi="Arial"/>
          <w:szCs w:val="22"/>
          <w:lang w:val="es-CL" w:eastAsia="en-US"/>
        </w:rPr>
        <w:t xml:space="preserve">cometido </w:t>
      </w:r>
      <w:r w:rsidR="00651010">
        <w:rPr>
          <w:rFonts w:ascii="Arial" w:eastAsia="Calibri" w:hAnsi="Arial"/>
          <w:szCs w:val="22"/>
          <w:lang w:val="es-CL" w:eastAsia="en-US"/>
        </w:rPr>
        <w:t>a la ciudadanía de forma innovadora</w:t>
      </w:r>
      <w:r w:rsidR="00F6106C">
        <w:rPr>
          <w:rFonts w:ascii="Arial" w:eastAsia="Calibri" w:hAnsi="Arial"/>
          <w:szCs w:val="22"/>
          <w:lang w:val="es-CL" w:eastAsia="en-US"/>
        </w:rPr>
        <w:t>. En este contexto, destacó la creación de “</w:t>
      </w:r>
      <w:proofErr w:type="spellStart"/>
      <w:r w:rsidR="00F6106C">
        <w:rPr>
          <w:rFonts w:ascii="Arial" w:eastAsia="Calibri" w:hAnsi="Arial"/>
          <w:szCs w:val="22"/>
          <w:lang w:val="es-CL" w:eastAsia="en-US"/>
        </w:rPr>
        <w:t>Contralorito</w:t>
      </w:r>
      <w:proofErr w:type="spellEnd"/>
      <w:r w:rsidR="00F6106C">
        <w:rPr>
          <w:rFonts w:ascii="Arial" w:eastAsia="Calibri" w:hAnsi="Arial"/>
          <w:szCs w:val="22"/>
          <w:lang w:val="es-CL" w:eastAsia="en-US"/>
        </w:rPr>
        <w:t>”.</w:t>
      </w:r>
    </w:p>
    <w:p w14:paraId="3AA5704B" w14:textId="77777777" w:rsidR="00D1749A" w:rsidRDefault="00D1749A" w:rsidP="00422609">
      <w:pPr>
        <w:ind w:firstLine="1134"/>
        <w:jc w:val="both"/>
        <w:rPr>
          <w:rFonts w:ascii="Arial" w:eastAsia="Calibri" w:hAnsi="Arial"/>
          <w:szCs w:val="22"/>
          <w:lang w:val="es-CL" w:eastAsia="en-US"/>
        </w:rPr>
      </w:pPr>
    </w:p>
    <w:p w14:paraId="5BEC43ED" w14:textId="19FEDE6A" w:rsidR="00D1749A" w:rsidRDefault="00D70E7F" w:rsidP="00422609">
      <w:pPr>
        <w:ind w:firstLine="1134"/>
        <w:jc w:val="both"/>
        <w:rPr>
          <w:rFonts w:ascii="Arial" w:eastAsia="Calibri" w:hAnsi="Arial"/>
          <w:szCs w:val="22"/>
          <w:lang w:val="es-CL" w:eastAsia="en-US"/>
        </w:rPr>
      </w:pPr>
      <w:r>
        <w:rPr>
          <w:rFonts w:ascii="Arial" w:eastAsia="Calibri" w:hAnsi="Arial"/>
          <w:szCs w:val="22"/>
          <w:lang w:val="es-CL" w:eastAsia="en-US"/>
        </w:rPr>
        <w:t xml:space="preserve">Finalmente, </w:t>
      </w:r>
      <w:r>
        <w:rPr>
          <w:rFonts w:ascii="Arial" w:eastAsia="Calibri" w:hAnsi="Arial"/>
          <w:b/>
          <w:bCs/>
          <w:szCs w:val="22"/>
          <w:lang w:val="es-CL" w:eastAsia="en-US"/>
        </w:rPr>
        <w:t>e</w:t>
      </w:r>
      <w:r w:rsidR="00D1749A" w:rsidRPr="00D1749A">
        <w:rPr>
          <w:rFonts w:ascii="Arial" w:eastAsia="Calibri" w:hAnsi="Arial"/>
          <w:b/>
          <w:bCs/>
          <w:szCs w:val="22"/>
          <w:lang w:val="es-CL" w:eastAsia="en-US"/>
        </w:rPr>
        <w:t xml:space="preserve">l </w:t>
      </w:r>
      <w:proofErr w:type="gramStart"/>
      <w:r w:rsidR="00D1749A" w:rsidRPr="00D1749A">
        <w:rPr>
          <w:rFonts w:ascii="Arial" w:eastAsia="Calibri" w:hAnsi="Arial"/>
          <w:b/>
          <w:bCs/>
          <w:szCs w:val="22"/>
          <w:lang w:val="es-CL" w:eastAsia="en-US"/>
        </w:rPr>
        <w:t>Presidente</w:t>
      </w:r>
      <w:proofErr w:type="gramEnd"/>
      <w:r w:rsidR="00D1749A" w:rsidRPr="00D1749A">
        <w:rPr>
          <w:rFonts w:ascii="Arial" w:eastAsia="Calibri" w:hAnsi="Arial"/>
          <w:b/>
          <w:bCs/>
          <w:szCs w:val="22"/>
          <w:lang w:val="es-CL" w:eastAsia="en-US"/>
        </w:rPr>
        <w:t xml:space="preserve"> de la Subcomisión, Honorable Diputado señor </w:t>
      </w:r>
      <w:proofErr w:type="spellStart"/>
      <w:r w:rsidR="00D1749A" w:rsidRPr="00D1749A">
        <w:rPr>
          <w:rFonts w:ascii="Arial" w:eastAsia="Calibri" w:hAnsi="Arial"/>
          <w:b/>
          <w:bCs/>
          <w:szCs w:val="22"/>
          <w:lang w:val="es-CL" w:eastAsia="en-US"/>
        </w:rPr>
        <w:t>Von</w:t>
      </w:r>
      <w:proofErr w:type="spellEnd"/>
      <w:r w:rsidR="00D1749A" w:rsidRPr="00D1749A">
        <w:rPr>
          <w:rFonts w:ascii="Arial" w:eastAsia="Calibri" w:hAnsi="Arial"/>
          <w:b/>
          <w:bCs/>
          <w:szCs w:val="22"/>
          <w:lang w:val="es-CL" w:eastAsia="en-US"/>
        </w:rPr>
        <w:t xml:space="preserve"> </w:t>
      </w:r>
      <w:proofErr w:type="spellStart"/>
      <w:r w:rsidR="00D1749A" w:rsidRPr="00D1749A">
        <w:rPr>
          <w:rFonts w:ascii="Arial" w:eastAsia="Calibri" w:hAnsi="Arial"/>
          <w:b/>
          <w:bCs/>
          <w:szCs w:val="22"/>
          <w:lang w:val="es-CL" w:eastAsia="en-US"/>
        </w:rPr>
        <w:t>Mühlenbrock</w:t>
      </w:r>
      <w:proofErr w:type="spellEnd"/>
      <w:r w:rsidR="00D1749A">
        <w:rPr>
          <w:rFonts w:ascii="Arial" w:eastAsia="Calibri" w:hAnsi="Arial"/>
          <w:szCs w:val="22"/>
          <w:lang w:val="es-CL" w:eastAsia="en-US"/>
        </w:rPr>
        <w:t xml:space="preserve">, reiteró que durante el análisis de este proyecto de ley en la Comisión Especial Mixta de Presupuestos se presentarán las indicaciones correspondientes para reponer las glosas de información que se estimen </w:t>
      </w:r>
      <w:r w:rsidR="00F6106C">
        <w:rPr>
          <w:rFonts w:ascii="Arial" w:eastAsia="Calibri" w:hAnsi="Arial"/>
          <w:szCs w:val="22"/>
          <w:lang w:val="es-CL" w:eastAsia="en-US"/>
        </w:rPr>
        <w:t>importantes</w:t>
      </w:r>
      <w:r w:rsidR="00814352">
        <w:rPr>
          <w:rFonts w:ascii="Arial" w:eastAsia="Calibri" w:hAnsi="Arial"/>
          <w:szCs w:val="22"/>
          <w:lang w:val="es-CL" w:eastAsia="en-US"/>
        </w:rPr>
        <w:t>,</w:t>
      </w:r>
      <w:r w:rsidR="00D44479">
        <w:rPr>
          <w:rFonts w:ascii="Arial" w:eastAsia="Calibri" w:hAnsi="Arial"/>
          <w:szCs w:val="22"/>
          <w:lang w:val="es-CL" w:eastAsia="en-US"/>
        </w:rPr>
        <w:t xml:space="preserve"> y que fueron eliminadas</w:t>
      </w:r>
      <w:r w:rsidR="00D1749A">
        <w:rPr>
          <w:rFonts w:ascii="Arial" w:eastAsia="Calibri" w:hAnsi="Arial"/>
          <w:szCs w:val="22"/>
          <w:lang w:val="es-CL" w:eastAsia="en-US"/>
        </w:rPr>
        <w:t xml:space="preserve"> de la propuesta legal en</w:t>
      </w:r>
      <w:r w:rsidR="00814352">
        <w:rPr>
          <w:rFonts w:ascii="Arial" w:eastAsia="Calibri" w:hAnsi="Arial"/>
          <w:szCs w:val="22"/>
          <w:lang w:val="es-CL" w:eastAsia="en-US"/>
        </w:rPr>
        <w:t xml:space="preserve"> debate</w:t>
      </w:r>
      <w:r w:rsidR="00D1749A">
        <w:rPr>
          <w:rFonts w:ascii="Arial" w:eastAsia="Calibri" w:hAnsi="Arial"/>
          <w:szCs w:val="22"/>
          <w:lang w:val="es-CL" w:eastAsia="en-US"/>
        </w:rPr>
        <w:t>.</w:t>
      </w:r>
    </w:p>
    <w:p w14:paraId="12E582EC" w14:textId="51838759" w:rsidR="00D1749A" w:rsidRDefault="00D1749A" w:rsidP="00A83139">
      <w:pPr>
        <w:jc w:val="both"/>
        <w:rPr>
          <w:rFonts w:ascii="Arial" w:eastAsia="Calibri" w:hAnsi="Arial"/>
          <w:szCs w:val="22"/>
          <w:lang w:val="es-CL" w:eastAsia="en-US"/>
        </w:rPr>
      </w:pPr>
    </w:p>
    <w:p w14:paraId="3DEC3E18" w14:textId="77777777" w:rsidR="00A83139" w:rsidRDefault="00A83139" w:rsidP="00A83139">
      <w:pPr>
        <w:jc w:val="both"/>
        <w:rPr>
          <w:rFonts w:ascii="Arial" w:eastAsia="Calibri" w:hAnsi="Arial"/>
          <w:szCs w:val="22"/>
          <w:lang w:val="es-CL" w:eastAsia="en-US"/>
        </w:rPr>
      </w:pPr>
    </w:p>
    <w:p w14:paraId="0B8933AD" w14:textId="77777777" w:rsidR="006F54BC" w:rsidRPr="005823EA" w:rsidRDefault="005823EA" w:rsidP="006F54BC">
      <w:pPr>
        <w:tabs>
          <w:tab w:val="left" w:pos="709"/>
          <w:tab w:val="left" w:pos="2835"/>
        </w:tabs>
        <w:jc w:val="center"/>
        <w:rPr>
          <w:rFonts w:ascii="Arial" w:hAnsi="Arial" w:cs="Arial"/>
          <w:szCs w:val="24"/>
        </w:rPr>
      </w:pPr>
      <w:r w:rsidRPr="005823EA">
        <w:rPr>
          <w:rFonts w:ascii="Arial" w:hAnsi="Arial" w:cs="Arial"/>
          <w:szCs w:val="24"/>
        </w:rPr>
        <w:t>- - -</w:t>
      </w:r>
    </w:p>
    <w:p w14:paraId="299024ED" w14:textId="2413B0C4" w:rsidR="00AB4A3A" w:rsidRDefault="00AB4A3A" w:rsidP="00943863">
      <w:pPr>
        <w:tabs>
          <w:tab w:val="left" w:pos="709"/>
          <w:tab w:val="left" w:pos="2835"/>
        </w:tabs>
        <w:jc w:val="both"/>
        <w:rPr>
          <w:rFonts w:ascii="Arial" w:hAnsi="Arial" w:cs="Arial"/>
          <w:szCs w:val="24"/>
          <w:lang w:val="es-CL"/>
        </w:rPr>
      </w:pPr>
    </w:p>
    <w:p w14:paraId="227103F4" w14:textId="77777777" w:rsidR="00A83139" w:rsidRDefault="00A83139" w:rsidP="00943863">
      <w:pPr>
        <w:tabs>
          <w:tab w:val="left" w:pos="709"/>
          <w:tab w:val="left" w:pos="2835"/>
        </w:tabs>
        <w:jc w:val="both"/>
        <w:rPr>
          <w:rFonts w:ascii="Arial" w:hAnsi="Arial" w:cs="Arial"/>
          <w:szCs w:val="24"/>
          <w:lang w:val="es-CL"/>
        </w:rPr>
      </w:pPr>
    </w:p>
    <w:p w14:paraId="19E570F7" w14:textId="6F88248F" w:rsidR="00943863" w:rsidRDefault="002751D6" w:rsidP="002751D6">
      <w:pPr>
        <w:tabs>
          <w:tab w:val="left" w:pos="2835"/>
        </w:tabs>
        <w:ind w:firstLine="1134"/>
        <w:jc w:val="both"/>
        <w:rPr>
          <w:rFonts w:ascii="Arial" w:hAnsi="Arial" w:cs="Arial"/>
          <w:szCs w:val="24"/>
          <w:lang w:val="es-CL"/>
        </w:rPr>
      </w:pPr>
      <w:r>
        <w:rPr>
          <w:rFonts w:ascii="Arial" w:hAnsi="Arial" w:cs="Arial"/>
          <w:szCs w:val="24"/>
          <w:lang w:val="es-CL"/>
        </w:rPr>
        <w:t>Seguidamente</w:t>
      </w:r>
      <w:r w:rsidR="004C6607" w:rsidRPr="004C6607">
        <w:rPr>
          <w:rFonts w:ascii="Arial" w:hAnsi="Arial" w:cs="Arial"/>
          <w:szCs w:val="24"/>
          <w:lang w:val="es-CL"/>
        </w:rPr>
        <w:t xml:space="preserve">, la Subcomisión se abocó al estudio pormenorizado del presupuesto </w:t>
      </w:r>
      <w:r w:rsidR="00814352">
        <w:rPr>
          <w:rFonts w:ascii="Arial" w:hAnsi="Arial" w:cs="Arial"/>
          <w:szCs w:val="24"/>
          <w:lang w:val="es-CL"/>
        </w:rPr>
        <w:t xml:space="preserve">de </w:t>
      </w:r>
      <w:r w:rsidR="002D04C4">
        <w:rPr>
          <w:rFonts w:ascii="Arial" w:hAnsi="Arial" w:cs="Arial"/>
          <w:szCs w:val="24"/>
          <w:lang w:val="es-CL"/>
        </w:rPr>
        <w:t>la Contraloría General de la República</w:t>
      </w:r>
      <w:r w:rsidR="004C6607" w:rsidRPr="004C6607">
        <w:rPr>
          <w:rFonts w:ascii="Arial" w:hAnsi="Arial" w:cs="Arial"/>
          <w:szCs w:val="24"/>
          <w:lang w:val="es-CL"/>
        </w:rPr>
        <w:t>,</w:t>
      </w:r>
      <w:r>
        <w:rPr>
          <w:rFonts w:ascii="Arial" w:hAnsi="Arial" w:cs="Arial"/>
          <w:szCs w:val="24"/>
          <w:lang w:val="es-CL"/>
        </w:rPr>
        <w:t xml:space="preserve"> </w:t>
      </w:r>
      <w:r w:rsidR="009E1AC4">
        <w:rPr>
          <w:rFonts w:ascii="Arial" w:hAnsi="Arial" w:cs="Arial"/>
          <w:szCs w:val="24"/>
          <w:lang w:val="es-CL"/>
        </w:rPr>
        <w:t xml:space="preserve">para el </w:t>
      </w:r>
      <w:r>
        <w:rPr>
          <w:rFonts w:ascii="Arial" w:hAnsi="Arial" w:cs="Arial"/>
          <w:szCs w:val="24"/>
          <w:lang w:val="es-CL"/>
        </w:rPr>
        <w:t xml:space="preserve">año </w:t>
      </w:r>
      <w:r w:rsidR="002D04C4">
        <w:rPr>
          <w:rFonts w:ascii="Arial" w:hAnsi="Arial" w:cs="Arial"/>
          <w:szCs w:val="24"/>
          <w:lang w:val="es-CL"/>
        </w:rPr>
        <w:t>202</w:t>
      </w:r>
      <w:r w:rsidR="00BC5630">
        <w:rPr>
          <w:rFonts w:ascii="Arial" w:hAnsi="Arial" w:cs="Arial"/>
          <w:szCs w:val="24"/>
          <w:lang w:val="es-CL"/>
        </w:rPr>
        <w:t>3</w:t>
      </w:r>
      <w:r w:rsidR="003C36E4">
        <w:rPr>
          <w:rFonts w:ascii="Arial" w:hAnsi="Arial" w:cs="Arial"/>
          <w:szCs w:val="24"/>
          <w:lang w:val="es-CL"/>
        </w:rPr>
        <w:t>.</w:t>
      </w:r>
    </w:p>
    <w:p w14:paraId="122B778B" w14:textId="07E200FE" w:rsidR="008933EB" w:rsidRDefault="008933EB" w:rsidP="00943863">
      <w:pPr>
        <w:tabs>
          <w:tab w:val="left" w:pos="2835"/>
        </w:tabs>
        <w:jc w:val="both"/>
        <w:rPr>
          <w:rFonts w:ascii="Arial" w:eastAsia="Calibri" w:hAnsi="Arial" w:cs="Arial"/>
          <w:szCs w:val="24"/>
          <w:lang w:val="es-CL" w:eastAsia="en-US"/>
        </w:rPr>
      </w:pPr>
    </w:p>
    <w:p w14:paraId="044CCF98" w14:textId="77777777" w:rsidR="00A83139" w:rsidRDefault="00A83139" w:rsidP="00943863">
      <w:pPr>
        <w:tabs>
          <w:tab w:val="left" w:pos="2835"/>
        </w:tabs>
        <w:jc w:val="both"/>
        <w:rPr>
          <w:rFonts w:ascii="Arial" w:eastAsia="Calibri" w:hAnsi="Arial" w:cs="Arial"/>
          <w:szCs w:val="24"/>
          <w:lang w:val="es-CL" w:eastAsia="en-US"/>
        </w:rPr>
      </w:pPr>
    </w:p>
    <w:p w14:paraId="2895D1BC" w14:textId="77777777" w:rsidR="005823EA" w:rsidRPr="005823EA" w:rsidRDefault="005823EA" w:rsidP="005823EA">
      <w:pPr>
        <w:tabs>
          <w:tab w:val="left" w:pos="709"/>
          <w:tab w:val="left" w:pos="2835"/>
        </w:tabs>
        <w:jc w:val="center"/>
        <w:rPr>
          <w:rFonts w:ascii="Arial" w:hAnsi="Arial" w:cs="Arial"/>
          <w:szCs w:val="24"/>
        </w:rPr>
      </w:pPr>
      <w:r w:rsidRPr="005823EA">
        <w:rPr>
          <w:rFonts w:ascii="Arial" w:hAnsi="Arial" w:cs="Arial"/>
          <w:szCs w:val="24"/>
        </w:rPr>
        <w:t>- - -</w:t>
      </w:r>
    </w:p>
    <w:p w14:paraId="169BE2A8" w14:textId="053B00F0" w:rsidR="005823EA" w:rsidRDefault="005823EA" w:rsidP="00943863">
      <w:pPr>
        <w:tabs>
          <w:tab w:val="left" w:pos="2835"/>
        </w:tabs>
        <w:jc w:val="both"/>
        <w:rPr>
          <w:rFonts w:ascii="Arial" w:eastAsia="Calibri" w:hAnsi="Arial" w:cs="Arial"/>
          <w:szCs w:val="24"/>
          <w:lang w:val="es-CL" w:eastAsia="en-US"/>
        </w:rPr>
      </w:pPr>
    </w:p>
    <w:p w14:paraId="439F9CE0" w14:textId="3120AD59" w:rsidR="00A83139" w:rsidRDefault="00A83139" w:rsidP="00943863">
      <w:pPr>
        <w:tabs>
          <w:tab w:val="left" w:pos="2835"/>
        </w:tabs>
        <w:jc w:val="both"/>
        <w:rPr>
          <w:rFonts w:ascii="Arial" w:eastAsia="Calibri" w:hAnsi="Arial" w:cs="Arial"/>
          <w:szCs w:val="24"/>
          <w:lang w:val="es-CL" w:eastAsia="en-US"/>
        </w:rPr>
      </w:pPr>
    </w:p>
    <w:p w14:paraId="4DA6F4F1" w14:textId="50592C33" w:rsidR="00A83139" w:rsidRDefault="00A83139" w:rsidP="00943863">
      <w:pPr>
        <w:tabs>
          <w:tab w:val="left" w:pos="2835"/>
        </w:tabs>
        <w:jc w:val="both"/>
        <w:rPr>
          <w:rFonts w:ascii="Arial" w:eastAsia="Calibri" w:hAnsi="Arial" w:cs="Arial"/>
          <w:szCs w:val="24"/>
          <w:lang w:val="es-CL" w:eastAsia="en-US"/>
        </w:rPr>
      </w:pPr>
    </w:p>
    <w:p w14:paraId="0801737A" w14:textId="3986E870" w:rsidR="00A83139" w:rsidRDefault="00A83139" w:rsidP="00943863">
      <w:pPr>
        <w:tabs>
          <w:tab w:val="left" w:pos="2835"/>
        </w:tabs>
        <w:jc w:val="both"/>
        <w:rPr>
          <w:rFonts w:ascii="Arial" w:eastAsia="Calibri" w:hAnsi="Arial" w:cs="Arial"/>
          <w:szCs w:val="24"/>
          <w:lang w:val="es-CL" w:eastAsia="en-US"/>
        </w:rPr>
      </w:pPr>
    </w:p>
    <w:p w14:paraId="078FE429" w14:textId="77777777" w:rsidR="002D7E41" w:rsidRDefault="002D7E41" w:rsidP="00943863">
      <w:pPr>
        <w:tabs>
          <w:tab w:val="left" w:pos="2835"/>
        </w:tabs>
        <w:jc w:val="both"/>
        <w:rPr>
          <w:rFonts w:ascii="Arial" w:eastAsia="Calibri" w:hAnsi="Arial" w:cs="Arial"/>
          <w:szCs w:val="24"/>
          <w:lang w:val="es-CL" w:eastAsia="en-US"/>
        </w:rPr>
      </w:pPr>
    </w:p>
    <w:p w14:paraId="1E1A713B" w14:textId="77777777" w:rsidR="00A83139" w:rsidRDefault="00A83139" w:rsidP="00943863">
      <w:pPr>
        <w:tabs>
          <w:tab w:val="left" w:pos="2835"/>
        </w:tabs>
        <w:jc w:val="both"/>
        <w:rPr>
          <w:rFonts w:ascii="Arial" w:eastAsia="Calibri" w:hAnsi="Arial" w:cs="Arial"/>
          <w:szCs w:val="24"/>
          <w:lang w:val="es-CL" w:eastAsia="en-US"/>
        </w:rPr>
      </w:pPr>
    </w:p>
    <w:p w14:paraId="7552F3D6" w14:textId="77777777" w:rsidR="00943863" w:rsidRDefault="00943863" w:rsidP="00943863">
      <w:pPr>
        <w:tabs>
          <w:tab w:val="left" w:pos="709"/>
          <w:tab w:val="left" w:pos="2835"/>
        </w:tabs>
        <w:jc w:val="center"/>
        <w:rPr>
          <w:rFonts w:ascii="Arial" w:hAnsi="Arial" w:cs="Arial"/>
          <w:b/>
          <w:szCs w:val="24"/>
          <w:lang w:val="es-CL"/>
        </w:rPr>
      </w:pPr>
      <w:bookmarkStart w:id="9" w:name="capitulo01"/>
      <w:r w:rsidRPr="009A4D67">
        <w:rPr>
          <w:rFonts w:ascii="Arial" w:hAnsi="Arial" w:cs="Arial"/>
          <w:b/>
          <w:szCs w:val="24"/>
          <w:lang w:val="es-CL"/>
        </w:rPr>
        <w:t>Capítulo 01</w:t>
      </w:r>
    </w:p>
    <w:bookmarkEnd w:id="9"/>
    <w:p w14:paraId="0A614A69" w14:textId="70DD685A" w:rsidR="00943863" w:rsidRDefault="002D04C4" w:rsidP="005823EA">
      <w:pPr>
        <w:tabs>
          <w:tab w:val="left" w:pos="709"/>
          <w:tab w:val="left" w:pos="2835"/>
        </w:tabs>
        <w:jc w:val="center"/>
        <w:rPr>
          <w:rFonts w:ascii="Arial" w:hAnsi="Arial" w:cs="Arial"/>
          <w:b/>
          <w:szCs w:val="24"/>
          <w:lang w:val="es-CL"/>
        </w:rPr>
      </w:pPr>
      <w:r>
        <w:rPr>
          <w:rFonts w:ascii="Arial" w:hAnsi="Arial" w:cs="Arial"/>
          <w:b/>
          <w:szCs w:val="24"/>
          <w:lang w:val="es-CL"/>
        </w:rPr>
        <w:t>Contraloría General de la República</w:t>
      </w:r>
    </w:p>
    <w:p w14:paraId="78F929D8" w14:textId="77777777" w:rsidR="006A189B" w:rsidRPr="009A4D67" w:rsidRDefault="006A189B" w:rsidP="005823EA">
      <w:pPr>
        <w:tabs>
          <w:tab w:val="left" w:pos="709"/>
          <w:tab w:val="left" w:pos="2835"/>
        </w:tabs>
        <w:jc w:val="center"/>
        <w:rPr>
          <w:rFonts w:ascii="Arial" w:hAnsi="Arial" w:cs="Arial"/>
          <w:b/>
          <w:szCs w:val="24"/>
          <w:lang w:val="es-CL"/>
        </w:rPr>
      </w:pPr>
    </w:p>
    <w:p w14:paraId="3A38A612" w14:textId="178DDA44" w:rsidR="006A189B" w:rsidRDefault="006A189B" w:rsidP="006A189B">
      <w:pPr>
        <w:tabs>
          <w:tab w:val="left" w:pos="709"/>
          <w:tab w:val="left" w:pos="2835"/>
        </w:tabs>
        <w:jc w:val="both"/>
        <w:rPr>
          <w:rFonts w:ascii="Arial" w:hAnsi="Arial" w:cs="Arial"/>
          <w:b/>
          <w:szCs w:val="24"/>
          <w:lang w:val="es-CL"/>
        </w:rPr>
      </w:pPr>
      <w:r>
        <w:rPr>
          <w:rFonts w:ascii="Arial" w:hAnsi="Arial" w:cs="Arial"/>
          <w:bCs/>
          <w:szCs w:val="24"/>
        </w:rPr>
        <w:tab/>
        <w:t xml:space="preserve">El </w:t>
      </w:r>
      <w:r w:rsidRPr="00A16A18">
        <w:rPr>
          <w:rFonts w:ascii="Arial" w:hAnsi="Arial" w:cs="Arial"/>
          <w:bCs/>
          <w:szCs w:val="24"/>
        </w:rPr>
        <w:t>Capítulo 01, Contraloría General de la República, comprende un único Programa, a saber, el 01, de idéntica denominación.</w:t>
      </w:r>
    </w:p>
    <w:p w14:paraId="2D78AAE2" w14:textId="3EB4009E" w:rsidR="006B7AD2" w:rsidRDefault="006B7AD2" w:rsidP="00943863">
      <w:pPr>
        <w:tabs>
          <w:tab w:val="left" w:pos="709"/>
          <w:tab w:val="left" w:pos="2835"/>
        </w:tabs>
        <w:jc w:val="both"/>
        <w:rPr>
          <w:rFonts w:ascii="Arial" w:hAnsi="Arial" w:cs="Arial"/>
          <w:szCs w:val="24"/>
        </w:rPr>
      </w:pPr>
    </w:p>
    <w:p w14:paraId="1A88963A" w14:textId="1EE49AEC" w:rsidR="00A83139" w:rsidRDefault="00A83139" w:rsidP="00943863">
      <w:pPr>
        <w:tabs>
          <w:tab w:val="left" w:pos="709"/>
          <w:tab w:val="left" w:pos="2835"/>
        </w:tabs>
        <w:jc w:val="both"/>
        <w:rPr>
          <w:rFonts w:ascii="Arial" w:hAnsi="Arial" w:cs="Arial"/>
          <w:szCs w:val="24"/>
        </w:rPr>
      </w:pPr>
    </w:p>
    <w:p w14:paraId="094064E4" w14:textId="77777777" w:rsidR="00943863" w:rsidRPr="009A4D67" w:rsidRDefault="00943863" w:rsidP="00943863">
      <w:pPr>
        <w:tabs>
          <w:tab w:val="left" w:pos="709"/>
          <w:tab w:val="left" w:pos="2835"/>
        </w:tabs>
        <w:jc w:val="center"/>
        <w:rPr>
          <w:rFonts w:ascii="Arial" w:hAnsi="Arial" w:cs="Arial"/>
          <w:b/>
          <w:szCs w:val="24"/>
          <w:lang w:val="es-CL"/>
        </w:rPr>
      </w:pPr>
      <w:r w:rsidRPr="009A4D67">
        <w:rPr>
          <w:rFonts w:ascii="Arial" w:hAnsi="Arial" w:cs="Arial"/>
          <w:b/>
          <w:szCs w:val="24"/>
          <w:lang w:val="es-CL"/>
        </w:rPr>
        <w:t>Programa 01</w:t>
      </w:r>
    </w:p>
    <w:p w14:paraId="066B2891" w14:textId="77777777" w:rsidR="009E1AC4" w:rsidRPr="009A4D67" w:rsidRDefault="002D04C4" w:rsidP="009E1AC4">
      <w:pPr>
        <w:tabs>
          <w:tab w:val="left" w:pos="709"/>
          <w:tab w:val="left" w:pos="2835"/>
        </w:tabs>
        <w:jc w:val="center"/>
        <w:rPr>
          <w:rFonts w:ascii="Arial" w:hAnsi="Arial" w:cs="Arial"/>
          <w:b/>
          <w:szCs w:val="24"/>
          <w:lang w:val="es-CL"/>
        </w:rPr>
      </w:pPr>
      <w:r>
        <w:rPr>
          <w:rFonts w:ascii="Arial" w:hAnsi="Arial" w:cs="Arial"/>
          <w:b/>
          <w:szCs w:val="24"/>
          <w:lang w:val="es-CL"/>
        </w:rPr>
        <w:t>Contraloría General de la República</w:t>
      </w:r>
    </w:p>
    <w:p w14:paraId="57FFFCD2" w14:textId="720CA4F5" w:rsidR="005823EA" w:rsidRDefault="005823EA" w:rsidP="005823EA">
      <w:pPr>
        <w:tabs>
          <w:tab w:val="left" w:pos="709"/>
          <w:tab w:val="left" w:pos="2835"/>
        </w:tabs>
        <w:jc w:val="both"/>
        <w:rPr>
          <w:rFonts w:ascii="Arial" w:hAnsi="Arial" w:cs="Arial"/>
          <w:szCs w:val="24"/>
          <w:lang w:val="es-CL"/>
        </w:rPr>
      </w:pPr>
    </w:p>
    <w:p w14:paraId="6A213F84" w14:textId="77777777" w:rsidR="002D7E41" w:rsidRDefault="002D7E41" w:rsidP="005823EA">
      <w:pPr>
        <w:tabs>
          <w:tab w:val="left" w:pos="709"/>
          <w:tab w:val="left" w:pos="2835"/>
        </w:tabs>
        <w:jc w:val="both"/>
        <w:rPr>
          <w:rFonts w:ascii="Arial" w:hAnsi="Arial" w:cs="Arial"/>
          <w:szCs w:val="24"/>
          <w:lang w:val="es-CL"/>
        </w:rPr>
      </w:pPr>
    </w:p>
    <w:p w14:paraId="1292DC55" w14:textId="184C0091" w:rsidR="00943863" w:rsidRPr="009A4D67" w:rsidRDefault="00943863" w:rsidP="00383F01">
      <w:pPr>
        <w:tabs>
          <w:tab w:val="left" w:pos="709"/>
          <w:tab w:val="left" w:pos="2835"/>
        </w:tabs>
        <w:ind w:firstLine="1134"/>
        <w:jc w:val="both"/>
        <w:rPr>
          <w:rFonts w:ascii="Arial" w:hAnsi="Arial" w:cs="Arial"/>
          <w:szCs w:val="24"/>
          <w:lang w:val="es-CL"/>
        </w:rPr>
      </w:pPr>
      <w:r w:rsidRPr="00737585">
        <w:rPr>
          <w:rFonts w:ascii="Arial" w:hAnsi="Arial" w:cs="Arial"/>
          <w:szCs w:val="24"/>
          <w:lang w:val="es-CL"/>
        </w:rPr>
        <w:t>Este Programa considera ingr</w:t>
      </w:r>
      <w:r w:rsidR="002751D6" w:rsidRPr="00737585">
        <w:rPr>
          <w:rFonts w:ascii="Arial" w:hAnsi="Arial" w:cs="Arial"/>
          <w:szCs w:val="24"/>
          <w:lang w:val="es-CL"/>
        </w:rPr>
        <w:t xml:space="preserve">esos y gastos </w:t>
      </w:r>
      <w:r w:rsidR="00737585" w:rsidRPr="00737585">
        <w:rPr>
          <w:rFonts w:ascii="Arial" w:hAnsi="Arial" w:cs="Arial"/>
          <w:szCs w:val="24"/>
          <w:lang w:val="es-CL"/>
        </w:rPr>
        <w:t xml:space="preserve">netos </w:t>
      </w:r>
      <w:r w:rsidR="002751D6" w:rsidRPr="00737585">
        <w:rPr>
          <w:rFonts w:ascii="Arial" w:hAnsi="Arial" w:cs="Arial"/>
          <w:szCs w:val="24"/>
          <w:lang w:val="es-CL"/>
        </w:rPr>
        <w:t xml:space="preserve">por la suma de </w:t>
      </w:r>
      <w:r w:rsidR="009E1AC4" w:rsidRPr="00737585">
        <w:rPr>
          <w:rFonts w:ascii="Arial" w:hAnsi="Arial" w:cs="Arial"/>
          <w:szCs w:val="24"/>
          <w:lang w:val="es-CL"/>
        </w:rPr>
        <w:t>M</w:t>
      </w:r>
      <w:r w:rsidR="007E5C47" w:rsidRPr="00737585">
        <w:rPr>
          <w:rFonts w:ascii="Arial" w:hAnsi="Arial" w:cs="Arial"/>
          <w:szCs w:val="24"/>
          <w:lang w:val="es-CL"/>
        </w:rPr>
        <w:t>$</w:t>
      </w:r>
      <w:r w:rsidR="00737585" w:rsidRPr="00737585">
        <w:rPr>
          <w:rFonts w:ascii="Arial" w:hAnsi="Arial" w:cs="Arial"/>
          <w:szCs w:val="24"/>
          <w:lang w:val="es-CL"/>
        </w:rPr>
        <w:t xml:space="preserve"> </w:t>
      </w:r>
      <w:r w:rsidR="00926B29">
        <w:rPr>
          <w:rFonts w:ascii="Arial" w:hAnsi="Arial" w:cs="Arial"/>
          <w:szCs w:val="24"/>
          <w:lang w:val="es-CL"/>
        </w:rPr>
        <w:t>96.938.662</w:t>
      </w:r>
      <w:r w:rsidR="003244E5" w:rsidRPr="00737585">
        <w:rPr>
          <w:rFonts w:ascii="Arial" w:hAnsi="Arial" w:cs="Arial"/>
          <w:szCs w:val="24"/>
          <w:lang w:val="es-CL"/>
        </w:rPr>
        <w:t>, lo que implica</w:t>
      </w:r>
      <w:r w:rsidR="005A06C8">
        <w:rPr>
          <w:rFonts w:ascii="Arial" w:hAnsi="Arial" w:cs="Arial"/>
          <w:szCs w:val="24"/>
          <w:lang w:val="es-CL"/>
        </w:rPr>
        <w:t xml:space="preserve">, como se dijo, </w:t>
      </w:r>
      <w:r w:rsidR="003244E5" w:rsidRPr="00737585">
        <w:rPr>
          <w:rFonts w:ascii="Arial" w:hAnsi="Arial" w:cs="Arial"/>
          <w:szCs w:val="24"/>
          <w:lang w:val="es-CL"/>
        </w:rPr>
        <w:t xml:space="preserve">una variación </w:t>
      </w:r>
      <w:r w:rsidR="00737585" w:rsidRPr="00737585">
        <w:rPr>
          <w:rFonts w:ascii="Arial" w:hAnsi="Arial" w:cs="Arial"/>
          <w:szCs w:val="24"/>
          <w:lang w:val="es-CL"/>
        </w:rPr>
        <w:t xml:space="preserve">total de </w:t>
      </w:r>
      <w:r w:rsidR="00926B29">
        <w:rPr>
          <w:rFonts w:ascii="Arial" w:hAnsi="Arial" w:cs="Arial"/>
          <w:szCs w:val="24"/>
          <w:lang w:val="es-CL"/>
        </w:rPr>
        <w:t>2,6</w:t>
      </w:r>
      <w:r w:rsidR="003244E5" w:rsidRPr="00737585">
        <w:rPr>
          <w:rFonts w:ascii="Arial" w:hAnsi="Arial" w:cs="Arial"/>
          <w:szCs w:val="24"/>
          <w:lang w:val="es-CL"/>
        </w:rPr>
        <w:t>%</w:t>
      </w:r>
      <w:r w:rsidR="00DC586D" w:rsidRPr="00737585">
        <w:rPr>
          <w:rFonts w:ascii="Arial" w:hAnsi="Arial" w:cs="Arial"/>
          <w:szCs w:val="24"/>
          <w:lang w:val="es-CL"/>
        </w:rPr>
        <w:t>,</w:t>
      </w:r>
      <w:r w:rsidR="003244E5" w:rsidRPr="00737585">
        <w:rPr>
          <w:rFonts w:ascii="Arial" w:hAnsi="Arial" w:cs="Arial"/>
          <w:szCs w:val="24"/>
          <w:lang w:val="es-CL"/>
        </w:rPr>
        <w:t xml:space="preserve"> respecto del presupuesto </w:t>
      </w:r>
      <w:r w:rsidR="002751D6" w:rsidRPr="00737585">
        <w:rPr>
          <w:rFonts w:ascii="Arial" w:hAnsi="Arial" w:cs="Arial"/>
          <w:szCs w:val="24"/>
          <w:lang w:val="es-CL"/>
        </w:rPr>
        <w:t>del año en curso</w:t>
      </w:r>
      <w:r w:rsidR="003244E5" w:rsidRPr="00737585">
        <w:rPr>
          <w:rFonts w:ascii="Arial" w:hAnsi="Arial" w:cs="Arial"/>
          <w:szCs w:val="24"/>
          <w:lang w:val="es-CL"/>
        </w:rPr>
        <w:t>.</w:t>
      </w:r>
    </w:p>
    <w:p w14:paraId="271B6CC4" w14:textId="2060452D" w:rsidR="006C22C9" w:rsidRDefault="006C22C9" w:rsidP="00943863">
      <w:pPr>
        <w:tabs>
          <w:tab w:val="left" w:pos="709"/>
          <w:tab w:val="left" w:pos="2835"/>
        </w:tabs>
        <w:jc w:val="both"/>
        <w:rPr>
          <w:rFonts w:ascii="Arial" w:hAnsi="Arial" w:cs="Arial"/>
          <w:szCs w:val="24"/>
          <w:lang w:val="es-CL"/>
        </w:rPr>
      </w:pPr>
    </w:p>
    <w:p w14:paraId="042F1B0C" w14:textId="595B6E5D" w:rsidR="005A06C8" w:rsidRPr="00636D56" w:rsidRDefault="005A06C8" w:rsidP="00926B29">
      <w:pPr>
        <w:pStyle w:val="HTMLconformatoprevio"/>
        <w:shd w:val="clear" w:color="auto" w:fill="FFFFFF"/>
        <w:jc w:val="both"/>
        <w:rPr>
          <w:rFonts w:ascii="Arial" w:hAnsi="Arial" w:cs="Arial"/>
          <w:b/>
          <w:szCs w:val="24"/>
        </w:rPr>
      </w:pPr>
      <w:r>
        <w:rPr>
          <w:rFonts w:ascii="Arial" w:hAnsi="Arial" w:cs="Arial"/>
          <w:b/>
          <w:sz w:val="24"/>
          <w:szCs w:val="24"/>
        </w:rPr>
        <w:tab/>
        <w:t>- P</w:t>
      </w:r>
      <w:r w:rsidRPr="000C359C">
        <w:rPr>
          <w:rFonts w:ascii="Arial" w:hAnsi="Arial" w:cs="Arial"/>
          <w:b/>
          <w:sz w:val="24"/>
          <w:szCs w:val="24"/>
        </w:rPr>
        <w:t>uesta en votación la Partida</w:t>
      </w:r>
      <w:r>
        <w:rPr>
          <w:rFonts w:ascii="Arial" w:hAnsi="Arial" w:cs="Arial"/>
          <w:b/>
          <w:sz w:val="24"/>
          <w:szCs w:val="24"/>
        </w:rPr>
        <w:t xml:space="preserve"> 04</w:t>
      </w:r>
      <w:r w:rsidRPr="000C359C">
        <w:rPr>
          <w:rFonts w:ascii="Arial" w:hAnsi="Arial" w:cs="Arial"/>
          <w:b/>
          <w:sz w:val="24"/>
          <w:szCs w:val="24"/>
        </w:rPr>
        <w:t xml:space="preserve">, la Subcomisión </w:t>
      </w:r>
      <w:r w:rsidRPr="00E94335">
        <w:rPr>
          <w:rFonts w:ascii="Arial" w:hAnsi="Arial" w:cs="Arial"/>
          <w:b/>
          <w:sz w:val="24"/>
          <w:szCs w:val="24"/>
        </w:rPr>
        <w:t>la aprobó, con sus únicos Capítulo y Programa, y Glosas, sin enmiendas, por</w:t>
      </w:r>
      <w:r w:rsidRPr="000C359C">
        <w:rPr>
          <w:rFonts w:ascii="Arial" w:hAnsi="Arial" w:cs="Arial"/>
          <w:b/>
          <w:sz w:val="24"/>
          <w:szCs w:val="24"/>
        </w:rPr>
        <w:t xml:space="preserve"> </w:t>
      </w:r>
      <w:r w:rsidR="00E94335">
        <w:rPr>
          <w:rFonts w:ascii="Arial" w:hAnsi="Arial" w:cs="Arial"/>
          <w:b/>
          <w:sz w:val="24"/>
          <w:szCs w:val="24"/>
        </w:rPr>
        <w:t xml:space="preserve">la unanimidad de sus miembros, Honorables Senadores señores Rodrigo Galilea Vial </w:t>
      </w:r>
      <w:r w:rsidR="00F6106C">
        <w:rPr>
          <w:rFonts w:ascii="Arial" w:hAnsi="Arial" w:cs="Arial"/>
          <w:b/>
          <w:sz w:val="24"/>
          <w:szCs w:val="24"/>
        </w:rPr>
        <w:t>y Ricardo Lagos Weber</w:t>
      </w:r>
      <w:r w:rsidR="00D44479">
        <w:rPr>
          <w:rFonts w:ascii="Arial" w:hAnsi="Arial" w:cs="Arial"/>
          <w:b/>
          <w:sz w:val="24"/>
          <w:szCs w:val="24"/>
        </w:rPr>
        <w:t>,</w:t>
      </w:r>
      <w:r w:rsidR="00F6106C">
        <w:rPr>
          <w:rFonts w:ascii="Arial" w:hAnsi="Arial" w:cs="Arial"/>
          <w:b/>
          <w:sz w:val="24"/>
          <w:szCs w:val="24"/>
        </w:rPr>
        <w:t xml:space="preserve"> </w:t>
      </w:r>
      <w:r w:rsidR="00E94335">
        <w:rPr>
          <w:rFonts w:ascii="Arial" w:hAnsi="Arial" w:cs="Arial"/>
          <w:b/>
          <w:sz w:val="24"/>
          <w:szCs w:val="24"/>
        </w:rPr>
        <w:t xml:space="preserve">y Honorables Diputados señores Jaime Sáez Quiroz y Gastón </w:t>
      </w:r>
      <w:proofErr w:type="spellStart"/>
      <w:r w:rsidR="00E94335">
        <w:rPr>
          <w:rFonts w:ascii="Arial" w:hAnsi="Arial" w:cs="Arial"/>
          <w:b/>
          <w:sz w:val="24"/>
          <w:szCs w:val="24"/>
        </w:rPr>
        <w:t>Von</w:t>
      </w:r>
      <w:proofErr w:type="spellEnd"/>
      <w:r w:rsidR="00E94335">
        <w:rPr>
          <w:rFonts w:ascii="Arial" w:hAnsi="Arial" w:cs="Arial"/>
          <w:b/>
          <w:sz w:val="24"/>
          <w:szCs w:val="24"/>
        </w:rPr>
        <w:t xml:space="preserve"> </w:t>
      </w:r>
      <w:proofErr w:type="spellStart"/>
      <w:r w:rsidR="00E94335">
        <w:rPr>
          <w:rFonts w:ascii="Arial" w:hAnsi="Arial" w:cs="Arial"/>
          <w:b/>
          <w:sz w:val="24"/>
          <w:szCs w:val="24"/>
        </w:rPr>
        <w:t>Mühlenbrock</w:t>
      </w:r>
      <w:proofErr w:type="spellEnd"/>
      <w:r w:rsidR="00E94335">
        <w:rPr>
          <w:rFonts w:ascii="Arial" w:hAnsi="Arial" w:cs="Arial"/>
          <w:b/>
          <w:sz w:val="24"/>
          <w:szCs w:val="24"/>
        </w:rPr>
        <w:t xml:space="preserve"> Zamora.</w:t>
      </w:r>
    </w:p>
    <w:p w14:paraId="284A7FE7" w14:textId="6B1BA481" w:rsidR="005A06C8" w:rsidRDefault="005A06C8" w:rsidP="00943863">
      <w:pPr>
        <w:tabs>
          <w:tab w:val="left" w:pos="709"/>
          <w:tab w:val="left" w:pos="2835"/>
        </w:tabs>
        <w:jc w:val="both"/>
        <w:rPr>
          <w:rFonts w:ascii="Arial" w:hAnsi="Arial" w:cs="Arial"/>
          <w:szCs w:val="24"/>
          <w:lang w:val="es-CL"/>
        </w:rPr>
      </w:pPr>
    </w:p>
    <w:p w14:paraId="1E82D849" w14:textId="77777777" w:rsidR="005A06C8" w:rsidRPr="00B918A5" w:rsidRDefault="005A06C8" w:rsidP="00943863">
      <w:pPr>
        <w:tabs>
          <w:tab w:val="left" w:pos="709"/>
          <w:tab w:val="left" w:pos="2835"/>
        </w:tabs>
        <w:jc w:val="both"/>
        <w:rPr>
          <w:rFonts w:ascii="Arial" w:hAnsi="Arial" w:cs="Arial"/>
          <w:szCs w:val="24"/>
          <w:lang w:val="es-CL"/>
        </w:rPr>
      </w:pPr>
    </w:p>
    <w:p w14:paraId="02905F0A" w14:textId="77777777" w:rsidR="003C36E4" w:rsidRPr="005823EA" w:rsidRDefault="003C36E4" w:rsidP="003C36E4">
      <w:pPr>
        <w:tabs>
          <w:tab w:val="left" w:pos="2835"/>
        </w:tabs>
        <w:jc w:val="center"/>
        <w:rPr>
          <w:rFonts w:ascii="Arial" w:hAnsi="Arial"/>
          <w:spacing w:val="-3"/>
          <w:szCs w:val="24"/>
          <w:lang w:val="es-ES_tradnl"/>
        </w:rPr>
      </w:pPr>
      <w:r w:rsidRPr="005823EA">
        <w:rPr>
          <w:rFonts w:ascii="Arial" w:hAnsi="Arial"/>
          <w:spacing w:val="-3"/>
          <w:szCs w:val="24"/>
          <w:lang w:val="es-ES_tradnl"/>
        </w:rPr>
        <w:t>- - -</w:t>
      </w:r>
    </w:p>
    <w:p w14:paraId="779AA3F9" w14:textId="17CF130D" w:rsidR="003F25E2" w:rsidRDefault="003F25E2" w:rsidP="00C03D53">
      <w:pPr>
        <w:tabs>
          <w:tab w:val="left" w:pos="2835"/>
        </w:tabs>
        <w:jc w:val="both"/>
        <w:rPr>
          <w:rFonts w:ascii="Arial" w:hAnsi="Arial" w:cs="Arial"/>
          <w:szCs w:val="24"/>
          <w:lang w:val="es-CL"/>
        </w:rPr>
      </w:pPr>
    </w:p>
    <w:p w14:paraId="7E1A86E7" w14:textId="77777777" w:rsidR="002D7E41" w:rsidRPr="005823EA" w:rsidRDefault="002D7E41" w:rsidP="00C03D53">
      <w:pPr>
        <w:tabs>
          <w:tab w:val="left" w:pos="2835"/>
        </w:tabs>
        <w:jc w:val="both"/>
        <w:rPr>
          <w:rFonts w:ascii="Arial" w:hAnsi="Arial" w:cs="Arial"/>
          <w:szCs w:val="24"/>
          <w:lang w:val="es-CL"/>
        </w:rPr>
      </w:pPr>
    </w:p>
    <w:p w14:paraId="02918126" w14:textId="77777777" w:rsidR="003C36E4" w:rsidRPr="00142E3D" w:rsidRDefault="00077AF0" w:rsidP="000D4BC5">
      <w:pPr>
        <w:pStyle w:val="Ttulo"/>
        <w:rPr>
          <w:lang w:val="es-ES_tradnl"/>
        </w:rPr>
      </w:pPr>
      <w:bookmarkStart w:id="10" w:name="_Toc83727217"/>
      <w:bookmarkStart w:id="11" w:name="aprobacion"/>
      <w:r>
        <w:rPr>
          <w:lang w:val="es-ES_tradnl"/>
        </w:rPr>
        <w:t xml:space="preserve">RESOLUCIÓN </w:t>
      </w:r>
      <w:r w:rsidR="003C36E4" w:rsidRPr="00142E3D">
        <w:rPr>
          <w:lang w:val="es-ES_tradnl"/>
        </w:rPr>
        <w:t>DE LA PARTIDA</w:t>
      </w:r>
      <w:bookmarkEnd w:id="10"/>
    </w:p>
    <w:bookmarkEnd w:id="11"/>
    <w:p w14:paraId="23143266" w14:textId="7E50E097" w:rsidR="003C36E4" w:rsidRDefault="003C36E4" w:rsidP="00E0393D">
      <w:pPr>
        <w:tabs>
          <w:tab w:val="left" w:pos="0"/>
          <w:tab w:val="left" w:pos="2835"/>
        </w:tabs>
        <w:rPr>
          <w:rFonts w:ascii="Arial" w:hAnsi="Arial"/>
          <w:b/>
          <w:spacing w:val="-3"/>
          <w:szCs w:val="24"/>
          <w:lang w:val="es-ES_tradnl"/>
        </w:rPr>
      </w:pPr>
    </w:p>
    <w:p w14:paraId="7FC4EACD" w14:textId="77777777" w:rsidR="002D7E41" w:rsidRPr="00142E3D" w:rsidRDefault="002D7E41" w:rsidP="00E0393D">
      <w:pPr>
        <w:tabs>
          <w:tab w:val="left" w:pos="0"/>
          <w:tab w:val="left" w:pos="2835"/>
        </w:tabs>
        <w:rPr>
          <w:rFonts w:ascii="Arial" w:hAnsi="Arial"/>
          <w:b/>
          <w:spacing w:val="-3"/>
          <w:szCs w:val="24"/>
          <w:lang w:val="es-ES_tradnl"/>
        </w:rPr>
      </w:pPr>
    </w:p>
    <w:p w14:paraId="22F2D452" w14:textId="778BCBDB" w:rsidR="00E0393D" w:rsidRPr="00FB4C5D" w:rsidRDefault="00E4717E" w:rsidP="00E0393D">
      <w:pPr>
        <w:tabs>
          <w:tab w:val="left" w:pos="2835"/>
        </w:tabs>
        <w:ind w:firstLine="1134"/>
        <w:jc w:val="both"/>
        <w:rPr>
          <w:rFonts w:ascii="Arial" w:hAnsi="Arial" w:cs="Arial"/>
          <w:b/>
          <w:szCs w:val="24"/>
          <w:lang w:val="es-ES_tradnl"/>
        </w:rPr>
      </w:pPr>
      <w:r w:rsidRPr="00E94335">
        <w:rPr>
          <w:rFonts w:ascii="Arial" w:hAnsi="Arial" w:cs="Arial"/>
          <w:b/>
          <w:szCs w:val="24"/>
          <w:lang w:val="es-ES_tradnl"/>
        </w:rPr>
        <w:t>En mérito de las consideraciones precedentemente expuestas</w:t>
      </w:r>
      <w:r w:rsidRPr="00E94335">
        <w:t xml:space="preserve"> </w:t>
      </w:r>
      <w:r w:rsidRPr="00E94335">
        <w:rPr>
          <w:rFonts w:ascii="Arial" w:hAnsi="Arial" w:cs="Arial"/>
          <w:b/>
          <w:szCs w:val="24"/>
          <w:lang w:val="es-ES_tradnl"/>
        </w:rPr>
        <w:t>y de las resoluciones pertinentes</w:t>
      </w:r>
      <w:r w:rsidR="002D04C4" w:rsidRPr="00E94335">
        <w:rPr>
          <w:rFonts w:ascii="Arial" w:hAnsi="Arial" w:cs="Arial"/>
          <w:b/>
          <w:szCs w:val="24"/>
          <w:lang w:val="es-ES_tradnl"/>
        </w:rPr>
        <w:t xml:space="preserve">, la Segunda </w:t>
      </w:r>
      <w:r w:rsidRPr="00E94335">
        <w:rPr>
          <w:rFonts w:ascii="Arial" w:hAnsi="Arial" w:cs="Arial"/>
          <w:b/>
          <w:szCs w:val="24"/>
          <w:lang w:val="es-ES_tradnl"/>
        </w:rPr>
        <w:t>Subcomisión Especial Mixta de Presupues</w:t>
      </w:r>
      <w:r w:rsidR="00BA4EE0" w:rsidRPr="00E94335">
        <w:rPr>
          <w:rFonts w:ascii="Arial" w:hAnsi="Arial" w:cs="Arial"/>
          <w:b/>
          <w:szCs w:val="24"/>
          <w:lang w:val="es-ES_tradnl"/>
        </w:rPr>
        <w:t>to</w:t>
      </w:r>
      <w:r w:rsidR="002D04C4" w:rsidRPr="00E94335">
        <w:rPr>
          <w:rFonts w:ascii="Arial" w:hAnsi="Arial" w:cs="Arial"/>
          <w:b/>
          <w:szCs w:val="24"/>
          <w:lang w:val="es-ES_tradnl"/>
        </w:rPr>
        <w:t>s propone aprobar la Partida 04, Contraloría General de la República</w:t>
      </w:r>
      <w:r w:rsidRPr="00E94335">
        <w:rPr>
          <w:rFonts w:ascii="Arial" w:hAnsi="Arial" w:cs="Arial"/>
          <w:b/>
          <w:szCs w:val="24"/>
          <w:lang w:val="es-ES_tradnl"/>
        </w:rPr>
        <w:t xml:space="preserve">, </w:t>
      </w:r>
      <w:r w:rsidR="00E0393D" w:rsidRPr="00E94335">
        <w:rPr>
          <w:rFonts w:ascii="Arial" w:hAnsi="Arial" w:cs="Arial"/>
          <w:b/>
          <w:szCs w:val="24"/>
          <w:lang w:val="es-ES_tradnl"/>
        </w:rPr>
        <w:t xml:space="preserve">sin </w:t>
      </w:r>
      <w:r w:rsidR="00814352">
        <w:rPr>
          <w:rFonts w:ascii="Arial" w:hAnsi="Arial" w:cs="Arial"/>
          <w:b/>
          <w:szCs w:val="24"/>
          <w:lang w:val="es-ES_tradnl"/>
        </w:rPr>
        <w:t>modificaciones</w:t>
      </w:r>
      <w:r w:rsidR="00E0393D" w:rsidRPr="00E94335">
        <w:rPr>
          <w:rFonts w:ascii="Arial" w:hAnsi="Arial" w:cs="Arial"/>
          <w:b/>
          <w:szCs w:val="24"/>
          <w:lang w:val="es-ES_tradnl"/>
        </w:rPr>
        <w:t>.</w:t>
      </w:r>
      <w:r w:rsidR="00E0393D" w:rsidRPr="00FB4C5D">
        <w:rPr>
          <w:rFonts w:ascii="Arial" w:hAnsi="Arial" w:cs="Arial"/>
          <w:b/>
          <w:szCs w:val="24"/>
          <w:lang w:val="es-ES_tradnl"/>
        </w:rPr>
        <w:t xml:space="preserve"> </w:t>
      </w:r>
    </w:p>
    <w:p w14:paraId="58C805AF" w14:textId="6ACA9191" w:rsidR="00E0393D" w:rsidRDefault="00E0393D" w:rsidP="00E4717E">
      <w:pPr>
        <w:tabs>
          <w:tab w:val="left" w:pos="2835"/>
        </w:tabs>
        <w:jc w:val="both"/>
        <w:rPr>
          <w:rFonts w:ascii="Arial" w:hAnsi="Arial" w:cs="Arial"/>
          <w:b/>
          <w:szCs w:val="24"/>
          <w:highlight w:val="yellow"/>
          <w:lang w:val="es-ES_tradnl"/>
        </w:rPr>
      </w:pPr>
    </w:p>
    <w:p w14:paraId="783F67BA" w14:textId="77777777" w:rsidR="002D7E41" w:rsidRPr="00695761" w:rsidRDefault="002D7E41" w:rsidP="00E4717E">
      <w:pPr>
        <w:tabs>
          <w:tab w:val="left" w:pos="2835"/>
        </w:tabs>
        <w:jc w:val="both"/>
        <w:rPr>
          <w:rFonts w:ascii="Arial" w:hAnsi="Arial" w:cs="Arial"/>
          <w:b/>
          <w:szCs w:val="24"/>
          <w:highlight w:val="yellow"/>
          <w:lang w:val="es-ES_tradnl"/>
        </w:rPr>
      </w:pPr>
    </w:p>
    <w:p w14:paraId="39F3A5B2" w14:textId="77777777" w:rsidR="00A05DA5" w:rsidRPr="009B5791" w:rsidRDefault="00A05DA5" w:rsidP="00A05DA5">
      <w:pPr>
        <w:tabs>
          <w:tab w:val="left" w:pos="2835"/>
        </w:tabs>
        <w:jc w:val="center"/>
        <w:rPr>
          <w:rFonts w:ascii="Arial" w:hAnsi="Arial"/>
          <w:spacing w:val="-3"/>
          <w:szCs w:val="24"/>
          <w:lang w:val="es-ES_tradnl"/>
        </w:rPr>
      </w:pPr>
      <w:r w:rsidRPr="003D09B0">
        <w:rPr>
          <w:rFonts w:ascii="Arial" w:hAnsi="Arial"/>
          <w:spacing w:val="-3"/>
          <w:szCs w:val="24"/>
          <w:lang w:val="es-ES_tradnl"/>
        </w:rPr>
        <w:t>- - -</w:t>
      </w:r>
    </w:p>
    <w:p w14:paraId="53286645" w14:textId="3D010B1F" w:rsidR="00A83139" w:rsidRDefault="00A83139">
      <w:pPr>
        <w:rPr>
          <w:rFonts w:ascii="Arial" w:hAnsi="Arial" w:cs="Arial"/>
          <w:szCs w:val="24"/>
        </w:rPr>
      </w:pPr>
      <w:r>
        <w:rPr>
          <w:rFonts w:ascii="Arial" w:hAnsi="Arial" w:cs="Arial"/>
          <w:szCs w:val="24"/>
        </w:rPr>
        <w:br w:type="page"/>
      </w:r>
    </w:p>
    <w:p w14:paraId="6C14740F" w14:textId="77777777" w:rsidR="005F28F4" w:rsidRDefault="005F28F4" w:rsidP="00A05DA5">
      <w:pPr>
        <w:tabs>
          <w:tab w:val="left" w:pos="709"/>
          <w:tab w:val="left" w:pos="2835"/>
        </w:tabs>
        <w:rPr>
          <w:rFonts w:ascii="Arial" w:hAnsi="Arial" w:cs="Arial"/>
          <w:szCs w:val="24"/>
        </w:rPr>
      </w:pPr>
    </w:p>
    <w:p w14:paraId="4FE83F48" w14:textId="77777777" w:rsidR="00D305A8" w:rsidRDefault="00D305A8" w:rsidP="00D305A8">
      <w:pPr>
        <w:pStyle w:val="Ttulo"/>
        <w:rPr>
          <w:lang w:val="es-ES_tradnl"/>
        </w:rPr>
      </w:pPr>
      <w:bookmarkStart w:id="12" w:name="acordado"/>
      <w:bookmarkStart w:id="13" w:name="_Toc83727219"/>
      <w:r w:rsidRPr="00D305A8">
        <w:rPr>
          <w:lang w:val="es-ES_tradnl"/>
        </w:rPr>
        <w:t>ACORDADO</w:t>
      </w:r>
      <w:bookmarkEnd w:id="12"/>
      <w:bookmarkEnd w:id="13"/>
    </w:p>
    <w:p w14:paraId="1BD07B4F" w14:textId="77777777" w:rsidR="00D305A8" w:rsidRPr="00D305A8" w:rsidRDefault="00D305A8" w:rsidP="00D305A8">
      <w:pPr>
        <w:rPr>
          <w:lang w:val="es-ES_tradnl"/>
        </w:rPr>
      </w:pPr>
    </w:p>
    <w:p w14:paraId="28174A7C" w14:textId="44728806" w:rsidR="00A32F0A" w:rsidRDefault="0048534A" w:rsidP="00383F01">
      <w:pPr>
        <w:pStyle w:val="Textoindependiente2"/>
        <w:tabs>
          <w:tab w:val="left" w:pos="709"/>
          <w:tab w:val="left" w:pos="2835"/>
        </w:tabs>
        <w:ind w:firstLine="1134"/>
        <w:rPr>
          <w:rFonts w:cs="Arial"/>
          <w:szCs w:val="24"/>
          <w:lang w:val="es-CL"/>
        </w:rPr>
      </w:pPr>
      <w:r>
        <w:rPr>
          <w:rFonts w:cs="Arial"/>
          <w:szCs w:val="24"/>
          <w:lang w:val="es-CL"/>
        </w:rPr>
        <w:t>Acordado en sesi</w:t>
      </w:r>
      <w:r w:rsidR="00B4532E">
        <w:rPr>
          <w:rFonts w:cs="Arial"/>
          <w:szCs w:val="24"/>
          <w:lang w:val="es-CL"/>
        </w:rPr>
        <w:t>ón</w:t>
      </w:r>
      <w:r>
        <w:rPr>
          <w:rFonts w:cs="Arial"/>
          <w:szCs w:val="24"/>
          <w:lang w:val="es-CL"/>
        </w:rPr>
        <w:t xml:space="preserve"> celebrada</w:t>
      </w:r>
      <w:r w:rsidR="00B4532E">
        <w:rPr>
          <w:rFonts w:cs="Arial"/>
          <w:szCs w:val="24"/>
          <w:lang w:val="es-CL"/>
        </w:rPr>
        <w:t xml:space="preserve"> el día </w:t>
      </w:r>
      <w:r w:rsidR="00E94335">
        <w:rPr>
          <w:rFonts w:cs="Arial"/>
          <w:szCs w:val="24"/>
          <w:lang w:val="es-CL"/>
        </w:rPr>
        <w:t>20</w:t>
      </w:r>
      <w:r w:rsidR="00B4532E">
        <w:rPr>
          <w:rFonts w:cs="Arial"/>
          <w:szCs w:val="24"/>
          <w:lang w:val="es-CL"/>
        </w:rPr>
        <w:t xml:space="preserve"> </w:t>
      </w:r>
      <w:r w:rsidR="00A32F0A">
        <w:rPr>
          <w:rFonts w:cs="Arial"/>
          <w:szCs w:val="24"/>
          <w:lang w:val="es-CL"/>
        </w:rPr>
        <w:t xml:space="preserve">de octubre </w:t>
      </w:r>
      <w:r w:rsidR="00B4532E">
        <w:rPr>
          <w:rFonts w:cs="Arial"/>
          <w:szCs w:val="24"/>
          <w:lang w:val="es-CL"/>
        </w:rPr>
        <w:t>de 202</w:t>
      </w:r>
      <w:r w:rsidR="00926B29">
        <w:rPr>
          <w:rFonts w:cs="Arial"/>
          <w:szCs w:val="24"/>
          <w:lang w:val="es-CL"/>
        </w:rPr>
        <w:t>2</w:t>
      </w:r>
      <w:r w:rsidR="00BA4EE0">
        <w:rPr>
          <w:rFonts w:cs="Arial"/>
          <w:szCs w:val="24"/>
          <w:lang w:val="es-CL"/>
        </w:rPr>
        <w:t>, con asistencia d</w:t>
      </w:r>
      <w:r w:rsidR="00FB4C5D">
        <w:rPr>
          <w:rFonts w:cs="Arial"/>
          <w:szCs w:val="24"/>
          <w:lang w:val="es-CL"/>
        </w:rPr>
        <w:t>e</w:t>
      </w:r>
      <w:r w:rsidR="00814352">
        <w:rPr>
          <w:rFonts w:cs="Arial"/>
          <w:szCs w:val="24"/>
          <w:lang w:val="es-CL"/>
        </w:rPr>
        <w:t>l</w:t>
      </w:r>
      <w:r w:rsidR="00FB4C5D">
        <w:rPr>
          <w:rFonts w:cs="Arial"/>
          <w:szCs w:val="24"/>
          <w:lang w:val="es-CL"/>
        </w:rPr>
        <w:t xml:space="preserve"> </w:t>
      </w:r>
      <w:r w:rsidR="00B4532E">
        <w:rPr>
          <w:rFonts w:cs="Arial"/>
          <w:szCs w:val="24"/>
          <w:lang w:val="es-CL"/>
        </w:rPr>
        <w:t xml:space="preserve">Honorable </w:t>
      </w:r>
      <w:r w:rsidR="00FB4C5D">
        <w:rPr>
          <w:rFonts w:cs="Arial"/>
          <w:szCs w:val="24"/>
          <w:lang w:val="es-CL"/>
        </w:rPr>
        <w:t>Diputado</w:t>
      </w:r>
      <w:r w:rsidR="00B4532E">
        <w:rPr>
          <w:rFonts w:cs="Arial"/>
          <w:szCs w:val="24"/>
          <w:lang w:val="es-CL"/>
        </w:rPr>
        <w:t xml:space="preserve"> señor Gastón </w:t>
      </w:r>
      <w:proofErr w:type="spellStart"/>
      <w:r w:rsidR="00B4532E">
        <w:rPr>
          <w:rFonts w:cs="Arial"/>
          <w:szCs w:val="24"/>
          <w:lang w:val="es-CL"/>
        </w:rPr>
        <w:t>Von</w:t>
      </w:r>
      <w:proofErr w:type="spellEnd"/>
      <w:r w:rsidR="00B4532E">
        <w:rPr>
          <w:rFonts w:cs="Arial"/>
          <w:szCs w:val="24"/>
          <w:lang w:val="es-CL"/>
        </w:rPr>
        <w:t xml:space="preserve"> </w:t>
      </w:r>
      <w:proofErr w:type="spellStart"/>
      <w:r w:rsidR="00B4532E">
        <w:rPr>
          <w:rFonts w:cs="Arial"/>
          <w:szCs w:val="24"/>
          <w:lang w:val="es-CL"/>
        </w:rPr>
        <w:t>Mühlenbrock</w:t>
      </w:r>
      <w:proofErr w:type="spellEnd"/>
      <w:r w:rsidR="00B4532E">
        <w:rPr>
          <w:rFonts w:cs="Arial"/>
          <w:szCs w:val="24"/>
          <w:lang w:val="es-CL"/>
        </w:rPr>
        <w:t xml:space="preserve"> </w:t>
      </w:r>
      <w:r w:rsidR="00A46A83">
        <w:rPr>
          <w:rFonts w:cs="Arial"/>
          <w:szCs w:val="24"/>
          <w:lang w:val="es-CL"/>
        </w:rPr>
        <w:t xml:space="preserve">Zamora </w:t>
      </w:r>
      <w:r w:rsidR="00B4532E">
        <w:rPr>
          <w:rFonts w:cs="Arial"/>
          <w:szCs w:val="24"/>
          <w:lang w:val="es-CL"/>
        </w:rPr>
        <w:t>(</w:t>
      </w:r>
      <w:proofErr w:type="gramStart"/>
      <w:r w:rsidR="00B4532E">
        <w:rPr>
          <w:rFonts w:cs="Arial"/>
          <w:szCs w:val="24"/>
          <w:lang w:val="es-CL"/>
        </w:rPr>
        <w:t>Presidente</w:t>
      </w:r>
      <w:proofErr w:type="gramEnd"/>
      <w:r w:rsidR="00B4532E">
        <w:rPr>
          <w:rFonts w:cs="Arial"/>
          <w:szCs w:val="24"/>
          <w:lang w:val="es-CL"/>
        </w:rPr>
        <w:t>)</w:t>
      </w:r>
      <w:r w:rsidR="00E94335">
        <w:rPr>
          <w:rFonts w:cs="Arial"/>
          <w:szCs w:val="24"/>
          <w:lang w:val="es-CL"/>
        </w:rPr>
        <w:t>,</w:t>
      </w:r>
      <w:r w:rsidR="008C4815">
        <w:rPr>
          <w:rFonts w:cs="Arial"/>
          <w:szCs w:val="24"/>
          <w:lang w:val="es-CL"/>
        </w:rPr>
        <w:t xml:space="preserve"> </w:t>
      </w:r>
      <w:r w:rsidR="00FB4C5D">
        <w:rPr>
          <w:rFonts w:cs="Arial"/>
          <w:szCs w:val="24"/>
          <w:lang w:val="es-CL"/>
        </w:rPr>
        <w:t xml:space="preserve">de los </w:t>
      </w:r>
      <w:r w:rsidR="008C4815">
        <w:rPr>
          <w:rFonts w:cs="Arial"/>
          <w:szCs w:val="24"/>
          <w:lang w:val="es-CL"/>
        </w:rPr>
        <w:t xml:space="preserve">Honorables </w:t>
      </w:r>
      <w:r w:rsidR="00926B29">
        <w:rPr>
          <w:rFonts w:cs="Arial"/>
          <w:szCs w:val="24"/>
          <w:lang w:val="es-CL"/>
        </w:rPr>
        <w:t>Senadores</w:t>
      </w:r>
      <w:r w:rsidR="008C4815">
        <w:rPr>
          <w:rFonts w:cs="Arial"/>
          <w:szCs w:val="24"/>
          <w:lang w:val="es-CL"/>
        </w:rPr>
        <w:t xml:space="preserve"> señores</w:t>
      </w:r>
      <w:r w:rsidR="00B4532E">
        <w:rPr>
          <w:rFonts w:cs="Arial"/>
          <w:szCs w:val="24"/>
          <w:lang w:val="es-CL"/>
        </w:rPr>
        <w:t xml:space="preserve"> </w:t>
      </w:r>
      <w:r w:rsidR="00926B29">
        <w:rPr>
          <w:rFonts w:cs="Arial"/>
          <w:szCs w:val="24"/>
          <w:lang w:val="es-CL"/>
        </w:rPr>
        <w:t>Rodrigo Galilea Vial y Ricardo Lag</w:t>
      </w:r>
      <w:r w:rsidR="0098624C">
        <w:rPr>
          <w:rFonts w:cs="Arial"/>
          <w:szCs w:val="24"/>
          <w:lang w:val="es-CL"/>
        </w:rPr>
        <w:t xml:space="preserve">os Weber, </w:t>
      </w:r>
      <w:r w:rsidR="00E94335">
        <w:rPr>
          <w:rFonts w:cs="Arial"/>
          <w:szCs w:val="24"/>
          <w:lang w:val="es-CL"/>
        </w:rPr>
        <w:t xml:space="preserve">y del Honorable </w:t>
      </w:r>
      <w:r w:rsidR="00832709">
        <w:rPr>
          <w:rFonts w:cs="Arial"/>
          <w:szCs w:val="24"/>
          <w:lang w:val="es-CL"/>
        </w:rPr>
        <w:t>Diputado</w:t>
      </w:r>
      <w:r w:rsidR="00E94335">
        <w:rPr>
          <w:rFonts w:cs="Arial"/>
          <w:szCs w:val="24"/>
          <w:lang w:val="es-CL"/>
        </w:rPr>
        <w:t xml:space="preserve"> señor Jaime Sáez Quiroz.</w:t>
      </w:r>
    </w:p>
    <w:p w14:paraId="20914726" w14:textId="22612129" w:rsidR="00943863" w:rsidRDefault="00943863" w:rsidP="00943863">
      <w:pPr>
        <w:pStyle w:val="Textoindependiente2"/>
        <w:tabs>
          <w:tab w:val="left" w:pos="709"/>
          <w:tab w:val="left" w:pos="2835"/>
        </w:tabs>
        <w:rPr>
          <w:rFonts w:cs="Arial"/>
          <w:szCs w:val="24"/>
          <w:lang w:val="es-CL"/>
        </w:rPr>
      </w:pPr>
    </w:p>
    <w:p w14:paraId="0341F358" w14:textId="41A61403" w:rsidR="00C70622" w:rsidRDefault="00C70622" w:rsidP="00943863">
      <w:pPr>
        <w:pStyle w:val="Textoindependiente2"/>
        <w:tabs>
          <w:tab w:val="left" w:pos="709"/>
          <w:tab w:val="left" w:pos="2835"/>
        </w:tabs>
        <w:rPr>
          <w:rFonts w:cs="Arial"/>
          <w:szCs w:val="24"/>
          <w:lang w:val="es-CL"/>
        </w:rPr>
      </w:pPr>
    </w:p>
    <w:p w14:paraId="1B5A8312" w14:textId="77777777" w:rsidR="009B6CE5" w:rsidRPr="009A4D67" w:rsidRDefault="009B6CE5" w:rsidP="00943863">
      <w:pPr>
        <w:pStyle w:val="Textoindependiente2"/>
        <w:tabs>
          <w:tab w:val="left" w:pos="709"/>
          <w:tab w:val="left" w:pos="2835"/>
        </w:tabs>
        <w:rPr>
          <w:rFonts w:cs="Arial"/>
          <w:szCs w:val="24"/>
          <w:lang w:val="es-CL"/>
        </w:rPr>
      </w:pPr>
    </w:p>
    <w:p w14:paraId="006336F4" w14:textId="77777777" w:rsidR="008C4815" w:rsidRPr="009A4D67" w:rsidRDefault="008C4815" w:rsidP="00943863">
      <w:pPr>
        <w:tabs>
          <w:tab w:val="left" w:pos="709"/>
          <w:tab w:val="left" w:pos="2835"/>
        </w:tabs>
        <w:rPr>
          <w:rFonts w:ascii="Arial" w:hAnsi="Arial" w:cs="Arial"/>
          <w:szCs w:val="24"/>
          <w:lang w:val="es-CL"/>
        </w:rPr>
      </w:pPr>
    </w:p>
    <w:p w14:paraId="793FE051" w14:textId="5D1C449D" w:rsidR="00943863" w:rsidRPr="009A4D67" w:rsidRDefault="00943863" w:rsidP="00383F01">
      <w:pPr>
        <w:tabs>
          <w:tab w:val="left" w:pos="709"/>
          <w:tab w:val="left" w:pos="2835"/>
        </w:tabs>
        <w:ind w:firstLine="1134"/>
        <w:jc w:val="both"/>
        <w:rPr>
          <w:rFonts w:ascii="Arial" w:hAnsi="Arial" w:cs="Arial"/>
          <w:szCs w:val="24"/>
          <w:lang w:val="es-CL"/>
        </w:rPr>
      </w:pPr>
      <w:r w:rsidRPr="009A4D67">
        <w:rPr>
          <w:rFonts w:ascii="Arial" w:hAnsi="Arial" w:cs="Arial"/>
          <w:szCs w:val="24"/>
          <w:lang w:val="es-CL"/>
        </w:rPr>
        <w:t>Sala d</w:t>
      </w:r>
      <w:r w:rsidR="00D52D6C">
        <w:rPr>
          <w:rFonts w:ascii="Arial" w:hAnsi="Arial" w:cs="Arial"/>
          <w:szCs w:val="24"/>
          <w:lang w:val="es-CL"/>
        </w:rPr>
        <w:t xml:space="preserve">e la Subcomisión, </w:t>
      </w:r>
      <w:r w:rsidR="00D52D6C" w:rsidRPr="00FB4C5D">
        <w:rPr>
          <w:rFonts w:ascii="Arial" w:hAnsi="Arial" w:cs="Arial"/>
          <w:szCs w:val="24"/>
          <w:lang w:val="es-CL"/>
        </w:rPr>
        <w:t>a</w:t>
      </w:r>
      <w:r w:rsidR="00FB4C5D" w:rsidRPr="00FB4C5D">
        <w:rPr>
          <w:rFonts w:ascii="Arial" w:hAnsi="Arial" w:cs="Arial"/>
          <w:szCs w:val="24"/>
          <w:lang w:val="es-CL"/>
        </w:rPr>
        <w:t xml:space="preserve"> </w:t>
      </w:r>
      <w:r w:rsidR="00E94335">
        <w:rPr>
          <w:rFonts w:ascii="Arial" w:hAnsi="Arial" w:cs="Arial"/>
          <w:szCs w:val="24"/>
          <w:lang w:val="es-CL"/>
        </w:rPr>
        <w:t>2</w:t>
      </w:r>
      <w:r w:rsidR="00A9305D">
        <w:rPr>
          <w:rFonts w:ascii="Arial" w:hAnsi="Arial" w:cs="Arial"/>
          <w:szCs w:val="24"/>
          <w:lang w:val="es-CL"/>
        </w:rPr>
        <w:t>8</w:t>
      </w:r>
      <w:r w:rsidR="00FB4C5D">
        <w:rPr>
          <w:rFonts w:ascii="Arial" w:hAnsi="Arial" w:cs="Arial"/>
          <w:szCs w:val="24"/>
          <w:lang w:val="es-CL"/>
        </w:rPr>
        <w:t xml:space="preserve"> </w:t>
      </w:r>
      <w:r w:rsidR="0024044D">
        <w:rPr>
          <w:rFonts w:ascii="Arial" w:hAnsi="Arial" w:cs="Arial"/>
          <w:szCs w:val="24"/>
          <w:lang w:val="es-CL"/>
        </w:rPr>
        <w:t>de</w:t>
      </w:r>
      <w:r w:rsidR="00B4532E">
        <w:rPr>
          <w:rFonts w:ascii="Arial" w:hAnsi="Arial" w:cs="Arial"/>
          <w:szCs w:val="24"/>
          <w:lang w:val="es-CL"/>
        </w:rPr>
        <w:t xml:space="preserve"> </w:t>
      </w:r>
      <w:r w:rsidR="00FB4C5D">
        <w:rPr>
          <w:rFonts w:ascii="Arial" w:hAnsi="Arial" w:cs="Arial"/>
          <w:szCs w:val="24"/>
          <w:lang w:val="es-CL"/>
        </w:rPr>
        <w:t>o</w:t>
      </w:r>
      <w:r w:rsidR="00B4532E">
        <w:rPr>
          <w:rFonts w:ascii="Arial" w:hAnsi="Arial" w:cs="Arial"/>
          <w:szCs w:val="24"/>
          <w:lang w:val="es-CL"/>
        </w:rPr>
        <w:t xml:space="preserve">ctubre </w:t>
      </w:r>
      <w:r w:rsidRPr="009A4D67">
        <w:rPr>
          <w:rFonts w:ascii="Arial" w:hAnsi="Arial" w:cs="Arial"/>
          <w:szCs w:val="24"/>
          <w:lang w:val="es-CL"/>
        </w:rPr>
        <w:t xml:space="preserve">de </w:t>
      </w:r>
      <w:r w:rsidR="00B4532E">
        <w:rPr>
          <w:rFonts w:ascii="Arial" w:hAnsi="Arial" w:cs="Arial"/>
          <w:szCs w:val="24"/>
          <w:lang w:val="es-CL"/>
        </w:rPr>
        <w:t>202</w:t>
      </w:r>
      <w:r w:rsidR="00926B29">
        <w:rPr>
          <w:rFonts w:ascii="Arial" w:hAnsi="Arial" w:cs="Arial"/>
          <w:szCs w:val="24"/>
          <w:lang w:val="es-CL"/>
        </w:rPr>
        <w:t>2</w:t>
      </w:r>
      <w:r w:rsidRPr="009A4D67">
        <w:rPr>
          <w:rFonts w:ascii="Arial" w:hAnsi="Arial" w:cs="Arial"/>
          <w:szCs w:val="24"/>
          <w:lang w:val="es-CL"/>
        </w:rPr>
        <w:t>.</w:t>
      </w:r>
    </w:p>
    <w:p w14:paraId="228D6DAD" w14:textId="77777777" w:rsidR="006A3740" w:rsidRDefault="006A3740" w:rsidP="00943863">
      <w:pPr>
        <w:tabs>
          <w:tab w:val="left" w:pos="709"/>
          <w:tab w:val="left" w:pos="2268"/>
          <w:tab w:val="left" w:pos="2835"/>
        </w:tabs>
        <w:jc w:val="both"/>
        <w:rPr>
          <w:rFonts w:ascii="Arial" w:hAnsi="Arial" w:cs="Arial"/>
          <w:b/>
          <w:szCs w:val="24"/>
          <w:lang w:val="es-CL"/>
        </w:rPr>
      </w:pPr>
    </w:p>
    <w:p w14:paraId="26B55D71" w14:textId="0FD1681E" w:rsidR="006A3740" w:rsidRDefault="006A3740" w:rsidP="00943863">
      <w:pPr>
        <w:tabs>
          <w:tab w:val="left" w:pos="709"/>
          <w:tab w:val="left" w:pos="2268"/>
          <w:tab w:val="left" w:pos="2835"/>
        </w:tabs>
        <w:jc w:val="both"/>
        <w:rPr>
          <w:rFonts w:ascii="Arial" w:hAnsi="Arial" w:cs="Arial"/>
          <w:b/>
          <w:szCs w:val="24"/>
          <w:lang w:val="es-CL"/>
        </w:rPr>
      </w:pPr>
    </w:p>
    <w:p w14:paraId="6F940FBA" w14:textId="511297A9" w:rsidR="0059125D" w:rsidRDefault="0059125D" w:rsidP="00943863">
      <w:pPr>
        <w:tabs>
          <w:tab w:val="left" w:pos="709"/>
          <w:tab w:val="left" w:pos="2268"/>
          <w:tab w:val="left" w:pos="2835"/>
        </w:tabs>
        <w:jc w:val="both"/>
        <w:rPr>
          <w:rFonts w:ascii="Arial" w:hAnsi="Arial" w:cs="Arial"/>
          <w:b/>
          <w:szCs w:val="24"/>
          <w:lang w:val="es-CL"/>
        </w:rPr>
      </w:pPr>
    </w:p>
    <w:p w14:paraId="515112B9" w14:textId="2E48255D" w:rsidR="00C70622" w:rsidRDefault="00C70622" w:rsidP="00943863">
      <w:pPr>
        <w:tabs>
          <w:tab w:val="left" w:pos="709"/>
          <w:tab w:val="left" w:pos="2268"/>
          <w:tab w:val="left" w:pos="2835"/>
        </w:tabs>
        <w:jc w:val="both"/>
        <w:rPr>
          <w:rFonts w:ascii="Arial" w:hAnsi="Arial" w:cs="Arial"/>
          <w:b/>
          <w:szCs w:val="24"/>
          <w:lang w:val="es-CL"/>
        </w:rPr>
      </w:pPr>
    </w:p>
    <w:p w14:paraId="20CE38AE" w14:textId="77777777" w:rsidR="00C70622" w:rsidRDefault="00C70622" w:rsidP="00943863">
      <w:pPr>
        <w:tabs>
          <w:tab w:val="left" w:pos="709"/>
          <w:tab w:val="left" w:pos="2268"/>
          <w:tab w:val="left" w:pos="2835"/>
        </w:tabs>
        <w:jc w:val="both"/>
        <w:rPr>
          <w:rFonts w:ascii="Arial" w:hAnsi="Arial" w:cs="Arial"/>
          <w:b/>
          <w:szCs w:val="24"/>
          <w:lang w:val="es-CL"/>
        </w:rPr>
      </w:pPr>
    </w:p>
    <w:p w14:paraId="5B6D0BF1" w14:textId="0665435D" w:rsidR="00A46A83" w:rsidRDefault="00A46A83" w:rsidP="00943863">
      <w:pPr>
        <w:tabs>
          <w:tab w:val="left" w:pos="709"/>
          <w:tab w:val="left" w:pos="2268"/>
          <w:tab w:val="left" w:pos="2835"/>
        </w:tabs>
        <w:jc w:val="both"/>
        <w:rPr>
          <w:rFonts w:ascii="Arial" w:hAnsi="Arial" w:cs="Arial"/>
          <w:b/>
          <w:szCs w:val="24"/>
          <w:lang w:val="es-CL"/>
        </w:rPr>
      </w:pPr>
    </w:p>
    <w:p w14:paraId="4B0166CB" w14:textId="45A867FE" w:rsidR="0059125D" w:rsidRPr="0059125D" w:rsidRDefault="00190688" w:rsidP="0059125D">
      <w:pPr>
        <w:tabs>
          <w:tab w:val="left" w:pos="2835"/>
        </w:tabs>
        <w:jc w:val="center"/>
        <w:rPr>
          <w:rFonts w:ascii="Arial" w:hAnsi="Arial" w:cs="Arial"/>
          <w:szCs w:val="24"/>
        </w:rPr>
      </w:pPr>
      <w:r w:rsidRPr="00266723">
        <w:rPr>
          <w:rFonts w:cs="Arial"/>
          <w:b/>
          <w:bCs/>
          <w:caps/>
          <w:noProof/>
          <w:szCs w:val="24"/>
        </w:rPr>
        <w:drawing>
          <wp:inline distT="0" distB="0" distL="0" distR="0" wp14:anchorId="68AA4214" wp14:editId="66B5EC0E">
            <wp:extent cx="3275968" cy="1249629"/>
            <wp:effectExtent l="0" t="0" r="63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9799" cy="1273977"/>
                    </a:xfrm>
                    <a:prstGeom prst="rect">
                      <a:avLst/>
                    </a:prstGeom>
                    <a:noFill/>
                    <a:ln>
                      <a:noFill/>
                    </a:ln>
                  </pic:spPr>
                </pic:pic>
              </a:graphicData>
            </a:graphic>
          </wp:inline>
        </w:drawing>
      </w:r>
    </w:p>
    <w:p w14:paraId="1EB7835F" w14:textId="77777777" w:rsidR="00A46A83" w:rsidRDefault="00A46A83" w:rsidP="00943863">
      <w:pPr>
        <w:tabs>
          <w:tab w:val="left" w:pos="709"/>
          <w:tab w:val="left" w:pos="2268"/>
          <w:tab w:val="left" w:pos="2835"/>
        </w:tabs>
        <w:jc w:val="both"/>
        <w:rPr>
          <w:rFonts w:ascii="Arial" w:hAnsi="Arial" w:cs="Arial"/>
          <w:b/>
          <w:szCs w:val="24"/>
          <w:lang w:val="es-CL"/>
        </w:rPr>
      </w:pPr>
    </w:p>
    <w:p w14:paraId="16CE787E" w14:textId="77777777" w:rsidR="00A05DA5" w:rsidRDefault="00A05DA5" w:rsidP="00943863">
      <w:pPr>
        <w:tabs>
          <w:tab w:val="left" w:pos="709"/>
          <w:tab w:val="left" w:pos="2268"/>
          <w:tab w:val="left" w:pos="2835"/>
        </w:tabs>
        <w:jc w:val="both"/>
        <w:rPr>
          <w:rFonts w:ascii="Arial" w:hAnsi="Arial" w:cs="Arial"/>
          <w:b/>
          <w:szCs w:val="24"/>
          <w:lang w:val="es-CL"/>
        </w:rPr>
      </w:pPr>
    </w:p>
    <w:p w14:paraId="3B0E0051" w14:textId="75A11258" w:rsidR="00A05DA5" w:rsidRPr="00A05DA5" w:rsidRDefault="00E46FD7" w:rsidP="000D4BC5">
      <w:pPr>
        <w:pStyle w:val="Ttulo"/>
      </w:pPr>
      <w:r>
        <w:br w:type="page"/>
      </w:r>
      <w:bookmarkStart w:id="14" w:name="cuadroresumen"/>
      <w:bookmarkStart w:id="15" w:name="_Toc83727220"/>
      <w:r w:rsidR="00A05DA5" w:rsidRPr="00A05DA5">
        <w:lastRenderedPageBreak/>
        <w:t>CUADRO RESUMEN</w:t>
      </w:r>
      <w:bookmarkEnd w:id="14"/>
      <w:bookmarkEnd w:id="15"/>
    </w:p>
    <w:p w14:paraId="232EF3C0" w14:textId="77777777" w:rsidR="00A05DA5" w:rsidRDefault="00A05DA5" w:rsidP="0023458B">
      <w:pPr>
        <w:jc w:val="both"/>
        <w:rPr>
          <w:rFonts w:ascii="Arial" w:hAnsi="Arial" w:cs="Arial"/>
          <w:szCs w:val="24"/>
        </w:rPr>
      </w:pPr>
    </w:p>
    <w:p w14:paraId="5B49DBCC" w14:textId="6CB57DB1" w:rsidR="00085048" w:rsidRDefault="00A33409" w:rsidP="00085048">
      <w:pPr>
        <w:ind w:firstLine="1134"/>
        <w:jc w:val="both"/>
        <w:rPr>
          <w:rFonts w:ascii="Arial" w:hAnsi="Arial" w:cs="Arial"/>
          <w:szCs w:val="24"/>
        </w:rPr>
      </w:pPr>
      <w:r>
        <w:rPr>
          <w:rFonts w:ascii="Arial" w:hAnsi="Arial" w:cs="Arial"/>
          <w:szCs w:val="24"/>
        </w:rPr>
        <w:t>A continuación</w:t>
      </w:r>
      <w:r w:rsidR="00383F01">
        <w:rPr>
          <w:rFonts w:ascii="Arial" w:hAnsi="Arial" w:cs="Arial"/>
          <w:szCs w:val="24"/>
        </w:rPr>
        <w:t>,</w:t>
      </w:r>
      <w:r>
        <w:rPr>
          <w:rFonts w:ascii="Arial" w:hAnsi="Arial" w:cs="Arial"/>
          <w:szCs w:val="24"/>
        </w:rPr>
        <w:t xml:space="preserve"> </w:t>
      </w:r>
      <w:r w:rsidR="0098624C">
        <w:rPr>
          <w:rFonts w:ascii="Arial" w:hAnsi="Arial" w:cs="Arial"/>
          <w:szCs w:val="24"/>
        </w:rPr>
        <w:t>se consigna</w:t>
      </w:r>
      <w:r w:rsidR="00085048" w:rsidRPr="00085048">
        <w:rPr>
          <w:rFonts w:ascii="Arial" w:hAnsi="Arial" w:cs="Arial"/>
          <w:szCs w:val="24"/>
        </w:rPr>
        <w:t xml:space="preserve"> </w:t>
      </w:r>
      <w:r w:rsidR="00A46A83">
        <w:rPr>
          <w:rFonts w:ascii="Arial" w:hAnsi="Arial" w:cs="Arial"/>
          <w:szCs w:val="24"/>
        </w:rPr>
        <w:t>el acuerdo</w:t>
      </w:r>
      <w:r w:rsidR="00085048" w:rsidRPr="00085048">
        <w:rPr>
          <w:rFonts w:ascii="Arial" w:hAnsi="Arial" w:cs="Arial"/>
          <w:szCs w:val="24"/>
        </w:rPr>
        <w:t xml:space="preserve"> adoptado por la Subcomi</w:t>
      </w:r>
      <w:r w:rsidR="00B4532E">
        <w:rPr>
          <w:rFonts w:ascii="Arial" w:hAnsi="Arial" w:cs="Arial"/>
          <w:szCs w:val="24"/>
        </w:rPr>
        <w:t>sión respecto del único capítulo y programa de esta Partida</w:t>
      </w:r>
      <w:r w:rsidR="00085048" w:rsidRPr="00085048">
        <w:rPr>
          <w:rFonts w:ascii="Arial" w:hAnsi="Arial" w:cs="Arial"/>
          <w:szCs w:val="24"/>
        </w:rPr>
        <w:t>:</w:t>
      </w:r>
    </w:p>
    <w:p w14:paraId="3B821327" w14:textId="77777777" w:rsidR="00276AED" w:rsidRDefault="00276AED" w:rsidP="0023458B">
      <w:pPr>
        <w:jc w:val="both"/>
        <w:rPr>
          <w:rFonts w:ascii="Arial" w:hAnsi="Arial" w:cs="Arial"/>
          <w:szCs w:val="24"/>
        </w:rPr>
      </w:pPr>
    </w:p>
    <w:p w14:paraId="0825842E" w14:textId="77777777" w:rsidR="00085048" w:rsidRDefault="00085048" w:rsidP="0023458B">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789"/>
        <w:gridCol w:w="2725"/>
      </w:tblGrid>
      <w:tr w:rsidR="00085048" w:rsidRPr="00847F96" w14:paraId="56241791" w14:textId="77777777" w:rsidTr="00847F96">
        <w:tc>
          <w:tcPr>
            <w:tcW w:w="2829" w:type="dxa"/>
            <w:shd w:val="clear" w:color="auto" w:fill="auto"/>
          </w:tcPr>
          <w:p w14:paraId="224C975A" w14:textId="77777777" w:rsidR="00276AED" w:rsidRPr="00847F96" w:rsidRDefault="00276AED" w:rsidP="00847F96">
            <w:pPr>
              <w:jc w:val="center"/>
              <w:rPr>
                <w:rFonts w:ascii="Arial" w:hAnsi="Arial" w:cs="Arial"/>
                <w:b/>
                <w:bCs/>
                <w:sz w:val="22"/>
                <w:szCs w:val="22"/>
              </w:rPr>
            </w:pPr>
          </w:p>
          <w:p w14:paraId="6F572BD6" w14:textId="77777777" w:rsidR="00276AED" w:rsidRPr="00847F96" w:rsidRDefault="00276AED" w:rsidP="00847F96">
            <w:pPr>
              <w:jc w:val="center"/>
              <w:rPr>
                <w:rFonts w:ascii="Arial" w:hAnsi="Arial" w:cs="Arial"/>
                <w:b/>
                <w:bCs/>
                <w:sz w:val="22"/>
                <w:szCs w:val="22"/>
              </w:rPr>
            </w:pPr>
            <w:r w:rsidRPr="00847F96">
              <w:rPr>
                <w:rFonts w:ascii="Arial" w:hAnsi="Arial" w:cs="Arial"/>
                <w:b/>
                <w:bCs/>
                <w:sz w:val="22"/>
                <w:szCs w:val="22"/>
              </w:rPr>
              <w:t>CAPÍTULO 01</w:t>
            </w:r>
          </w:p>
          <w:p w14:paraId="7E39B044" w14:textId="77777777" w:rsidR="00276AED" w:rsidRPr="00847F96" w:rsidRDefault="00B4532E" w:rsidP="00847F96">
            <w:pPr>
              <w:jc w:val="center"/>
              <w:rPr>
                <w:rFonts w:ascii="Arial" w:hAnsi="Arial" w:cs="Arial"/>
                <w:sz w:val="22"/>
                <w:szCs w:val="22"/>
              </w:rPr>
            </w:pPr>
            <w:r>
              <w:rPr>
                <w:rFonts w:ascii="Arial" w:hAnsi="Arial" w:cs="Arial"/>
                <w:b/>
                <w:bCs/>
                <w:sz w:val="22"/>
                <w:szCs w:val="22"/>
              </w:rPr>
              <w:t>CONTRALORÍA GENERAL DE LA REPÚBLICA</w:t>
            </w:r>
          </w:p>
          <w:p w14:paraId="062C26E7" w14:textId="77777777" w:rsidR="00085048" w:rsidRPr="00847F96" w:rsidRDefault="00085048" w:rsidP="00847F96">
            <w:pPr>
              <w:jc w:val="both"/>
              <w:rPr>
                <w:rFonts w:ascii="Arial" w:hAnsi="Arial" w:cs="Arial"/>
                <w:szCs w:val="24"/>
              </w:rPr>
            </w:pPr>
          </w:p>
        </w:tc>
        <w:tc>
          <w:tcPr>
            <w:tcW w:w="2829" w:type="dxa"/>
            <w:shd w:val="clear" w:color="auto" w:fill="auto"/>
          </w:tcPr>
          <w:p w14:paraId="64712816" w14:textId="77777777" w:rsidR="00695761" w:rsidRDefault="00695761" w:rsidP="00847F96">
            <w:pPr>
              <w:ind w:left="357"/>
              <w:jc w:val="center"/>
              <w:rPr>
                <w:rFonts w:ascii="Arial" w:hAnsi="Arial" w:cs="Arial"/>
                <w:b/>
                <w:szCs w:val="24"/>
                <w:lang w:val="es-CL"/>
              </w:rPr>
            </w:pPr>
          </w:p>
          <w:p w14:paraId="66DD2BAE" w14:textId="172E409B" w:rsidR="00276AED" w:rsidRPr="00847F96" w:rsidRDefault="00276AED" w:rsidP="00847F96">
            <w:pPr>
              <w:ind w:left="357"/>
              <w:jc w:val="center"/>
              <w:rPr>
                <w:rFonts w:ascii="Arial" w:hAnsi="Arial" w:cs="Arial"/>
                <w:b/>
                <w:szCs w:val="24"/>
                <w:lang w:val="es-CL"/>
              </w:rPr>
            </w:pPr>
            <w:r w:rsidRPr="00847F96">
              <w:rPr>
                <w:rFonts w:ascii="Arial" w:hAnsi="Arial" w:cs="Arial"/>
                <w:b/>
                <w:szCs w:val="24"/>
                <w:lang w:val="es-CL"/>
              </w:rPr>
              <w:t xml:space="preserve">Programa 01 </w:t>
            </w:r>
          </w:p>
          <w:p w14:paraId="4DE1A227" w14:textId="77777777" w:rsidR="00276AED" w:rsidRPr="00847F96" w:rsidRDefault="00B4532E" w:rsidP="00847F96">
            <w:pPr>
              <w:ind w:left="357"/>
              <w:jc w:val="center"/>
              <w:rPr>
                <w:rFonts w:ascii="Arial" w:hAnsi="Arial" w:cs="Arial"/>
                <w:b/>
                <w:szCs w:val="24"/>
                <w:lang w:val="es-CL"/>
              </w:rPr>
            </w:pPr>
            <w:r>
              <w:rPr>
                <w:rFonts w:ascii="Arial" w:hAnsi="Arial" w:cs="Arial"/>
                <w:b/>
                <w:szCs w:val="24"/>
                <w:lang w:val="es-CL"/>
              </w:rPr>
              <w:t>CONTRALORÍA GENERAL DE LA REPÚBLICA</w:t>
            </w:r>
          </w:p>
          <w:p w14:paraId="64169A3E" w14:textId="77777777" w:rsidR="00276AED" w:rsidRPr="00847F96" w:rsidRDefault="00276AED" w:rsidP="00847F96">
            <w:pPr>
              <w:jc w:val="both"/>
              <w:rPr>
                <w:rFonts w:ascii="Arial" w:hAnsi="Arial" w:cs="Arial"/>
                <w:sz w:val="22"/>
                <w:szCs w:val="22"/>
                <w:lang w:val="es-CL"/>
              </w:rPr>
            </w:pPr>
          </w:p>
          <w:p w14:paraId="522821D3" w14:textId="77777777" w:rsidR="00085048" w:rsidRPr="00847F96" w:rsidRDefault="00085048" w:rsidP="00B4532E">
            <w:pPr>
              <w:ind w:left="357"/>
              <w:jc w:val="center"/>
              <w:rPr>
                <w:rFonts w:ascii="Arial" w:hAnsi="Arial" w:cs="Arial"/>
                <w:szCs w:val="24"/>
              </w:rPr>
            </w:pPr>
          </w:p>
        </w:tc>
        <w:tc>
          <w:tcPr>
            <w:tcW w:w="2829" w:type="dxa"/>
            <w:shd w:val="clear" w:color="auto" w:fill="auto"/>
          </w:tcPr>
          <w:p w14:paraId="05B14272" w14:textId="77777777" w:rsidR="00276AED" w:rsidRPr="00847F96" w:rsidRDefault="00276AED" w:rsidP="00847F96">
            <w:pPr>
              <w:jc w:val="both"/>
              <w:rPr>
                <w:rFonts w:ascii="Arial" w:hAnsi="Arial" w:cs="Arial"/>
                <w:b/>
                <w:sz w:val="22"/>
                <w:szCs w:val="22"/>
                <w:lang w:val="es-CL"/>
              </w:rPr>
            </w:pPr>
          </w:p>
          <w:p w14:paraId="7C4EB314" w14:textId="08EF6C6D" w:rsidR="00276AED" w:rsidRPr="00847F96" w:rsidRDefault="00276AED" w:rsidP="00847F96">
            <w:pPr>
              <w:jc w:val="both"/>
              <w:rPr>
                <w:rFonts w:ascii="Arial" w:hAnsi="Arial" w:cs="Arial"/>
                <w:sz w:val="22"/>
                <w:szCs w:val="22"/>
                <w:lang w:val="es-CL"/>
              </w:rPr>
            </w:pPr>
            <w:r w:rsidRPr="00847F96">
              <w:rPr>
                <w:rFonts w:ascii="Arial" w:hAnsi="Arial" w:cs="Arial"/>
                <w:sz w:val="22"/>
                <w:szCs w:val="22"/>
                <w:lang w:val="es-CL"/>
              </w:rPr>
              <w:t>APROBADO</w:t>
            </w:r>
            <w:r w:rsidR="00361CDC">
              <w:rPr>
                <w:rFonts w:ascii="Arial" w:hAnsi="Arial" w:cs="Arial"/>
                <w:sz w:val="22"/>
                <w:szCs w:val="22"/>
                <w:lang w:val="es-CL"/>
              </w:rPr>
              <w:t>,</w:t>
            </w:r>
            <w:r w:rsidRPr="00847F96">
              <w:rPr>
                <w:rFonts w:ascii="Arial" w:hAnsi="Arial" w:cs="Arial"/>
                <w:sz w:val="22"/>
                <w:szCs w:val="22"/>
                <w:lang w:val="es-CL"/>
              </w:rPr>
              <w:t xml:space="preserve"> SIN ENMIENDAS.</w:t>
            </w:r>
          </w:p>
          <w:p w14:paraId="7238F1C9" w14:textId="77777777" w:rsidR="00276AED" w:rsidRPr="00847F96" w:rsidRDefault="00276AED" w:rsidP="00847F96">
            <w:pPr>
              <w:jc w:val="both"/>
              <w:rPr>
                <w:rFonts w:ascii="Arial" w:hAnsi="Arial" w:cs="Arial"/>
                <w:sz w:val="22"/>
                <w:szCs w:val="22"/>
                <w:lang w:val="es-CL"/>
              </w:rPr>
            </w:pPr>
          </w:p>
          <w:p w14:paraId="0DA09F0A" w14:textId="77777777" w:rsidR="00276AED" w:rsidRPr="00847F96" w:rsidRDefault="00276AED" w:rsidP="00847F96">
            <w:pPr>
              <w:jc w:val="both"/>
              <w:rPr>
                <w:rFonts w:ascii="Arial" w:hAnsi="Arial" w:cs="Arial"/>
                <w:sz w:val="22"/>
                <w:szCs w:val="22"/>
                <w:lang w:val="es-CL"/>
              </w:rPr>
            </w:pPr>
          </w:p>
          <w:p w14:paraId="69A766EA" w14:textId="77777777" w:rsidR="00085048" w:rsidRPr="00847F96" w:rsidRDefault="00085048" w:rsidP="00FB4C5D">
            <w:pPr>
              <w:jc w:val="both"/>
              <w:rPr>
                <w:rFonts w:ascii="Arial" w:hAnsi="Arial" w:cs="Arial"/>
                <w:szCs w:val="24"/>
                <w:lang w:val="es-CL"/>
              </w:rPr>
            </w:pPr>
          </w:p>
        </w:tc>
      </w:tr>
    </w:tbl>
    <w:p w14:paraId="41A8F97B" w14:textId="77777777" w:rsidR="008C4815" w:rsidRDefault="008C4815" w:rsidP="00085048">
      <w:pPr>
        <w:ind w:firstLine="1134"/>
        <w:jc w:val="both"/>
        <w:rPr>
          <w:rFonts w:ascii="Arial" w:hAnsi="Arial" w:cs="Arial"/>
          <w:szCs w:val="24"/>
        </w:rPr>
      </w:pPr>
    </w:p>
    <w:p w14:paraId="0A77BB6E" w14:textId="77777777" w:rsidR="00A05DA5" w:rsidRDefault="00A05DA5" w:rsidP="00085048">
      <w:pPr>
        <w:ind w:firstLine="1134"/>
        <w:jc w:val="both"/>
        <w:rPr>
          <w:rFonts w:ascii="Arial" w:hAnsi="Arial" w:cs="Arial"/>
          <w:szCs w:val="24"/>
        </w:rPr>
      </w:pPr>
    </w:p>
    <w:p w14:paraId="2E5E12F9" w14:textId="588F18D5" w:rsidR="00A05DA5" w:rsidRDefault="00A05DA5" w:rsidP="00085048">
      <w:pPr>
        <w:ind w:firstLine="1134"/>
        <w:jc w:val="both"/>
        <w:rPr>
          <w:rFonts w:ascii="Arial" w:hAnsi="Arial" w:cs="Arial"/>
          <w:szCs w:val="24"/>
        </w:rPr>
      </w:pPr>
    </w:p>
    <w:p w14:paraId="04B88D1B" w14:textId="116E37DA" w:rsidR="00361CDC" w:rsidRDefault="00361CDC" w:rsidP="00085048">
      <w:pPr>
        <w:ind w:firstLine="1134"/>
        <w:jc w:val="both"/>
        <w:rPr>
          <w:rFonts w:ascii="Arial" w:hAnsi="Arial" w:cs="Arial"/>
          <w:szCs w:val="24"/>
        </w:rPr>
      </w:pPr>
    </w:p>
    <w:p w14:paraId="4C6172EC" w14:textId="45DB7B27" w:rsidR="00361CDC" w:rsidRDefault="00361CDC" w:rsidP="00085048">
      <w:pPr>
        <w:ind w:firstLine="1134"/>
        <w:jc w:val="both"/>
        <w:rPr>
          <w:rFonts w:ascii="Arial" w:hAnsi="Arial" w:cs="Arial"/>
          <w:szCs w:val="24"/>
        </w:rPr>
      </w:pPr>
    </w:p>
    <w:p w14:paraId="10105F83" w14:textId="77777777" w:rsidR="00361CDC" w:rsidRDefault="00361CDC" w:rsidP="00085048">
      <w:pPr>
        <w:ind w:firstLine="1134"/>
        <w:jc w:val="both"/>
        <w:rPr>
          <w:rFonts w:ascii="Arial" w:hAnsi="Arial" w:cs="Arial"/>
          <w:szCs w:val="24"/>
        </w:rPr>
      </w:pPr>
    </w:p>
    <w:p w14:paraId="656BD426" w14:textId="77777777" w:rsidR="00A46A83" w:rsidRDefault="00A46A83" w:rsidP="00085048">
      <w:pPr>
        <w:ind w:firstLine="1134"/>
        <w:jc w:val="both"/>
        <w:rPr>
          <w:rFonts w:ascii="Arial" w:hAnsi="Arial" w:cs="Arial"/>
          <w:szCs w:val="24"/>
        </w:rPr>
      </w:pPr>
    </w:p>
    <w:p w14:paraId="6A0AB425" w14:textId="77777777" w:rsidR="00A05DA5" w:rsidRDefault="00A05DA5" w:rsidP="00085048">
      <w:pPr>
        <w:ind w:firstLine="1134"/>
        <w:jc w:val="both"/>
        <w:rPr>
          <w:rFonts w:ascii="Arial" w:hAnsi="Arial" w:cs="Arial"/>
          <w:szCs w:val="24"/>
        </w:rPr>
      </w:pPr>
    </w:p>
    <w:p w14:paraId="222CAC63" w14:textId="26F18593" w:rsidR="0059125D" w:rsidRDefault="00190688" w:rsidP="0023458B">
      <w:pPr>
        <w:tabs>
          <w:tab w:val="left" w:pos="2835"/>
        </w:tabs>
        <w:jc w:val="center"/>
        <w:rPr>
          <w:rFonts w:ascii="Arial" w:hAnsi="Arial" w:cs="Arial"/>
          <w:szCs w:val="24"/>
        </w:rPr>
      </w:pPr>
      <w:r w:rsidRPr="00266723">
        <w:rPr>
          <w:rFonts w:cs="Arial"/>
          <w:b/>
          <w:bCs/>
          <w:caps/>
          <w:noProof/>
          <w:szCs w:val="24"/>
        </w:rPr>
        <w:drawing>
          <wp:inline distT="0" distB="0" distL="0" distR="0" wp14:anchorId="2792DACB" wp14:editId="47E06F7E">
            <wp:extent cx="3275968" cy="1249629"/>
            <wp:effectExtent l="0" t="0" r="635"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9799" cy="1273977"/>
                    </a:xfrm>
                    <a:prstGeom prst="rect">
                      <a:avLst/>
                    </a:prstGeom>
                    <a:noFill/>
                    <a:ln>
                      <a:noFill/>
                    </a:ln>
                  </pic:spPr>
                </pic:pic>
              </a:graphicData>
            </a:graphic>
          </wp:inline>
        </w:drawing>
      </w:r>
    </w:p>
    <w:p w14:paraId="1A9E2CD9" w14:textId="412B4F82" w:rsidR="00190688" w:rsidRDefault="00190688" w:rsidP="0023458B">
      <w:pPr>
        <w:tabs>
          <w:tab w:val="left" w:pos="2835"/>
        </w:tabs>
        <w:jc w:val="center"/>
        <w:rPr>
          <w:rFonts w:ascii="Arial" w:hAnsi="Arial" w:cs="Arial"/>
          <w:szCs w:val="24"/>
        </w:rPr>
      </w:pPr>
    </w:p>
    <w:p w14:paraId="3595FD6D" w14:textId="77777777" w:rsidR="00190688" w:rsidRPr="0059125D" w:rsidRDefault="00190688" w:rsidP="0023458B">
      <w:pPr>
        <w:tabs>
          <w:tab w:val="left" w:pos="2835"/>
        </w:tabs>
        <w:jc w:val="center"/>
        <w:rPr>
          <w:rFonts w:ascii="Arial" w:hAnsi="Arial" w:cs="Arial"/>
          <w:szCs w:val="24"/>
        </w:rPr>
      </w:pPr>
    </w:p>
    <w:p w14:paraId="694980AD" w14:textId="77777777" w:rsidR="00B4532E" w:rsidRPr="00CB2D9F" w:rsidRDefault="00B4532E" w:rsidP="00B4532E">
      <w:pPr>
        <w:pStyle w:val="Ttulo"/>
        <w:rPr>
          <w:rFonts w:cs="Arial"/>
          <w:szCs w:val="24"/>
          <w:lang w:val="es-CL"/>
        </w:rPr>
      </w:pPr>
    </w:p>
    <w:sectPr w:rsidR="00B4532E" w:rsidRPr="00CB2D9F" w:rsidSect="00CA0928">
      <w:headerReference w:type="even" r:id="rId18"/>
      <w:headerReference w:type="default" r:id="rId19"/>
      <w:pgSz w:w="12240" w:h="18720" w:code="14"/>
      <w:pgMar w:top="2835" w:right="1701" w:bottom="2835" w:left="2268" w:header="720" w:footer="720" w:gutter="0"/>
      <w:paperSrc w:first="2" w:other="2"/>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D358" w14:textId="77777777" w:rsidR="00891195" w:rsidRDefault="00891195">
      <w:r>
        <w:separator/>
      </w:r>
    </w:p>
  </w:endnote>
  <w:endnote w:type="continuationSeparator" w:id="0">
    <w:p w14:paraId="26B64B87" w14:textId="77777777" w:rsidR="00891195" w:rsidRDefault="0089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bCL">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F178" w14:textId="77777777" w:rsidR="00891195" w:rsidRDefault="00891195">
      <w:r>
        <w:separator/>
      </w:r>
    </w:p>
  </w:footnote>
  <w:footnote w:type="continuationSeparator" w:id="0">
    <w:p w14:paraId="5F2D95C1" w14:textId="77777777" w:rsidR="00891195" w:rsidRDefault="00891195">
      <w:r>
        <w:continuationSeparator/>
      </w:r>
    </w:p>
  </w:footnote>
  <w:footnote w:id="1">
    <w:p w14:paraId="75398ABE" w14:textId="3EBE72A3" w:rsidR="00B97A13" w:rsidRDefault="00BC5A58" w:rsidP="00702785">
      <w:pPr>
        <w:pStyle w:val="Textonotapie"/>
        <w:jc w:val="both"/>
      </w:pPr>
      <w:r>
        <w:rPr>
          <w:rStyle w:val="Refdenotaalpie"/>
        </w:rPr>
        <w:footnoteRef/>
      </w:r>
      <w:r w:rsidRPr="00D305A8">
        <w:t>Partida</w:t>
      </w:r>
      <w:r w:rsidR="003B60F1">
        <w:t>04:</w:t>
      </w:r>
      <w:r w:rsidR="00336442">
        <w:t xml:space="preserve"> </w:t>
      </w:r>
      <w:hyperlink r:id="rId1" w:history="1">
        <w:r w:rsidR="00336442" w:rsidRPr="00B74103">
          <w:rPr>
            <w:rStyle w:val="Hipervnculo"/>
          </w:rPr>
          <w:t>https://www.senado.cl/appsenado/index.php?mo=presupuesto&amp;ac=Get_doctoPartida&amp;numpartida=4&amp;proyid=15908&amp;tipodoc=1</w:t>
        </w:r>
      </w:hyperlink>
    </w:p>
    <w:p w14:paraId="60E6F358" w14:textId="77777777" w:rsidR="00905DF6" w:rsidRDefault="00905DF6" w:rsidP="00702785">
      <w:pPr>
        <w:pStyle w:val="Textonotapie"/>
        <w:jc w:val="both"/>
      </w:pPr>
    </w:p>
    <w:p w14:paraId="27B936F6" w14:textId="47BA4C6C" w:rsidR="00BC5A58" w:rsidRDefault="00B97A13" w:rsidP="00702785">
      <w:pPr>
        <w:pStyle w:val="Textonotapie"/>
        <w:jc w:val="both"/>
      </w:pPr>
      <w:r w:rsidRPr="00905DF6">
        <w:t>I</w:t>
      </w:r>
      <w:r w:rsidR="00BC5A58" w:rsidRPr="00905DF6">
        <w:t xml:space="preserve">nforme elaborado por la </w:t>
      </w:r>
      <w:r w:rsidR="00702785" w:rsidRPr="00905DF6">
        <w:t xml:space="preserve">Oficina de </w:t>
      </w:r>
      <w:r w:rsidR="00BC5A58" w:rsidRPr="00905DF6">
        <w:t>Presupues</w:t>
      </w:r>
      <w:r w:rsidR="00702785" w:rsidRPr="00905DF6">
        <w:t>tos del Congreso</w:t>
      </w:r>
      <w:r w:rsidRPr="00905DF6">
        <w:t>:</w:t>
      </w:r>
      <w:r>
        <w:t xml:space="preserve"> </w:t>
      </w:r>
    </w:p>
    <w:p w14:paraId="66BDB895" w14:textId="77777777" w:rsidR="00905DF6" w:rsidRDefault="00905DF6" w:rsidP="00702785">
      <w:pPr>
        <w:pStyle w:val="Textonotapie"/>
        <w:jc w:val="both"/>
      </w:pPr>
    </w:p>
    <w:p w14:paraId="2FC3FB77" w14:textId="0E1037ED" w:rsidR="00905DF6" w:rsidRDefault="00000000" w:rsidP="00702785">
      <w:pPr>
        <w:pStyle w:val="Textonotapie"/>
        <w:jc w:val="both"/>
      </w:pPr>
      <w:hyperlink r:id="rId2" w:history="1">
        <w:r w:rsidR="00C70622" w:rsidRPr="00E80880">
          <w:rPr>
            <w:rStyle w:val="Hipervnculo"/>
          </w:rPr>
          <w:t>https://www.senado.cl/site/presupuesto/2022/cumplimiento/Seguimiento/sept2022/04.pdf</w:t>
        </w:r>
      </w:hyperlink>
    </w:p>
    <w:p w14:paraId="684324DA" w14:textId="77777777" w:rsidR="00C70622" w:rsidRPr="00FE21F1" w:rsidRDefault="00C70622" w:rsidP="00702785">
      <w:pPr>
        <w:pStyle w:val="Textonotapie"/>
        <w:jc w:val="both"/>
      </w:pPr>
    </w:p>
  </w:footnote>
  <w:footnote w:id="2">
    <w:p w14:paraId="077E319E" w14:textId="5FADD412" w:rsidR="00BC5A58" w:rsidRDefault="00BC5A58" w:rsidP="00D36BCE">
      <w:pPr>
        <w:pStyle w:val="Textonotapie"/>
        <w:jc w:val="both"/>
        <w:rPr>
          <w:lang w:val="es-CL"/>
        </w:rPr>
      </w:pPr>
      <w:r>
        <w:rPr>
          <w:rStyle w:val="Refdenotaalpie"/>
        </w:rPr>
        <w:footnoteRef/>
      </w:r>
      <w:r>
        <w:t xml:space="preserve"> </w:t>
      </w:r>
      <w:r w:rsidR="00A21207" w:rsidRPr="00114D57">
        <w:rPr>
          <w:lang w:val="es-CL"/>
        </w:rPr>
        <w:t xml:space="preserve">A continuación, figura el link de </w:t>
      </w:r>
      <w:r w:rsidR="00125309">
        <w:rPr>
          <w:lang w:val="es-CL"/>
        </w:rPr>
        <w:t>la</w:t>
      </w:r>
      <w:r w:rsidR="00A21207" w:rsidRPr="00114D57">
        <w:rPr>
          <w:lang w:val="es-CL"/>
        </w:rPr>
        <w:t xml:space="preserve"> sesi</w:t>
      </w:r>
      <w:r w:rsidR="00125309">
        <w:rPr>
          <w:lang w:val="es-CL"/>
        </w:rPr>
        <w:t>ón</w:t>
      </w:r>
      <w:r w:rsidR="00A21207" w:rsidRPr="00114D57">
        <w:rPr>
          <w:lang w:val="es-CL"/>
        </w:rPr>
        <w:t>, transmitida por TV Senado, que</w:t>
      </w:r>
      <w:r w:rsidR="00A21207">
        <w:rPr>
          <w:lang w:val="es-CL"/>
        </w:rPr>
        <w:t xml:space="preserve"> la Subc</w:t>
      </w:r>
      <w:r w:rsidR="00A21207" w:rsidRPr="00114D57">
        <w:rPr>
          <w:lang w:val="es-CL"/>
        </w:rPr>
        <w:t>omisión dedicó al estudio de</w:t>
      </w:r>
      <w:r w:rsidR="00A21207">
        <w:rPr>
          <w:lang w:val="es-CL"/>
        </w:rPr>
        <w:t xml:space="preserve"> </w:t>
      </w:r>
      <w:r w:rsidR="00A21207" w:rsidRPr="00114D57">
        <w:rPr>
          <w:lang w:val="es-CL"/>
        </w:rPr>
        <w:t>l</w:t>
      </w:r>
      <w:r w:rsidR="00A21207">
        <w:rPr>
          <w:lang w:val="es-CL"/>
        </w:rPr>
        <w:t>a</w:t>
      </w:r>
      <w:r w:rsidR="00A21207" w:rsidRPr="00114D57">
        <w:rPr>
          <w:lang w:val="es-CL"/>
        </w:rPr>
        <w:t xml:space="preserve"> </w:t>
      </w:r>
      <w:r w:rsidR="00A21207">
        <w:rPr>
          <w:lang w:val="es-CL"/>
        </w:rPr>
        <w:t>Partida:</w:t>
      </w:r>
      <w:r w:rsidR="00125309">
        <w:rPr>
          <w:lang w:val="es-CL"/>
        </w:rPr>
        <w:t xml:space="preserve"> </w:t>
      </w:r>
      <w:hyperlink r:id="rId3" w:history="1">
        <w:r w:rsidR="00F66EB1" w:rsidRPr="00A16606">
          <w:rPr>
            <w:rStyle w:val="Hipervnculo"/>
            <w:lang w:val="es-CL"/>
          </w:rPr>
          <w:t>https://tv.senado.cl/tvsenado/comisiones/presupuestos/subcomisiones/segunda-subcomision-mixta-de-presupuestos/2022-10-20/082653.html</w:t>
        </w:r>
      </w:hyperlink>
    </w:p>
    <w:p w14:paraId="1C900346" w14:textId="77777777" w:rsidR="00F66EB1" w:rsidRDefault="00F66EB1" w:rsidP="00D36BCE">
      <w:pPr>
        <w:pStyle w:val="Textonotapie"/>
        <w:jc w:val="both"/>
        <w:rPr>
          <w:lang w:val="es-CL"/>
        </w:rPr>
      </w:pPr>
    </w:p>
    <w:p w14:paraId="75858242" w14:textId="77777777" w:rsidR="00125309" w:rsidRPr="00D36BCE" w:rsidRDefault="00125309" w:rsidP="00D36BCE">
      <w:pPr>
        <w:pStyle w:val="Textonotapie"/>
        <w:jc w:val="both"/>
        <w:rPr>
          <w:lang w:val="es-C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7F49" w14:textId="77777777" w:rsidR="00BC5A58" w:rsidRDefault="00BC5A5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3506E9" w14:textId="77777777" w:rsidR="00BC5A58" w:rsidRDefault="00BC5A58">
    <w:pPr>
      <w:pStyle w:val="Encabezado"/>
      <w:ind w:right="360"/>
    </w:pPr>
  </w:p>
  <w:p w14:paraId="1456E7FF" w14:textId="77777777" w:rsidR="00BC5A58" w:rsidRDefault="00BC5A58"/>
  <w:p w14:paraId="650EE2D3" w14:textId="77777777" w:rsidR="00BC5A58" w:rsidRDefault="00BC5A58"/>
  <w:p w14:paraId="0720938B" w14:textId="77777777" w:rsidR="00BC5A58" w:rsidRDefault="00BC5A58"/>
  <w:p w14:paraId="07C8FBA3" w14:textId="77777777" w:rsidR="00BC5A58" w:rsidRDefault="00BC5A58"/>
  <w:p w14:paraId="446A6246" w14:textId="77777777" w:rsidR="00BC5A58" w:rsidRDefault="00BC5A58"/>
  <w:p w14:paraId="4048EAE6" w14:textId="77777777" w:rsidR="00BC5A58" w:rsidRDefault="00BC5A58"/>
  <w:p w14:paraId="486860BB" w14:textId="77777777" w:rsidR="00BC5A58" w:rsidRDefault="00BC5A58"/>
  <w:p w14:paraId="6753C457" w14:textId="77777777" w:rsidR="00BC5A58" w:rsidRDefault="00BC5A58"/>
  <w:p w14:paraId="13A038B7" w14:textId="77777777" w:rsidR="00BC5A58" w:rsidRDefault="00BC5A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C6D5" w14:textId="0431D54C" w:rsidR="00BC5A58" w:rsidRDefault="00BC5A5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4C6A">
      <w:rPr>
        <w:rStyle w:val="Nmerodepgina"/>
        <w:noProof/>
      </w:rPr>
      <w:t>16</w:t>
    </w:r>
    <w:r>
      <w:rPr>
        <w:rStyle w:val="Nmerodepgina"/>
      </w:rPr>
      <w:fldChar w:fldCharType="end"/>
    </w:r>
  </w:p>
  <w:p w14:paraId="2DEFDADB" w14:textId="77777777" w:rsidR="00BC5A58" w:rsidRDefault="00BC5A58" w:rsidP="000850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93C06"/>
    <w:multiLevelType w:val="hybridMultilevel"/>
    <w:tmpl w:val="CBC0352C"/>
    <w:lvl w:ilvl="0" w:tplc="340A000F">
      <w:start w:val="1"/>
      <w:numFmt w:val="decimal"/>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839196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5A8"/>
    <w:rsid w:val="00000BDE"/>
    <w:rsid w:val="00001384"/>
    <w:rsid w:val="00002EA2"/>
    <w:rsid w:val="0000410B"/>
    <w:rsid w:val="0000605D"/>
    <w:rsid w:val="00006FED"/>
    <w:rsid w:val="000102C1"/>
    <w:rsid w:val="000127B4"/>
    <w:rsid w:val="00016006"/>
    <w:rsid w:val="0001752A"/>
    <w:rsid w:val="00017A97"/>
    <w:rsid w:val="00021036"/>
    <w:rsid w:val="0002169D"/>
    <w:rsid w:val="00022568"/>
    <w:rsid w:val="0002279F"/>
    <w:rsid w:val="00023264"/>
    <w:rsid w:val="000232A0"/>
    <w:rsid w:val="00025772"/>
    <w:rsid w:val="00025810"/>
    <w:rsid w:val="00025AA4"/>
    <w:rsid w:val="00027243"/>
    <w:rsid w:val="00027C22"/>
    <w:rsid w:val="00030BFE"/>
    <w:rsid w:val="00032038"/>
    <w:rsid w:val="000337B3"/>
    <w:rsid w:val="000339CE"/>
    <w:rsid w:val="00033D9B"/>
    <w:rsid w:val="00036959"/>
    <w:rsid w:val="00036D52"/>
    <w:rsid w:val="00037A49"/>
    <w:rsid w:val="0004165D"/>
    <w:rsid w:val="00041838"/>
    <w:rsid w:val="00041E77"/>
    <w:rsid w:val="00043205"/>
    <w:rsid w:val="00043296"/>
    <w:rsid w:val="000433A0"/>
    <w:rsid w:val="00043915"/>
    <w:rsid w:val="000439C8"/>
    <w:rsid w:val="00044D44"/>
    <w:rsid w:val="00045754"/>
    <w:rsid w:val="00045B57"/>
    <w:rsid w:val="0004688E"/>
    <w:rsid w:val="00050604"/>
    <w:rsid w:val="00051C23"/>
    <w:rsid w:val="00052D1F"/>
    <w:rsid w:val="000558A1"/>
    <w:rsid w:val="00055AF2"/>
    <w:rsid w:val="00056710"/>
    <w:rsid w:val="00060BC5"/>
    <w:rsid w:val="00065353"/>
    <w:rsid w:val="00066386"/>
    <w:rsid w:val="000668E5"/>
    <w:rsid w:val="00066EBF"/>
    <w:rsid w:val="00071DD9"/>
    <w:rsid w:val="00072155"/>
    <w:rsid w:val="00073DB2"/>
    <w:rsid w:val="00075C1E"/>
    <w:rsid w:val="000760EE"/>
    <w:rsid w:val="00077AF0"/>
    <w:rsid w:val="00080BA9"/>
    <w:rsid w:val="000810C3"/>
    <w:rsid w:val="00081A89"/>
    <w:rsid w:val="00083BCA"/>
    <w:rsid w:val="00084BEC"/>
    <w:rsid w:val="00084EBD"/>
    <w:rsid w:val="00085048"/>
    <w:rsid w:val="00085783"/>
    <w:rsid w:val="0008618D"/>
    <w:rsid w:val="000867DE"/>
    <w:rsid w:val="0009033B"/>
    <w:rsid w:val="00091614"/>
    <w:rsid w:val="00094615"/>
    <w:rsid w:val="00094626"/>
    <w:rsid w:val="000965CB"/>
    <w:rsid w:val="00097624"/>
    <w:rsid w:val="000A1275"/>
    <w:rsid w:val="000A127B"/>
    <w:rsid w:val="000A1CBE"/>
    <w:rsid w:val="000A2162"/>
    <w:rsid w:val="000A36E8"/>
    <w:rsid w:val="000A4109"/>
    <w:rsid w:val="000A4775"/>
    <w:rsid w:val="000A580C"/>
    <w:rsid w:val="000A5CF8"/>
    <w:rsid w:val="000A6016"/>
    <w:rsid w:val="000A639D"/>
    <w:rsid w:val="000A78A1"/>
    <w:rsid w:val="000B0302"/>
    <w:rsid w:val="000B2453"/>
    <w:rsid w:val="000B3019"/>
    <w:rsid w:val="000B3118"/>
    <w:rsid w:val="000B3A7B"/>
    <w:rsid w:val="000B5D56"/>
    <w:rsid w:val="000B627F"/>
    <w:rsid w:val="000B767B"/>
    <w:rsid w:val="000B7B1A"/>
    <w:rsid w:val="000B7BBD"/>
    <w:rsid w:val="000C00CC"/>
    <w:rsid w:val="000C0962"/>
    <w:rsid w:val="000C39F2"/>
    <w:rsid w:val="000C54B8"/>
    <w:rsid w:val="000C6CCB"/>
    <w:rsid w:val="000C7623"/>
    <w:rsid w:val="000C7F37"/>
    <w:rsid w:val="000D32D0"/>
    <w:rsid w:val="000D4581"/>
    <w:rsid w:val="000D48E4"/>
    <w:rsid w:val="000D4BC5"/>
    <w:rsid w:val="000D5ACA"/>
    <w:rsid w:val="000D67A1"/>
    <w:rsid w:val="000E0721"/>
    <w:rsid w:val="000E4895"/>
    <w:rsid w:val="000E50BB"/>
    <w:rsid w:val="000E5CE5"/>
    <w:rsid w:val="000E7864"/>
    <w:rsid w:val="000F007C"/>
    <w:rsid w:val="000F03F5"/>
    <w:rsid w:val="000F0731"/>
    <w:rsid w:val="000F3DA7"/>
    <w:rsid w:val="000F5178"/>
    <w:rsid w:val="000F554D"/>
    <w:rsid w:val="000F56AA"/>
    <w:rsid w:val="000F6EE0"/>
    <w:rsid w:val="0010036A"/>
    <w:rsid w:val="00103363"/>
    <w:rsid w:val="00103E0C"/>
    <w:rsid w:val="0010537E"/>
    <w:rsid w:val="0010567A"/>
    <w:rsid w:val="0010627C"/>
    <w:rsid w:val="0011177C"/>
    <w:rsid w:val="00112183"/>
    <w:rsid w:val="0011306A"/>
    <w:rsid w:val="00115AB5"/>
    <w:rsid w:val="001162B9"/>
    <w:rsid w:val="001168A8"/>
    <w:rsid w:val="00120466"/>
    <w:rsid w:val="0012274B"/>
    <w:rsid w:val="00122B5C"/>
    <w:rsid w:val="00123088"/>
    <w:rsid w:val="00125309"/>
    <w:rsid w:val="001267F1"/>
    <w:rsid w:val="001273CF"/>
    <w:rsid w:val="0013313D"/>
    <w:rsid w:val="00134607"/>
    <w:rsid w:val="001356E4"/>
    <w:rsid w:val="0014298E"/>
    <w:rsid w:val="00142E3D"/>
    <w:rsid w:val="00144689"/>
    <w:rsid w:val="00145222"/>
    <w:rsid w:val="00145AFA"/>
    <w:rsid w:val="0015003B"/>
    <w:rsid w:val="0015158E"/>
    <w:rsid w:val="001515E0"/>
    <w:rsid w:val="00152792"/>
    <w:rsid w:val="0015292C"/>
    <w:rsid w:val="001532E0"/>
    <w:rsid w:val="001544B6"/>
    <w:rsid w:val="00154C79"/>
    <w:rsid w:val="0015537B"/>
    <w:rsid w:val="0015545D"/>
    <w:rsid w:val="00156ECB"/>
    <w:rsid w:val="00156F81"/>
    <w:rsid w:val="001573AC"/>
    <w:rsid w:val="0016168D"/>
    <w:rsid w:val="00162150"/>
    <w:rsid w:val="00162E9F"/>
    <w:rsid w:val="0016381B"/>
    <w:rsid w:val="001646A0"/>
    <w:rsid w:val="001651CA"/>
    <w:rsid w:val="00170552"/>
    <w:rsid w:val="0017056B"/>
    <w:rsid w:val="0017298B"/>
    <w:rsid w:val="00172D15"/>
    <w:rsid w:val="00174682"/>
    <w:rsid w:val="001751C4"/>
    <w:rsid w:val="001754DE"/>
    <w:rsid w:val="00176E50"/>
    <w:rsid w:val="00177C26"/>
    <w:rsid w:val="00180138"/>
    <w:rsid w:val="00184984"/>
    <w:rsid w:val="00187A5C"/>
    <w:rsid w:val="00190688"/>
    <w:rsid w:val="0019082D"/>
    <w:rsid w:val="00190F80"/>
    <w:rsid w:val="001919B8"/>
    <w:rsid w:val="001925D5"/>
    <w:rsid w:val="001952A9"/>
    <w:rsid w:val="00195584"/>
    <w:rsid w:val="00195E84"/>
    <w:rsid w:val="00195EAC"/>
    <w:rsid w:val="00195EBF"/>
    <w:rsid w:val="001969B3"/>
    <w:rsid w:val="00197C3B"/>
    <w:rsid w:val="001A06FD"/>
    <w:rsid w:val="001A1C88"/>
    <w:rsid w:val="001A6D6D"/>
    <w:rsid w:val="001A6E3F"/>
    <w:rsid w:val="001B0C92"/>
    <w:rsid w:val="001B2213"/>
    <w:rsid w:val="001B3BAE"/>
    <w:rsid w:val="001B4AF6"/>
    <w:rsid w:val="001B5BA0"/>
    <w:rsid w:val="001B5FF9"/>
    <w:rsid w:val="001B659B"/>
    <w:rsid w:val="001B7AF7"/>
    <w:rsid w:val="001B7F2F"/>
    <w:rsid w:val="001C0928"/>
    <w:rsid w:val="001C0CD0"/>
    <w:rsid w:val="001C0E8B"/>
    <w:rsid w:val="001C2616"/>
    <w:rsid w:val="001C3E3F"/>
    <w:rsid w:val="001C4514"/>
    <w:rsid w:val="001C5E29"/>
    <w:rsid w:val="001D0A94"/>
    <w:rsid w:val="001D306F"/>
    <w:rsid w:val="001D4265"/>
    <w:rsid w:val="001D5C5C"/>
    <w:rsid w:val="001D5DDE"/>
    <w:rsid w:val="001D66C6"/>
    <w:rsid w:val="001E258E"/>
    <w:rsid w:val="001E28DB"/>
    <w:rsid w:val="001E2F18"/>
    <w:rsid w:val="001E3B45"/>
    <w:rsid w:val="001E7689"/>
    <w:rsid w:val="001F042F"/>
    <w:rsid w:val="001F0A95"/>
    <w:rsid w:val="001F1B2E"/>
    <w:rsid w:val="001F1D55"/>
    <w:rsid w:val="001F530F"/>
    <w:rsid w:val="001F6467"/>
    <w:rsid w:val="00200CF7"/>
    <w:rsid w:val="00201704"/>
    <w:rsid w:val="00203DFE"/>
    <w:rsid w:val="002055CD"/>
    <w:rsid w:val="002070D8"/>
    <w:rsid w:val="002106FD"/>
    <w:rsid w:val="00210D8A"/>
    <w:rsid w:val="00211465"/>
    <w:rsid w:val="00212D8E"/>
    <w:rsid w:val="00213DD2"/>
    <w:rsid w:val="00215098"/>
    <w:rsid w:val="00215B15"/>
    <w:rsid w:val="00215F10"/>
    <w:rsid w:val="00217A8A"/>
    <w:rsid w:val="002214FF"/>
    <w:rsid w:val="00221974"/>
    <w:rsid w:val="00222768"/>
    <w:rsid w:val="00224C89"/>
    <w:rsid w:val="002255D5"/>
    <w:rsid w:val="002272A1"/>
    <w:rsid w:val="00231FD3"/>
    <w:rsid w:val="0023458B"/>
    <w:rsid w:val="0023535F"/>
    <w:rsid w:val="00236ABD"/>
    <w:rsid w:val="0024044D"/>
    <w:rsid w:val="0024156B"/>
    <w:rsid w:val="00242EE7"/>
    <w:rsid w:val="00243392"/>
    <w:rsid w:val="00244BBD"/>
    <w:rsid w:val="00245BA2"/>
    <w:rsid w:val="002473A5"/>
    <w:rsid w:val="00250240"/>
    <w:rsid w:val="00250D2A"/>
    <w:rsid w:val="002529A0"/>
    <w:rsid w:val="00253E84"/>
    <w:rsid w:val="00256751"/>
    <w:rsid w:val="00260594"/>
    <w:rsid w:val="00260E5E"/>
    <w:rsid w:val="002623A1"/>
    <w:rsid w:val="00262D32"/>
    <w:rsid w:val="002630AD"/>
    <w:rsid w:val="00263ACD"/>
    <w:rsid w:val="0026491C"/>
    <w:rsid w:val="002659C8"/>
    <w:rsid w:val="0026642B"/>
    <w:rsid w:val="00266723"/>
    <w:rsid w:val="00266A91"/>
    <w:rsid w:val="00267377"/>
    <w:rsid w:val="00270B42"/>
    <w:rsid w:val="0027118E"/>
    <w:rsid w:val="00271A17"/>
    <w:rsid w:val="002735BC"/>
    <w:rsid w:val="002751D6"/>
    <w:rsid w:val="002764D1"/>
    <w:rsid w:val="00276AED"/>
    <w:rsid w:val="0028187C"/>
    <w:rsid w:val="00281B92"/>
    <w:rsid w:val="00283031"/>
    <w:rsid w:val="00285141"/>
    <w:rsid w:val="00285908"/>
    <w:rsid w:val="00286B94"/>
    <w:rsid w:val="0029118F"/>
    <w:rsid w:val="00292D56"/>
    <w:rsid w:val="00297145"/>
    <w:rsid w:val="0029769F"/>
    <w:rsid w:val="002A0ADF"/>
    <w:rsid w:val="002A24BB"/>
    <w:rsid w:val="002A28EC"/>
    <w:rsid w:val="002A33A8"/>
    <w:rsid w:val="002A4073"/>
    <w:rsid w:val="002A51C0"/>
    <w:rsid w:val="002A597B"/>
    <w:rsid w:val="002A630B"/>
    <w:rsid w:val="002A7A3B"/>
    <w:rsid w:val="002B20C1"/>
    <w:rsid w:val="002B22EB"/>
    <w:rsid w:val="002B4F23"/>
    <w:rsid w:val="002B57EB"/>
    <w:rsid w:val="002B5A61"/>
    <w:rsid w:val="002B75E8"/>
    <w:rsid w:val="002C0E08"/>
    <w:rsid w:val="002C1270"/>
    <w:rsid w:val="002C2DEB"/>
    <w:rsid w:val="002C3260"/>
    <w:rsid w:val="002C45A2"/>
    <w:rsid w:val="002C4F39"/>
    <w:rsid w:val="002C6FBB"/>
    <w:rsid w:val="002C776A"/>
    <w:rsid w:val="002C78A2"/>
    <w:rsid w:val="002C7B82"/>
    <w:rsid w:val="002D04C4"/>
    <w:rsid w:val="002D0607"/>
    <w:rsid w:val="002D0D5E"/>
    <w:rsid w:val="002D103A"/>
    <w:rsid w:val="002D13F2"/>
    <w:rsid w:val="002D3E02"/>
    <w:rsid w:val="002D40A3"/>
    <w:rsid w:val="002D5C7C"/>
    <w:rsid w:val="002D6AFD"/>
    <w:rsid w:val="002D7E41"/>
    <w:rsid w:val="002E0485"/>
    <w:rsid w:val="002E0503"/>
    <w:rsid w:val="002E151D"/>
    <w:rsid w:val="002E18E4"/>
    <w:rsid w:val="002E2E5F"/>
    <w:rsid w:val="002E314A"/>
    <w:rsid w:val="002E3388"/>
    <w:rsid w:val="002E37BB"/>
    <w:rsid w:val="002E4444"/>
    <w:rsid w:val="002E4F23"/>
    <w:rsid w:val="002E5635"/>
    <w:rsid w:val="002F07F5"/>
    <w:rsid w:val="002F3B33"/>
    <w:rsid w:val="002F3E12"/>
    <w:rsid w:val="003006F2"/>
    <w:rsid w:val="00300CF2"/>
    <w:rsid w:val="003019D5"/>
    <w:rsid w:val="003020DD"/>
    <w:rsid w:val="00303DF4"/>
    <w:rsid w:val="00303E67"/>
    <w:rsid w:val="003044FC"/>
    <w:rsid w:val="003047AC"/>
    <w:rsid w:val="0030568D"/>
    <w:rsid w:val="0030593C"/>
    <w:rsid w:val="00305B4F"/>
    <w:rsid w:val="00310257"/>
    <w:rsid w:val="0031092F"/>
    <w:rsid w:val="00311353"/>
    <w:rsid w:val="00312C61"/>
    <w:rsid w:val="00313075"/>
    <w:rsid w:val="00313F81"/>
    <w:rsid w:val="00314EEF"/>
    <w:rsid w:val="00316A2E"/>
    <w:rsid w:val="003210E0"/>
    <w:rsid w:val="00321C09"/>
    <w:rsid w:val="00322AA7"/>
    <w:rsid w:val="00323989"/>
    <w:rsid w:val="003244E5"/>
    <w:rsid w:val="00330354"/>
    <w:rsid w:val="00331064"/>
    <w:rsid w:val="00331674"/>
    <w:rsid w:val="00333B1E"/>
    <w:rsid w:val="00334F68"/>
    <w:rsid w:val="0033535A"/>
    <w:rsid w:val="003356BE"/>
    <w:rsid w:val="00336442"/>
    <w:rsid w:val="00336580"/>
    <w:rsid w:val="00336F9A"/>
    <w:rsid w:val="003424B7"/>
    <w:rsid w:val="003449C0"/>
    <w:rsid w:val="0034652F"/>
    <w:rsid w:val="003465D2"/>
    <w:rsid w:val="00346888"/>
    <w:rsid w:val="00346A18"/>
    <w:rsid w:val="0034712A"/>
    <w:rsid w:val="003473E1"/>
    <w:rsid w:val="00347FD3"/>
    <w:rsid w:val="003504FB"/>
    <w:rsid w:val="00350BCB"/>
    <w:rsid w:val="003534AE"/>
    <w:rsid w:val="003544DC"/>
    <w:rsid w:val="00355F1E"/>
    <w:rsid w:val="00357521"/>
    <w:rsid w:val="003617C0"/>
    <w:rsid w:val="00361CDC"/>
    <w:rsid w:val="00362AF3"/>
    <w:rsid w:val="00362F41"/>
    <w:rsid w:val="003654AD"/>
    <w:rsid w:val="003711D5"/>
    <w:rsid w:val="00371D31"/>
    <w:rsid w:val="003720D3"/>
    <w:rsid w:val="0037353B"/>
    <w:rsid w:val="00373769"/>
    <w:rsid w:val="003757AC"/>
    <w:rsid w:val="00377E2A"/>
    <w:rsid w:val="00380C3B"/>
    <w:rsid w:val="003819AC"/>
    <w:rsid w:val="00381D11"/>
    <w:rsid w:val="00382EA3"/>
    <w:rsid w:val="003838D5"/>
    <w:rsid w:val="00383BAE"/>
    <w:rsid w:val="00383F01"/>
    <w:rsid w:val="00384B0C"/>
    <w:rsid w:val="00387064"/>
    <w:rsid w:val="003872D8"/>
    <w:rsid w:val="00391590"/>
    <w:rsid w:val="003932DB"/>
    <w:rsid w:val="003938A0"/>
    <w:rsid w:val="00395053"/>
    <w:rsid w:val="0039583C"/>
    <w:rsid w:val="00397C29"/>
    <w:rsid w:val="00397E6E"/>
    <w:rsid w:val="003A0FD2"/>
    <w:rsid w:val="003A6576"/>
    <w:rsid w:val="003A6B0D"/>
    <w:rsid w:val="003A7952"/>
    <w:rsid w:val="003B0F20"/>
    <w:rsid w:val="003B11FB"/>
    <w:rsid w:val="003B1707"/>
    <w:rsid w:val="003B253C"/>
    <w:rsid w:val="003B3A7C"/>
    <w:rsid w:val="003B60F1"/>
    <w:rsid w:val="003B649F"/>
    <w:rsid w:val="003B701E"/>
    <w:rsid w:val="003B71BC"/>
    <w:rsid w:val="003B7902"/>
    <w:rsid w:val="003B7A2C"/>
    <w:rsid w:val="003C00C5"/>
    <w:rsid w:val="003C038B"/>
    <w:rsid w:val="003C13C7"/>
    <w:rsid w:val="003C1DEC"/>
    <w:rsid w:val="003C322F"/>
    <w:rsid w:val="003C36E4"/>
    <w:rsid w:val="003C4267"/>
    <w:rsid w:val="003C42DA"/>
    <w:rsid w:val="003C4B35"/>
    <w:rsid w:val="003C6F31"/>
    <w:rsid w:val="003D09B0"/>
    <w:rsid w:val="003D1B08"/>
    <w:rsid w:val="003D24A5"/>
    <w:rsid w:val="003D2C9D"/>
    <w:rsid w:val="003D33CD"/>
    <w:rsid w:val="003D423A"/>
    <w:rsid w:val="003D629D"/>
    <w:rsid w:val="003D649B"/>
    <w:rsid w:val="003E2B9B"/>
    <w:rsid w:val="003E2F9A"/>
    <w:rsid w:val="003E4E26"/>
    <w:rsid w:val="003E5C41"/>
    <w:rsid w:val="003E5FEA"/>
    <w:rsid w:val="003E7028"/>
    <w:rsid w:val="003E74C1"/>
    <w:rsid w:val="003E7B92"/>
    <w:rsid w:val="003E7C04"/>
    <w:rsid w:val="003F0E62"/>
    <w:rsid w:val="003F1E49"/>
    <w:rsid w:val="003F25E2"/>
    <w:rsid w:val="003F2B25"/>
    <w:rsid w:val="003F3E96"/>
    <w:rsid w:val="003F448F"/>
    <w:rsid w:val="003F4CCF"/>
    <w:rsid w:val="003F4EDA"/>
    <w:rsid w:val="003F570B"/>
    <w:rsid w:val="003F7887"/>
    <w:rsid w:val="0040216B"/>
    <w:rsid w:val="00402860"/>
    <w:rsid w:val="00402F82"/>
    <w:rsid w:val="00404D95"/>
    <w:rsid w:val="004057AD"/>
    <w:rsid w:val="004061EF"/>
    <w:rsid w:val="00406685"/>
    <w:rsid w:val="00407D45"/>
    <w:rsid w:val="00410BCF"/>
    <w:rsid w:val="00410F1C"/>
    <w:rsid w:val="00411236"/>
    <w:rsid w:val="004132F5"/>
    <w:rsid w:val="00416821"/>
    <w:rsid w:val="00422609"/>
    <w:rsid w:val="0042356D"/>
    <w:rsid w:val="004240C1"/>
    <w:rsid w:val="00425762"/>
    <w:rsid w:val="0042590B"/>
    <w:rsid w:val="00427BA1"/>
    <w:rsid w:val="00430A92"/>
    <w:rsid w:val="00434D78"/>
    <w:rsid w:val="00435180"/>
    <w:rsid w:val="004357D7"/>
    <w:rsid w:val="00436DBE"/>
    <w:rsid w:val="00444359"/>
    <w:rsid w:val="004465C2"/>
    <w:rsid w:val="00446E6B"/>
    <w:rsid w:val="00451C1B"/>
    <w:rsid w:val="004521C1"/>
    <w:rsid w:val="00455FF3"/>
    <w:rsid w:val="0045697B"/>
    <w:rsid w:val="00456B73"/>
    <w:rsid w:val="00457157"/>
    <w:rsid w:val="004574A3"/>
    <w:rsid w:val="004576C1"/>
    <w:rsid w:val="00457FAC"/>
    <w:rsid w:val="004605A9"/>
    <w:rsid w:val="004615C7"/>
    <w:rsid w:val="004615EC"/>
    <w:rsid w:val="004619D6"/>
    <w:rsid w:val="0046236C"/>
    <w:rsid w:val="004627B5"/>
    <w:rsid w:val="00462C20"/>
    <w:rsid w:val="004630E8"/>
    <w:rsid w:val="00464506"/>
    <w:rsid w:val="00464997"/>
    <w:rsid w:val="00482232"/>
    <w:rsid w:val="00482DF3"/>
    <w:rsid w:val="0048389B"/>
    <w:rsid w:val="00484DDD"/>
    <w:rsid w:val="0048534A"/>
    <w:rsid w:val="00485653"/>
    <w:rsid w:val="004865FA"/>
    <w:rsid w:val="00486BF0"/>
    <w:rsid w:val="0048751C"/>
    <w:rsid w:val="004901B2"/>
    <w:rsid w:val="0049115A"/>
    <w:rsid w:val="00491567"/>
    <w:rsid w:val="0049190A"/>
    <w:rsid w:val="00492F31"/>
    <w:rsid w:val="00493DBC"/>
    <w:rsid w:val="00494AFF"/>
    <w:rsid w:val="0049553D"/>
    <w:rsid w:val="004A0E6D"/>
    <w:rsid w:val="004A5426"/>
    <w:rsid w:val="004A64B4"/>
    <w:rsid w:val="004A6562"/>
    <w:rsid w:val="004A6AFA"/>
    <w:rsid w:val="004A7B05"/>
    <w:rsid w:val="004A7B0C"/>
    <w:rsid w:val="004B13F4"/>
    <w:rsid w:val="004B327B"/>
    <w:rsid w:val="004B4AD0"/>
    <w:rsid w:val="004B4DA7"/>
    <w:rsid w:val="004B5585"/>
    <w:rsid w:val="004B5B3F"/>
    <w:rsid w:val="004B5BEA"/>
    <w:rsid w:val="004B71AC"/>
    <w:rsid w:val="004B756F"/>
    <w:rsid w:val="004B7F2C"/>
    <w:rsid w:val="004C090C"/>
    <w:rsid w:val="004C11A0"/>
    <w:rsid w:val="004C1CEC"/>
    <w:rsid w:val="004C2DFE"/>
    <w:rsid w:val="004C32B3"/>
    <w:rsid w:val="004C3769"/>
    <w:rsid w:val="004C3CC0"/>
    <w:rsid w:val="004C40D6"/>
    <w:rsid w:val="004C6607"/>
    <w:rsid w:val="004C6C51"/>
    <w:rsid w:val="004C76D6"/>
    <w:rsid w:val="004C7CE2"/>
    <w:rsid w:val="004D312E"/>
    <w:rsid w:val="004D36AB"/>
    <w:rsid w:val="004D4F4F"/>
    <w:rsid w:val="004D5B8D"/>
    <w:rsid w:val="004D6EE4"/>
    <w:rsid w:val="004E0DC4"/>
    <w:rsid w:val="004E11DC"/>
    <w:rsid w:val="004E4796"/>
    <w:rsid w:val="004E54FA"/>
    <w:rsid w:val="004E5708"/>
    <w:rsid w:val="004F14A4"/>
    <w:rsid w:val="004F358D"/>
    <w:rsid w:val="004F365D"/>
    <w:rsid w:val="004F73FC"/>
    <w:rsid w:val="004F7A66"/>
    <w:rsid w:val="00502402"/>
    <w:rsid w:val="00504891"/>
    <w:rsid w:val="00507A1A"/>
    <w:rsid w:val="00507E43"/>
    <w:rsid w:val="005122FC"/>
    <w:rsid w:val="005128B2"/>
    <w:rsid w:val="0051354C"/>
    <w:rsid w:val="00513BC0"/>
    <w:rsid w:val="0051468B"/>
    <w:rsid w:val="00515AC5"/>
    <w:rsid w:val="005160FA"/>
    <w:rsid w:val="00516A1F"/>
    <w:rsid w:val="0052122C"/>
    <w:rsid w:val="00523157"/>
    <w:rsid w:val="00523762"/>
    <w:rsid w:val="00523A44"/>
    <w:rsid w:val="00523FB9"/>
    <w:rsid w:val="005256F3"/>
    <w:rsid w:val="00525B8C"/>
    <w:rsid w:val="005262C4"/>
    <w:rsid w:val="00527793"/>
    <w:rsid w:val="00527F4A"/>
    <w:rsid w:val="00530AFC"/>
    <w:rsid w:val="00531E91"/>
    <w:rsid w:val="005328BA"/>
    <w:rsid w:val="00532A70"/>
    <w:rsid w:val="005353E0"/>
    <w:rsid w:val="00535676"/>
    <w:rsid w:val="005377C8"/>
    <w:rsid w:val="005407C5"/>
    <w:rsid w:val="0054121D"/>
    <w:rsid w:val="00543366"/>
    <w:rsid w:val="00543433"/>
    <w:rsid w:val="005458AC"/>
    <w:rsid w:val="00545B1F"/>
    <w:rsid w:val="00546D56"/>
    <w:rsid w:val="00550096"/>
    <w:rsid w:val="00551519"/>
    <w:rsid w:val="0055547E"/>
    <w:rsid w:val="00556C25"/>
    <w:rsid w:val="005635AF"/>
    <w:rsid w:val="00564961"/>
    <w:rsid w:val="00567D56"/>
    <w:rsid w:val="00567FA7"/>
    <w:rsid w:val="00571FDF"/>
    <w:rsid w:val="00572088"/>
    <w:rsid w:val="00572DCB"/>
    <w:rsid w:val="00574471"/>
    <w:rsid w:val="0057479C"/>
    <w:rsid w:val="005751AF"/>
    <w:rsid w:val="00576421"/>
    <w:rsid w:val="00577DF3"/>
    <w:rsid w:val="005823EA"/>
    <w:rsid w:val="005825D7"/>
    <w:rsid w:val="00586ACF"/>
    <w:rsid w:val="00586B8E"/>
    <w:rsid w:val="0059125D"/>
    <w:rsid w:val="0059162A"/>
    <w:rsid w:val="00592E16"/>
    <w:rsid w:val="00594651"/>
    <w:rsid w:val="00594F70"/>
    <w:rsid w:val="00595F42"/>
    <w:rsid w:val="00596FE4"/>
    <w:rsid w:val="00597ECA"/>
    <w:rsid w:val="005A06C8"/>
    <w:rsid w:val="005A3F2B"/>
    <w:rsid w:val="005A4C19"/>
    <w:rsid w:val="005A4F29"/>
    <w:rsid w:val="005A5402"/>
    <w:rsid w:val="005A561C"/>
    <w:rsid w:val="005A6036"/>
    <w:rsid w:val="005B0677"/>
    <w:rsid w:val="005B0FCE"/>
    <w:rsid w:val="005B1858"/>
    <w:rsid w:val="005B22F5"/>
    <w:rsid w:val="005B2644"/>
    <w:rsid w:val="005B314D"/>
    <w:rsid w:val="005B3350"/>
    <w:rsid w:val="005B5057"/>
    <w:rsid w:val="005B7376"/>
    <w:rsid w:val="005B754C"/>
    <w:rsid w:val="005B7CA8"/>
    <w:rsid w:val="005B7E0A"/>
    <w:rsid w:val="005B7EED"/>
    <w:rsid w:val="005C0D80"/>
    <w:rsid w:val="005C1593"/>
    <w:rsid w:val="005C24A6"/>
    <w:rsid w:val="005C3A24"/>
    <w:rsid w:val="005C42B8"/>
    <w:rsid w:val="005C5D14"/>
    <w:rsid w:val="005D05B6"/>
    <w:rsid w:val="005D05C1"/>
    <w:rsid w:val="005D1AEE"/>
    <w:rsid w:val="005D2CED"/>
    <w:rsid w:val="005D3E0A"/>
    <w:rsid w:val="005D3EEA"/>
    <w:rsid w:val="005D4589"/>
    <w:rsid w:val="005D65F1"/>
    <w:rsid w:val="005D726F"/>
    <w:rsid w:val="005D739A"/>
    <w:rsid w:val="005E0CE2"/>
    <w:rsid w:val="005E3174"/>
    <w:rsid w:val="005E4341"/>
    <w:rsid w:val="005E43C6"/>
    <w:rsid w:val="005E4F43"/>
    <w:rsid w:val="005E56CF"/>
    <w:rsid w:val="005E599E"/>
    <w:rsid w:val="005E7A7C"/>
    <w:rsid w:val="005E7E2D"/>
    <w:rsid w:val="005E7E3A"/>
    <w:rsid w:val="005F0B69"/>
    <w:rsid w:val="005F181F"/>
    <w:rsid w:val="005F2338"/>
    <w:rsid w:val="005F28F4"/>
    <w:rsid w:val="005F2F74"/>
    <w:rsid w:val="005F6AE2"/>
    <w:rsid w:val="005F7960"/>
    <w:rsid w:val="005F7DFF"/>
    <w:rsid w:val="00601786"/>
    <w:rsid w:val="00604274"/>
    <w:rsid w:val="006049B5"/>
    <w:rsid w:val="00604C8C"/>
    <w:rsid w:val="00604F2D"/>
    <w:rsid w:val="00604F4F"/>
    <w:rsid w:val="00605E60"/>
    <w:rsid w:val="006062D3"/>
    <w:rsid w:val="00606407"/>
    <w:rsid w:val="006067A1"/>
    <w:rsid w:val="00607049"/>
    <w:rsid w:val="00607C57"/>
    <w:rsid w:val="00610AC7"/>
    <w:rsid w:val="00611559"/>
    <w:rsid w:val="0061272E"/>
    <w:rsid w:val="00613CAC"/>
    <w:rsid w:val="00613ECF"/>
    <w:rsid w:val="00614378"/>
    <w:rsid w:val="00620A99"/>
    <w:rsid w:val="00621C5D"/>
    <w:rsid w:val="00621E43"/>
    <w:rsid w:val="00622246"/>
    <w:rsid w:val="00623267"/>
    <w:rsid w:val="00623883"/>
    <w:rsid w:val="00624403"/>
    <w:rsid w:val="00625A5D"/>
    <w:rsid w:val="00625D97"/>
    <w:rsid w:val="006260F4"/>
    <w:rsid w:val="00627EA5"/>
    <w:rsid w:val="0063092C"/>
    <w:rsid w:val="006317B6"/>
    <w:rsid w:val="00631E8A"/>
    <w:rsid w:val="006360BB"/>
    <w:rsid w:val="006375A5"/>
    <w:rsid w:val="0064045C"/>
    <w:rsid w:val="00640DC9"/>
    <w:rsid w:val="0064176C"/>
    <w:rsid w:val="0064273A"/>
    <w:rsid w:val="00642A05"/>
    <w:rsid w:val="00643A17"/>
    <w:rsid w:val="006462D1"/>
    <w:rsid w:val="006476C9"/>
    <w:rsid w:val="00651010"/>
    <w:rsid w:val="00652AF3"/>
    <w:rsid w:val="00654A82"/>
    <w:rsid w:val="00660C52"/>
    <w:rsid w:val="00661073"/>
    <w:rsid w:val="006617C5"/>
    <w:rsid w:val="00662754"/>
    <w:rsid w:val="006629DE"/>
    <w:rsid w:val="00663E18"/>
    <w:rsid w:val="00665434"/>
    <w:rsid w:val="00666DC3"/>
    <w:rsid w:val="0066764C"/>
    <w:rsid w:val="006703B4"/>
    <w:rsid w:val="0067133C"/>
    <w:rsid w:val="00671FAD"/>
    <w:rsid w:val="00673D44"/>
    <w:rsid w:val="00674277"/>
    <w:rsid w:val="00675C9E"/>
    <w:rsid w:val="0067755D"/>
    <w:rsid w:val="006778AE"/>
    <w:rsid w:val="00680B79"/>
    <w:rsid w:val="00681530"/>
    <w:rsid w:val="00682E94"/>
    <w:rsid w:val="006837B8"/>
    <w:rsid w:val="00683E96"/>
    <w:rsid w:val="00683EC3"/>
    <w:rsid w:val="0068406C"/>
    <w:rsid w:val="006849C8"/>
    <w:rsid w:val="00684BE1"/>
    <w:rsid w:val="00685081"/>
    <w:rsid w:val="00685340"/>
    <w:rsid w:val="00685C36"/>
    <w:rsid w:val="006913D0"/>
    <w:rsid w:val="00691A4A"/>
    <w:rsid w:val="006936D9"/>
    <w:rsid w:val="00695503"/>
    <w:rsid w:val="006956FC"/>
    <w:rsid w:val="00695761"/>
    <w:rsid w:val="006A189B"/>
    <w:rsid w:val="006A1E18"/>
    <w:rsid w:val="006A32A8"/>
    <w:rsid w:val="006A359B"/>
    <w:rsid w:val="006A3740"/>
    <w:rsid w:val="006A6B91"/>
    <w:rsid w:val="006A712D"/>
    <w:rsid w:val="006B1178"/>
    <w:rsid w:val="006B1F0B"/>
    <w:rsid w:val="006B1F1F"/>
    <w:rsid w:val="006B24EE"/>
    <w:rsid w:val="006B2EE8"/>
    <w:rsid w:val="006B3304"/>
    <w:rsid w:val="006B7514"/>
    <w:rsid w:val="006B77AC"/>
    <w:rsid w:val="006B7AD2"/>
    <w:rsid w:val="006C1A01"/>
    <w:rsid w:val="006C1D18"/>
    <w:rsid w:val="006C22C9"/>
    <w:rsid w:val="006C342E"/>
    <w:rsid w:val="006C38DF"/>
    <w:rsid w:val="006C4DB9"/>
    <w:rsid w:val="006D04FC"/>
    <w:rsid w:val="006D128D"/>
    <w:rsid w:val="006D194F"/>
    <w:rsid w:val="006D195E"/>
    <w:rsid w:val="006D46F4"/>
    <w:rsid w:val="006D6492"/>
    <w:rsid w:val="006D6539"/>
    <w:rsid w:val="006D72D1"/>
    <w:rsid w:val="006D741F"/>
    <w:rsid w:val="006D7D79"/>
    <w:rsid w:val="006E080B"/>
    <w:rsid w:val="006E1E23"/>
    <w:rsid w:val="006E2C6C"/>
    <w:rsid w:val="006E4968"/>
    <w:rsid w:val="006E554B"/>
    <w:rsid w:val="006E5892"/>
    <w:rsid w:val="006E6498"/>
    <w:rsid w:val="006F19B6"/>
    <w:rsid w:val="006F1B84"/>
    <w:rsid w:val="006F1F0D"/>
    <w:rsid w:val="006F2441"/>
    <w:rsid w:val="006F40C9"/>
    <w:rsid w:val="006F45D4"/>
    <w:rsid w:val="006F467B"/>
    <w:rsid w:val="006F54BC"/>
    <w:rsid w:val="006F556E"/>
    <w:rsid w:val="006F595F"/>
    <w:rsid w:val="006F6322"/>
    <w:rsid w:val="00700E68"/>
    <w:rsid w:val="00702785"/>
    <w:rsid w:val="00704196"/>
    <w:rsid w:val="007047DB"/>
    <w:rsid w:val="00704BAF"/>
    <w:rsid w:val="00706ACE"/>
    <w:rsid w:val="00707989"/>
    <w:rsid w:val="00710AA1"/>
    <w:rsid w:val="00711566"/>
    <w:rsid w:val="00711DB3"/>
    <w:rsid w:val="0071201A"/>
    <w:rsid w:val="007120CC"/>
    <w:rsid w:val="00714D34"/>
    <w:rsid w:val="00714D69"/>
    <w:rsid w:val="007155FE"/>
    <w:rsid w:val="00717DFF"/>
    <w:rsid w:val="00720FEB"/>
    <w:rsid w:val="00721D89"/>
    <w:rsid w:val="00726DD5"/>
    <w:rsid w:val="00727AC5"/>
    <w:rsid w:val="00731D42"/>
    <w:rsid w:val="007321D1"/>
    <w:rsid w:val="007327FF"/>
    <w:rsid w:val="00732C74"/>
    <w:rsid w:val="00737585"/>
    <w:rsid w:val="00737BA8"/>
    <w:rsid w:val="00741055"/>
    <w:rsid w:val="007423D6"/>
    <w:rsid w:val="00742D76"/>
    <w:rsid w:val="00743D2B"/>
    <w:rsid w:val="00743EE2"/>
    <w:rsid w:val="00743F7F"/>
    <w:rsid w:val="0074417A"/>
    <w:rsid w:val="0074508B"/>
    <w:rsid w:val="00745D3D"/>
    <w:rsid w:val="00745E53"/>
    <w:rsid w:val="00747BB1"/>
    <w:rsid w:val="00747BEB"/>
    <w:rsid w:val="00752598"/>
    <w:rsid w:val="0075413A"/>
    <w:rsid w:val="00755F04"/>
    <w:rsid w:val="0075607A"/>
    <w:rsid w:val="00756A29"/>
    <w:rsid w:val="007616D1"/>
    <w:rsid w:val="00761D6E"/>
    <w:rsid w:val="00762338"/>
    <w:rsid w:val="00762C85"/>
    <w:rsid w:val="00763E07"/>
    <w:rsid w:val="00763F4C"/>
    <w:rsid w:val="007641FB"/>
    <w:rsid w:val="00766CBA"/>
    <w:rsid w:val="0076745C"/>
    <w:rsid w:val="007710E0"/>
    <w:rsid w:val="00771FE5"/>
    <w:rsid w:val="0077367F"/>
    <w:rsid w:val="00773EE2"/>
    <w:rsid w:val="007743AA"/>
    <w:rsid w:val="00775773"/>
    <w:rsid w:val="00775A2E"/>
    <w:rsid w:val="00775A3E"/>
    <w:rsid w:val="007767D5"/>
    <w:rsid w:val="00781824"/>
    <w:rsid w:val="00781BD9"/>
    <w:rsid w:val="00781BE3"/>
    <w:rsid w:val="00783822"/>
    <w:rsid w:val="00784A1F"/>
    <w:rsid w:val="007901B6"/>
    <w:rsid w:val="00790E15"/>
    <w:rsid w:val="0079175D"/>
    <w:rsid w:val="00791CB9"/>
    <w:rsid w:val="0079287B"/>
    <w:rsid w:val="00794737"/>
    <w:rsid w:val="00795951"/>
    <w:rsid w:val="00795D28"/>
    <w:rsid w:val="007A08CA"/>
    <w:rsid w:val="007A3A1E"/>
    <w:rsid w:val="007A415B"/>
    <w:rsid w:val="007A5969"/>
    <w:rsid w:val="007A629C"/>
    <w:rsid w:val="007A78C8"/>
    <w:rsid w:val="007B0A54"/>
    <w:rsid w:val="007B0AD1"/>
    <w:rsid w:val="007B368C"/>
    <w:rsid w:val="007B36DC"/>
    <w:rsid w:val="007B4BF4"/>
    <w:rsid w:val="007B4E4E"/>
    <w:rsid w:val="007B52C4"/>
    <w:rsid w:val="007B57A2"/>
    <w:rsid w:val="007B6B85"/>
    <w:rsid w:val="007B7EEE"/>
    <w:rsid w:val="007C23F4"/>
    <w:rsid w:val="007C3116"/>
    <w:rsid w:val="007C3135"/>
    <w:rsid w:val="007C495C"/>
    <w:rsid w:val="007C5213"/>
    <w:rsid w:val="007C702B"/>
    <w:rsid w:val="007C72A8"/>
    <w:rsid w:val="007D0013"/>
    <w:rsid w:val="007D21BE"/>
    <w:rsid w:val="007D33DE"/>
    <w:rsid w:val="007D50B6"/>
    <w:rsid w:val="007D65BC"/>
    <w:rsid w:val="007D725E"/>
    <w:rsid w:val="007D7265"/>
    <w:rsid w:val="007E08AD"/>
    <w:rsid w:val="007E1308"/>
    <w:rsid w:val="007E1640"/>
    <w:rsid w:val="007E1742"/>
    <w:rsid w:val="007E3A1A"/>
    <w:rsid w:val="007E3EFD"/>
    <w:rsid w:val="007E5C47"/>
    <w:rsid w:val="007E778B"/>
    <w:rsid w:val="007F0EAB"/>
    <w:rsid w:val="007F1515"/>
    <w:rsid w:val="007F36B5"/>
    <w:rsid w:val="007F47E1"/>
    <w:rsid w:val="007F5061"/>
    <w:rsid w:val="007F578D"/>
    <w:rsid w:val="007F6A7E"/>
    <w:rsid w:val="00801BF5"/>
    <w:rsid w:val="008030E5"/>
    <w:rsid w:val="00803F21"/>
    <w:rsid w:val="0080612D"/>
    <w:rsid w:val="008072EC"/>
    <w:rsid w:val="00807CF2"/>
    <w:rsid w:val="00810337"/>
    <w:rsid w:val="00812144"/>
    <w:rsid w:val="00814352"/>
    <w:rsid w:val="00817045"/>
    <w:rsid w:val="008211EE"/>
    <w:rsid w:val="00821A7E"/>
    <w:rsid w:val="00821BAF"/>
    <w:rsid w:val="00821FB0"/>
    <w:rsid w:val="00822D6E"/>
    <w:rsid w:val="00823FB5"/>
    <w:rsid w:val="00832709"/>
    <w:rsid w:val="00832CCB"/>
    <w:rsid w:val="008334A9"/>
    <w:rsid w:val="00835B12"/>
    <w:rsid w:val="00836067"/>
    <w:rsid w:val="00836E86"/>
    <w:rsid w:val="0083732F"/>
    <w:rsid w:val="008409EE"/>
    <w:rsid w:val="00840A4D"/>
    <w:rsid w:val="00840DAF"/>
    <w:rsid w:val="00841045"/>
    <w:rsid w:val="008419C0"/>
    <w:rsid w:val="00841B4C"/>
    <w:rsid w:val="00842099"/>
    <w:rsid w:val="008438D7"/>
    <w:rsid w:val="00844859"/>
    <w:rsid w:val="00846EF5"/>
    <w:rsid w:val="008470EB"/>
    <w:rsid w:val="00847E1E"/>
    <w:rsid w:val="00847F96"/>
    <w:rsid w:val="00851071"/>
    <w:rsid w:val="008552D4"/>
    <w:rsid w:val="0086022F"/>
    <w:rsid w:val="008612D7"/>
    <w:rsid w:val="00861CCF"/>
    <w:rsid w:val="00862F73"/>
    <w:rsid w:val="00863B0D"/>
    <w:rsid w:val="00864EA2"/>
    <w:rsid w:val="0086507C"/>
    <w:rsid w:val="008717F1"/>
    <w:rsid w:val="0087199F"/>
    <w:rsid w:val="008721AE"/>
    <w:rsid w:val="008732B1"/>
    <w:rsid w:val="00873737"/>
    <w:rsid w:val="008738E5"/>
    <w:rsid w:val="00874790"/>
    <w:rsid w:val="00876F04"/>
    <w:rsid w:val="00880CCC"/>
    <w:rsid w:val="00880FE8"/>
    <w:rsid w:val="008818BA"/>
    <w:rsid w:val="00882171"/>
    <w:rsid w:val="00883958"/>
    <w:rsid w:val="00883DD4"/>
    <w:rsid w:val="00885430"/>
    <w:rsid w:val="00886296"/>
    <w:rsid w:val="00886362"/>
    <w:rsid w:val="00887876"/>
    <w:rsid w:val="0089002E"/>
    <w:rsid w:val="008903D3"/>
    <w:rsid w:val="00891195"/>
    <w:rsid w:val="00891248"/>
    <w:rsid w:val="00891557"/>
    <w:rsid w:val="0089241A"/>
    <w:rsid w:val="00892A32"/>
    <w:rsid w:val="008933EB"/>
    <w:rsid w:val="00893465"/>
    <w:rsid w:val="0089372A"/>
    <w:rsid w:val="008960DE"/>
    <w:rsid w:val="00897AD5"/>
    <w:rsid w:val="008A0B2A"/>
    <w:rsid w:val="008A12A6"/>
    <w:rsid w:val="008A2480"/>
    <w:rsid w:val="008A25E2"/>
    <w:rsid w:val="008A275B"/>
    <w:rsid w:val="008A4014"/>
    <w:rsid w:val="008A45F4"/>
    <w:rsid w:val="008A65B3"/>
    <w:rsid w:val="008A74D0"/>
    <w:rsid w:val="008B1793"/>
    <w:rsid w:val="008B240E"/>
    <w:rsid w:val="008B5038"/>
    <w:rsid w:val="008B553E"/>
    <w:rsid w:val="008C1B7E"/>
    <w:rsid w:val="008C3392"/>
    <w:rsid w:val="008C3445"/>
    <w:rsid w:val="008C3C39"/>
    <w:rsid w:val="008C4370"/>
    <w:rsid w:val="008C45B5"/>
    <w:rsid w:val="008C4815"/>
    <w:rsid w:val="008C6412"/>
    <w:rsid w:val="008D0CDF"/>
    <w:rsid w:val="008D293A"/>
    <w:rsid w:val="008D3961"/>
    <w:rsid w:val="008D579C"/>
    <w:rsid w:val="008E2192"/>
    <w:rsid w:val="008E3B01"/>
    <w:rsid w:val="008E4DFE"/>
    <w:rsid w:val="008E7032"/>
    <w:rsid w:val="008E7393"/>
    <w:rsid w:val="008F0415"/>
    <w:rsid w:val="008F0B2B"/>
    <w:rsid w:val="008F211C"/>
    <w:rsid w:val="008F4771"/>
    <w:rsid w:val="008F5E0E"/>
    <w:rsid w:val="00900D12"/>
    <w:rsid w:val="00901B9D"/>
    <w:rsid w:val="00902DD4"/>
    <w:rsid w:val="009038FA"/>
    <w:rsid w:val="009046FD"/>
    <w:rsid w:val="00904877"/>
    <w:rsid w:val="009054AE"/>
    <w:rsid w:val="009055D6"/>
    <w:rsid w:val="0090585B"/>
    <w:rsid w:val="00905DF6"/>
    <w:rsid w:val="00905F2F"/>
    <w:rsid w:val="009062ED"/>
    <w:rsid w:val="0090675E"/>
    <w:rsid w:val="009111C2"/>
    <w:rsid w:val="00913AB9"/>
    <w:rsid w:val="00913FAC"/>
    <w:rsid w:val="0091411D"/>
    <w:rsid w:val="00914A53"/>
    <w:rsid w:val="009173CC"/>
    <w:rsid w:val="00920320"/>
    <w:rsid w:val="0092066D"/>
    <w:rsid w:val="009208D4"/>
    <w:rsid w:val="00920A06"/>
    <w:rsid w:val="00920F11"/>
    <w:rsid w:val="00922A91"/>
    <w:rsid w:val="009235A1"/>
    <w:rsid w:val="0092630D"/>
    <w:rsid w:val="00926A12"/>
    <w:rsid w:val="00926B29"/>
    <w:rsid w:val="00927074"/>
    <w:rsid w:val="009279C1"/>
    <w:rsid w:val="00927FF6"/>
    <w:rsid w:val="00930368"/>
    <w:rsid w:val="009309CE"/>
    <w:rsid w:val="00931FD5"/>
    <w:rsid w:val="00932A3F"/>
    <w:rsid w:val="00932D26"/>
    <w:rsid w:val="00932EE4"/>
    <w:rsid w:val="00934256"/>
    <w:rsid w:val="00934896"/>
    <w:rsid w:val="009348BA"/>
    <w:rsid w:val="00935494"/>
    <w:rsid w:val="00935C32"/>
    <w:rsid w:val="00937B07"/>
    <w:rsid w:val="00941939"/>
    <w:rsid w:val="00943863"/>
    <w:rsid w:val="00944336"/>
    <w:rsid w:val="00954708"/>
    <w:rsid w:val="00954BFC"/>
    <w:rsid w:val="00954DD4"/>
    <w:rsid w:val="009554CE"/>
    <w:rsid w:val="009565C5"/>
    <w:rsid w:val="00957039"/>
    <w:rsid w:val="0096031F"/>
    <w:rsid w:val="00960466"/>
    <w:rsid w:val="009620EE"/>
    <w:rsid w:val="00963805"/>
    <w:rsid w:val="00963876"/>
    <w:rsid w:val="00963885"/>
    <w:rsid w:val="009647F1"/>
    <w:rsid w:val="00964CDE"/>
    <w:rsid w:val="00966E27"/>
    <w:rsid w:val="0096711A"/>
    <w:rsid w:val="00970AF8"/>
    <w:rsid w:val="00971159"/>
    <w:rsid w:val="00973219"/>
    <w:rsid w:val="00976184"/>
    <w:rsid w:val="00976615"/>
    <w:rsid w:val="00980549"/>
    <w:rsid w:val="00980B60"/>
    <w:rsid w:val="0098364F"/>
    <w:rsid w:val="009838EE"/>
    <w:rsid w:val="00984609"/>
    <w:rsid w:val="00984E6A"/>
    <w:rsid w:val="00985484"/>
    <w:rsid w:val="0098624C"/>
    <w:rsid w:val="00991227"/>
    <w:rsid w:val="00991511"/>
    <w:rsid w:val="00992EB3"/>
    <w:rsid w:val="00993147"/>
    <w:rsid w:val="00993FC3"/>
    <w:rsid w:val="009947DD"/>
    <w:rsid w:val="009969D5"/>
    <w:rsid w:val="009A0187"/>
    <w:rsid w:val="009A16EA"/>
    <w:rsid w:val="009A2E7A"/>
    <w:rsid w:val="009A332C"/>
    <w:rsid w:val="009A36F8"/>
    <w:rsid w:val="009A3F7B"/>
    <w:rsid w:val="009A4D67"/>
    <w:rsid w:val="009A56DB"/>
    <w:rsid w:val="009A62FE"/>
    <w:rsid w:val="009B1185"/>
    <w:rsid w:val="009B4202"/>
    <w:rsid w:val="009B45A0"/>
    <w:rsid w:val="009B5791"/>
    <w:rsid w:val="009B5AD7"/>
    <w:rsid w:val="009B626F"/>
    <w:rsid w:val="009B6A50"/>
    <w:rsid w:val="009B6CE5"/>
    <w:rsid w:val="009B6FF4"/>
    <w:rsid w:val="009B722A"/>
    <w:rsid w:val="009B778D"/>
    <w:rsid w:val="009C2451"/>
    <w:rsid w:val="009C48F7"/>
    <w:rsid w:val="009C5343"/>
    <w:rsid w:val="009C5793"/>
    <w:rsid w:val="009C5A80"/>
    <w:rsid w:val="009C7158"/>
    <w:rsid w:val="009D1868"/>
    <w:rsid w:val="009D3F35"/>
    <w:rsid w:val="009D64A7"/>
    <w:rsid w:val="009D734B"/>
    <w:rsid w:val="009D7FB1"/>
    <w:rsid w:val="009E02B8"/>
    <w:rsid w:val="009E1AC4"/>
    <w:rsid w:val="009E1EF4"/>
    <w:rsid w:val="009E33C8"/>
    <w:rsid w:val="009E3951"/>
    <w:rsid w:val="009E4C4A"/>
    <w:rsid w:val="009E4D04"/>
    <w:rsid w:val="009E4E51"/>
    <w:rsid w:val="009F0268"/>
    <w:rsid w:val="009F102E"/>
    <w:rsid w:val="009F1BDD"/>
    <w:rsid w:val="009F2E36"/>
    <w:rsid w:val="009F2EB9"/>
    <w:rsid w:val="009F5742"/>
    <w:rsid w:val="009F5E18"/>
    <w:rsid w:val="00A006ED"/>
    <w:rsid w:val="00A00E75"/>
    <w:rsid w:val="00A0119F"/>
    <w:rsid w:val="00A01A56"/>
    <w:rsid w:val="00A026E3"/>
    <w:rsid w:val="00A047E7"/>
    <w:rsid w:val="00A05DA5"/>
    <w:rsid w:val="00A0618E"/>
    <w:rsid w:val="00A076EC"/>
    <w:rsid w:val="00A0798F"/>
    <w:rsid w:val="00A10236"/>
    <w:rsid w:val="00A138A7"/>
    <w:rsid w:val="00A15D8B"/>
    <w:rsid w:val="00A174EA"/>
    <w:rsid w:val="00A21207"/>
    <w:rsid w:val="00A233FE"/>
    <w:rsid w:val="00A2713C"/>
    <w:rsid w:val="00A2786A"/>
    <w:rsid w:val="00A27930"/>
    <w:rsid w:val="00A30107"/>
    <w:rsid w:val="00A31B3C"/>
    <w:rsid w:val="00A3243D"/>
    <w:rsid w:val="00A32520"/>
    <w:rsid w:val="00A32F0A"/>
    <w:rsid w:val="00A33409"/>
    <w:rsid w:val="00A33F2A"/>
    <w:rsid w:val="00A34B04"/>
    <w:rsid w:val="00A373D8"/>
    <w:rsid w:val="00A46891"/>
    <w:rsid w:val="00A46A83"/>
    <w:rsid w:val="00A501DB"/>
    <w:rsid w:val="00A517FD"/>
    <w:rsid w:val="00A52515"/>
    <w:rsid w:val="00A52AFF"/>
    <w:rsid w:val="00A530F2"/>
    <w:rsid w:val="00A53469"/>
    <w:rsid w:val="00A53BE5"/>
    <w:rsid w:val="00A56BA3"/>
    <w:rsid w:val="00A56BA5"/>
    <w:rsid w:val="00A56C0D"/>
    <w:rsid w:val="00A56C25"/>
    <w:rsid w:val="00A574AC"/>
    <w:rsid w:val="00A575F0"/>
    <w:rsid w:val="00A61F92"/>
    <w:rsid w:val="00A620DD"/>
    <w:rsid w:val="00A6240E"/>
    <w:rsid w:val="00A644EE"/>
    <w:rsid w:val="00A65324"/>
    <w:rsid w:val="00A66924"/>
    <w:rsid w:val="00A673BC"/>
    <w:rsid w:val="00A72EC6"/>
    <w:rsid w:val="00A72F8B"/>
    <w:rsid w:val="00A73757"/>
    <w:rsid w:val="00A74022"/>
    <w:rsid w:val="00A74CBE"/>
    <w:rsid w:val="00A75374"/>
    <w:rsid w:val="00A75492"/>
    <w:rsid w:val="00A7691B"/>
    <w:rsid w:val="00A80339"/>
    <w:rsid w:val="00A823E3"/>
    <w:rsid w:val="00A83139"/>
    <w:rsid w:val="00A8338B"/>
    <w:rsid w:val="00A86662"/>
    <w:rsid w:val="00A8796B"/>
    <w:rsid w:val="00A90BA3"/>
    <w:rsid w:val="00A90DA6"/>
    <w:rsid w:val="00A91CC3"/>
    <w:rsid w:val="00A9305D"/>
    <w:rsid w:val="00A94732"/>
    <w:rsid w:val="00A94F4D"/>
    <w:rsid w:val="00A94FFC"/>
    <w:rsid w:val="00A95F23"/>
    <w:rsid w:val="00AA0D9B"/>
    <w:rsid w:val="00AA138E"/>
    <w:rsid w:val="00AA2A05"/>
    <w:rsid w:val="00AA4A99"/>
    <w:rsid w:val="00AA6588"/>
    <w:rsid w:val="00AA7146"/>
    <w:rsid w:val="00AB4A3A"/>
    <w:rsid w:val="00AB701C"/>
    <w:rsid w:val="00AB794F"/>
    <w:rsid w:val="00AC09A7"/>
    <w:rsid w:val="00AC12DA"/>
    <w:rsid w:val="00AC4D90"/>
    <w:rsid w:val="00AC5731"/>
    <w:rsid w:val="00AC5B0A"/>
    <w:rsid w:val="00AC5FFD"/>
    <w:rsid w:val="00AC7FA6"/>
    <w:rsid w:val="00AD0B07"/>
    <w:rsid w:val="00AD30E0"/>
    <w:rsid w:val="00AD3AFD"/>
    <w:rsid w:val="00AD5529"/>
    <w:rsid w:val="00AE08FD"/>
    <w:rsid w:val="00AE0955"/>
    <w:rsid w:val="00AE0DF4"/>
    <w:rsid w:val="00AE1015"/>
    <w:rsid w:val="00AE2AB9"/>
    <w:rsid w:val="00AE2B90"/>
    <w:rsid w:val="00AE3316"/>
    <w:rsid w:val="00AE40D1"/>
    <w:rsid w:val="00AE566D"/>
    <w:rsid w:val="00AE6CFD"/>
    <w:rsid w:val="00AE7190"/>
    <w:rsid w:val="00AF15FD"/>
    <w:rsid w:val="00AF1E4A"/>
    <w:rsid w:val="00AF2E3A"/>
    <w:rsid w:val="00AF313D"/>
    <w:rsid w:val="00AF31CE"/>
    <w:rsid w:val="00AF573E"/>
    <w:rsid w:val="00B0049E"/>
    <w:rsid w:val="00B00D5D"/>
    <w:rsid w:val="00B02661"/>
    <w:rsid w:val="00B027D4"/>
    <w:rsid w:val="00B02DD0"/>
    <w:rsid w:val="00B04C6A"/>
    <w:rsid w:val="00B051D7"/>
    <w:rsid w:val="00B06A9C"/>
    <w:rsid w:val="00B06E62"/>
    <w:rsid w:val="00B07285"/>
    <w:rsid w:val="00B07AA3"/>
    <w:rsid w:val="00B07D99"/>
    <w:rsid w:val="00B07EEA"/>
    <w:rsid w:val="00B12532"/>
    <w:rsid w:val="00B12F71"/>
    <w:rsid w:val="00B13AF6"/>
    <w:rsid w:val="00B158B4"/>
    <w:rsid w:val="00B172EC"/>
    <w:rsid w:val="00B204D1"/>
    <w:rsid w:val="00B20E36"/>
    <w:rsid w:val="00B2256A"/>
    <w:rsid w:val="00B25760"/>
    <w:rsid w:val="00B27E71"/>
    <w:rsid w:val="00B31F70"/>
    <w:rsid w:val="00B3297A"/>
    <w:rsid w:val="00B333A8"/>
    <w:rsid w:val="00B333F4"/>
    <w:rsid w:val="00B33C17"/>
    <w:rsid w:val="00B36D85"/>
    <w:rsid w:val="00B37206"/>
    <w:rsid w:val="00B3793F"/>
    <w:rsid w:val="00B400F4"/>
    <w:rsid w:val="00B4532E"/>
    <w:rsid w:val="00B53047"/>
    <w:rsid w:val="00B54000"/>
    <w:rsid w:val="00B552BA"/>
    <w:rsid w:val="00B55B1E"/>
    <w:rsid w:val="00B60A96"/>
    <w:rsid w:val="00B62825"/>
    <w:rsid w:val="00B6447D"/>
    <w:rsid w:val="00B66368"/>
    <w:rsid w:val="00B70FA1"/>
    <w:rsid w:val="00B7127B"/>
    <w:rsid w:val="00B721EA"/>
    <w:rsid w:val="00B72A0C"/>
    <w:rsid w:val="00B72A18"/>
    <w:rsid w:val="00B7442A"/>
    <w:rsid w:val="00B75375"/>
    <w:rsid w:val="00B757A1"/>
    <w:rsid w:val="00B76571"/>
    <w:rsid w:val="00B776F7"/>
    <w:rsid w:val="00B80D05"/>
    <w:rsid w:val="00B81D88"/>
    <w:rsid w:val="00B85929"/>
    <w:rsid w:val="00B86614"/>
    <w:rsid w:val="00B87A8B"/>
    <w:rsid w:val="00B902D0"/>
    <w:rsid w:val="00B90537"/>
    <w:rsid w:val="00B918A5"/>
    <w:rsid w:val="00B9218A"/>
    <w:rsid w:val="00B92F26"/>
    <w:rsid w:val="00B930FD"/>
    <w:rsid w:val="00B935D4"/>
    <w:rsid w:val="00B9490D"/>
    <w:rsid w:val="00B94FC8"/>
    <w:rsid w:val="00B95F1B"/>
    <w:rsid w:val="00B96097"/>
    <w:rsid w:val="00B97414"/>
    <w:rsid w:val="00B97A13"/>
    <w:rsid w:val="00BA0502"/>
    <w:rsid w:val="00BA084D"/>
    <w:rsid w:val="00BA1F62"/>
    <w:rsid w:val="00BA2856"/>
    <w:rsid w:val="00BA2B1A"/>
    <w:rsid w:val="00BA2C51"/>
    <w:rsid w:val="00BA4617"/>
    <w:rsid w:val="00BA4BFB"/>
    <w:rsid w:val="00BA4EE0"/>
    <w:rsid w:val="00BA64CF"/>
    <w:rsid w:val="00BA64E6"/>
    <w:rsid w:val="00BA6739"/>
    <w:rsid w:val="00BA6894"/>
    <w:rsid w:val="00BA6AAF"/>
    <w:rsid w:val="00BA6FB6"/>
    <w:rsid w:val="00BA7EE3"/>
    <w:rsid w:val="00BB0321"/>
    <w:rsid w:val="00BB1A0F"/>
    <w:rsid w:val="00BB1DFE"/>
    <w:rsid w:val="00BB1FDB"/>
    <w:rsid w:val="00BB3C76"/>
    <w:rsid w:val="00BB50C0"/>
    <w:rsid w:val="00BB5E47"/>
    <w:rsid w:val="00BB6B77"/>
    <w:rsid w:val="00BB78C4"/>
    <w:rsid w:val="00BC2000"/>
    <w:rsid w:val="00BC38D1"/>
    <w:rsid w:val="00BC3B88"/>
    <w:rsid w:val="00BC5501"/>
    <w:rsid w:val="00BC5630"/>
    <w:rsid w:val="00BC5A58"/>
    <w:rsid w:val="00BC7726"/>
    <w:rsid w:val="00BD00C7"/>
    <w:rsid w:val="00BD03DD"/>
    <w:rsid w:val="00BD0A4A"/>
    <w:rsid w:val="00BD12C9"/>
    <w:rsid w:val="00BD2626"/>
    <w:rsid w:val="00BD4353"/>
    <w:rsid w:val="00BD490B"/>
    <w:rsid w:val="00BD5221"/>
    <w:rsid w:val="00BD5AFA"/>
    <w:rsid w:val="00BD6773"/>
    <w:rsid w:val="00BD7B04"/>
    <w:rsid w:val="00BE4494"/>
    <w:rsid w:val="00BE6C85"/>
    <w:rsid w:val="00BF0313"/>
    <w:rsid w:val="00BF0410"/>
    <w:rsid w:val="00BF07CA"/>
    <w:rsid w:val="00BF0F49"/>
    <w:rsid w:val="00BF14E9"/>
    <w:rsid w:val="00BF15FB"/>
    <w:rsid w:val="00BF1D67"/>
    <w:rsid w:val="00BF28BD"/>
    <w:rsid w:val="00BF458C"/>
    <w:rsid w:val="00BF45FF"/>
    <w:rsid w:val="00BF59BE"/>
    <w:rsid w:val="00BF636E"/>
    <w:rsid w:val="00BF7108"/>
    <w:rsid w:val="00C00C6F"/>
    <w:rsid w:val="00C00D2A"/>
    <w:rsid w:val="00C01A94"/>
    <w:rsid w:val="00C0374E"/>
    <w:rsid w:val="00C03D53"/>
    <w:rsid w:val="00C04156"/>
    <w:rsid w:val="00C05C88"/>
    <w:rsid w:val="00C10440"/>
    <w:rsid w:val="00C11D37"/>
    <w:rsid w:val="00C1254B"/>
    <w:rsid w:val="00C12F9D"/>
    <w:rsid w:val="00C157A9"/>
    <w:rsid w:val="00C16B4B"/>
    <w:rsid w:val="00C2087E"/>
    <w:rsid w:val="00C22AEC"/>
    <w:rsid w:val="00C23C04"/>
    <w:rsid w:val="00C245E5"/>
    <w:rsid w:val="00C248E2"/>
    <w:rsid w:val="00C26408"/>
    <w:rsid w:val="00C26A0E"/>
    <w:rsid w:val="00C26A26"/>
    <w:rsid w:val="00C32C19"/>
    <w:rsid w:val="00C34297"/>
    <w:rsid w:val="00C349B7"/>
    <w:rsid w:val="00C35339"/>
    <w:rsid w:val="00C40B56"/>
    <w:rsid w:val="00C4226A"/>
    <w:rsid w:val="00C43636"/>
    <w:rsid w:val="00C44AEB"/>
    <w:rsid w:val="00C450BD"/>
    <w:rsid w:val="00C45E25"/>
    <w:rsid w:val="00C51F12"/>
    <w:rsid w:val="00C572DE"/>
    <w:rsid w:val="00C6003C"/>
    <w:rsid w:val="00C60164"/>
    <w:rsid w:val="00C61E89"/>
    <w:rsid w:val="00C6312E"/>
    <w:rsid w:val="00C6374F"/>
    <w:rsid w:val="00C63AE7"/>
    <w:rsid w:val="00C641D9"/>
    <w:rsid w:val="00C644AA"/>
    <w:rsid w:val="00C64C7F"/>
    <w:rsid w:val="00C65D29"/>
    <w:rsid w:val="00C70622"/>
    <w:rsid w:val="00C72A5E"/>
    <w:rsid w:val="00C72BA6"/>
    <w:rsid w:val="00C73C12"/>
    <w:rsid w:val="00C74B63"/>
    <w:rsid w:val="00C74FE9"/>
    <w:rsid w:val="00C75AA9"/>
    <w:rsid w:val="00C802B7"/>
    <w:rsid w:val="00C82BDE"/>
    <w:rsid w:val="00C8322C"/>
    <w:rsid w:val="00C839E7"/>
    <w:rsid w:val="00C84229"/>
    <w:rsid w:val="00C84E0C"/>
    <w:rsid w:val="00C859DE"/>
    <w:rsid w:val="00C90E0D"/>
    <w:rsid w:val="00C90E19"/>
    <w:rsid w:val="00C93BE0"/>
    <w:rsid w:val="00C949F4"/>
    <w:rsid w:val="00C9503F"/>
    <w:rsid w:val="00C955AD"/>
    <w:rsid w:val="00CA05A5"/>
    <w:rsid w:val="00CA0928"/>
    <w:rsid w:val="00CA3B3A"/>
    <w:rsid w:val="00CA44B6"/>
    <w:rsid w:val="00CA5351"/>
    <w:rsid w:val="00CA6A06"/>
    <w:rsid w:val="00CA6C3B"/>
    <w:rsid w:val="00CA7147"/>
    <w:rsid w:val="00CA71AD"/>
    <w:rsid w:val="00CA755B"/>
    <w:rsid w:val="00CA791E"/>
    <w:rsid w:val="00CA7DCB"/>
    <w:rsid w:val="00CB2457"/>
    <w:rsid w:val="00CB2D9F"/>
    <w:rsid w:val="00CB3C25"/>
    <w:rsid w:val="00CB4A7A"/>
    <w:rsid w:val="00CB7D86"/>
    <w:rsid w:val="00CB7F88"/>
    <w:rsid w:val="00CC008E"/>
    <w:rsid w:val="00CC0D9F"/>
    <w:rsid w:val="00CC2EEA"/>
    <w:rsid w:val="00CC56EB"/>
    <w:rsid w:val="00CC5FFD"/>
    <w:rsid w:val="00CD3778"/>
    <w:rsid w:val="00CD4193"/>
    <w:rsid w:val="00CD62CB"/>
    <w:rsid w:val="00CD62E7"/>
    <w:rsid w:val="00CD6698"/>
    <w:rsid w:val="00CD6D2C"/>
    <w:rsid w:val="00CD7314"/>
    <w:rsid w:val="00CE12AE"/>
    <w:rsid w:val="00CE1B15"/>
    <w:rsid w:val="00CE378A"/>
    <w:rsid w:val="00CE3843"/>
    <w:rsid w:val="00CE4B91"/>
    <w:rsid w:val="00CF0E29"/>
    <w:rsid w:val="00CF2755"/>
    <w:rsid w:val="00CF698F"/>
    <w:rsid w:val="00CF709C"/>
    <w:rsid w:val="00CF77D1"/>
    <w:rsid w:val="00D00DBD"/>
    <w:rsid w:val="00D03765"/>
    <w:rsid w:val="00D0548C"/>
    <w:rsid w:val="00D055E8"/>
    <w:rsid w:val="00D1093F"/>
    <w:rsid w:val="00D13B56"/>
    <w:rsid w:val="00D13CE1"/>
    <w:rsid w:val="00D14A95"/>
    <w:rsid w:val="00D1569E"/>
    <w:rsid w:val="00D1749A"/>
    <w:rsid w:val="00D17B1B"/>
    <w:rsid w:val="00D21A44"/>
    <w:rsid w:val="00D21FE6"/>
    <w:rsid w:val="00D228A7"/>
    <w:rsid w:val="00D22CA6"/>
    <w:rsid w:val="00D250AD"/>
    <w:rsid w:val="00D25B68"/>
    <w:rsid w:val="00D26E44"/>
    <w:rsid w:val="00D305A8"/>
    <w:rsid w:val="00D3065D"/>
    <w:rsid w:val="00D3399F"/>
    <w:rsid w:val="00D34230"/>
    <w:rsid w:val="00D348E1"/>
    <w:rsid w:val="00D34A1B"/>
    <w:rsid w:val="00D3576B"/>
    <w:rsid w:val="00D35E74"/>
    <w:rsid w:val="00D36762"/>
    <w:rsid w:val="00D36BCE"/>
    <w:rsid w:val="00D3730F"/>
    <w:rsid w:val="00D378A0"/>
    <w:rsid w:val="00D4151B"/>
    <w:rsid w:val="00D41EBD"/>
    <w:rsid w:val="00D42E6B"/>
    <w:rsid w:val="00D44479"/>
    <w:rsid w:val="00D453B7"/>
    <w:rsid w:val="00D50BBE"/>
    <w:rsid w:val="00D52D6C"/>
    <w:rsid w:val="00D53BC0"/>
    <w:rsid w:val="00D56A41"/>
    <w:rsid w:val="00D577DD"/>
    <w:rsid w:val="00D609AF"/>
    <w:rsid w:val="00D6185F"/>
    <w:rsid w:val="00D625A8"/>
    <w:rsid w:val="00D651A1"/>
    <w:rsid w:val="00D659FD"/>
    <w:rsid w:val="00D6676D"/>
    <w:rsid w:val="00D70E26"/>
    <w:rsid w:val="00D70E7F"/>
    <w:rsid w:val="00D7144D"/>
    <w:rsid w:val="00D769A9"/>
    <w:rsid w:val="00D76CE9"/>
    <w:rsid w:val="00D8043D"/>
    <w:rsid w:val="00D8099A"/>
    <w:rsid w:val="00D816F6"/>
    <w:rsid w:val="00D818C6"/>
    <w:rsid w:val="00D81FAF"/>
    <w:rsid w:val="00D82920"/>
    <w:rsid w:val="00D85D2B"/>
    <w:rsid w:val="00D90708"/>
    <w:rsid w:val="00D92508"/>
    <w:rsid w:val="00D964CD"/>
    <w:rsid w:val="00D9702F"/>
    <w:rsid w:val="00DA0D4F"/>
    <w:rsid w:val="00DA19E0"/>
    <w:rsid w:val="00DA4C76"/>
    <w:rsid w:val="00DA4F73"/>
    <w:rsid w:val="00DB0900"/>
    <w:rsid w:val="00DB0986"/>
    <w:rsid w:val="00DB0E8A"/>
    <w:rsid w:val="00DB2DEF"/>
    <w:rsid w:val="00DB4185"/>
    <w:rsid w:val="00DB44EE"/>
    <w:rsid w:val="00DB4930"/>
    <w:rsid w:val="00DB4EAC"/>
    <w:rsid w:val="00DB65F7"/>
    <w:rsid w:val="00DB6D28"/>
    <w:rsid w:val="00DB7405"/>
    <w:rsid w:val="00DB752A"/>
    <w:rsid w:val="00DB7A4D"/>
    <w:rsid w:val="00DC206D"/>
    <w:rsid w:val="00DC22DF"/>
    <w:rsid w:val="00DC2F4F"/>
    <w:rsid w:val="00DC43FA"/>
    <w:rsid w:val="00DC586D"/>
    <w:rsid w:val="00DC73C7"/>
    <w:rsid w:val="00DD2329"/>
    <w:rsid w:val="00DD31B9"/>
    <w:rsid w:val="00DD40C1"/>
    <w:rsid w:val="00DD557F"/>
    <w:rsid w:val="00DD5D21"/>
    <w:rsid w:val="00DD6022"/>
    <w:rsid w:val="00DD63AD"/>
    <w:rsid w:val="00DD680E"/>
    <w:rsid w:val="00DD6B45"/>
    <w:rsid w:val="00DE3A5C"/>
    <w:rsid w:val="00DE5FB4"/>
    <w:rsid w:val="00DE6C2A"/>
    <w:rsid w:val="00DE78D8"/>
    <w:rsid w:val="00DF0ED3"/>
    <w:rsid w:val="00DF47C4"/>
    <w:rsid w:val="00DF5CAF"/>
    <w:rsid w:val="00E00661"/>
    <w:rsid w:val="00E0096D"/>
    <w:rsid w:val="00E0393D"/>
    <w:rsid w:val="00E04766"/>
    <w:rsid w:val="00E05035"/>
    <w:rsid w:val="00E0530D"/>
    <w:rsid w:val="00E05D0B"/>
    <w:rsid w:val="00E06B0A"/>
    <w:rsid w:val="00E071DC"/>
    <w:rsid w:val="00E13475"/>
    <w:rsid w:val="00E15A84"/>
    <w:rsid w:val="00E16929"/>
    <w:rsid w:val="00E17E2F"/>
    <w:rsid w:val="00E21F5D"/>
    <w:rsid w:val="00E242AF"/>
    <w:rsid w:val="00E2696D"/>
    <w:rsid w:val="00E30093"/>
    <w:rsid w:val="00E3283B"/>
    <w:rsid w:val="00E32A39"/>
    <w:rsid w:val="00E32F27"/>
    <w:rsid w:val="00E32F77"/>
    <w:rsid w:val="00E3638C"/>
    <w:rsid w:val="00E400C4"/>
    <w:rsid w:val="00E42519"/>
    <w:rsid w:val="00E449BA"/>
    <w:rsid w:val="00E453F7"/>
    <w:rsid w:val="00E458DE"/>
    <w:rsid w:val="00E46FD7"/>
    <w:rsid w:val="00E4717E"/>
    <w:rsid w:val="00E476A8"/>
    <w:rsid w:val="00E509C4"/>
    <w:rsid w:val="00E50D8A"/>
    <w:rsid w:val="00E54243"/>
    <w:rsid w:val="00E5754D"/>
    <w:rsid w:val="00E5790C"/>
    <w:rsid w:val="00E60F7F"/>
    <w:rsid w:val="00E62ABA"/>
    <w:rsid w:val="00E642C7"/>
    <w:rsid w:val="00E6753F"/>
    <w:rsid w:val="00E717D0"/>
    <w:rsid w:val="00E722EA"/>
    <w:rsid w:val="00E73245"/>
    <w:rsid w:val="00E743F0"/>
    <w:rsid w:val="00E75040"/>
    <w:rsid w:val="00E75107"/>
    <w:rsid w:val="00E75AFB"/>
    <w:rsid w:val="00E820D8"/>
    <w:rsid w:val="00E8257E"/>
    <w:rsid w:val="00E827A4"/>
    <w:rsid w:val="00E857F1"/>
    <w:rsid w:val="00E86678"/>
    <w:rsid w:val="00E8680C"/>
    <w:rsid w:val="00E86882"/>
    <w:rsid w:val="00E86ADB"/>
    <w:rsid w:val="00E877D4"/>
    <w:rsid w:val="00E901EC"/>
    <w:rsid w:val="00E90A55"/>
    <w:rsid w:val="00E92B5B"/>
    <w:rsid w:val="00E94335"/>
    <w:rsid w:val="00E95D56"/>
    <w:rsid w:val="00E967CD"/>
    <w:rsid w:val="00E97844"/>
    <w:rsid w:val="00E97B3A"/>
    <w:rsid w:val="00EA066E"/>
    <w:rsid w:val="00EA089E"/>
    <w:rsid w:val="00EA1672"/>
    <w:rsid w:val="00EA2C88"/>
    <w:rsid w:val="00EA3DE6"/>
    <w:rsid w:val="00EA46FE"/>
    <w:rsid w:val="00EA5171"/>
    <w:rsid w:val="00EA56BB"/>
    <w:rsid w:val="00EA5BFE"/>
    <w:rsid w:val="00EA5C01"/>
    <w:rsid w:val="00EA6F6A"/>
    <w:rsid w:val="00EA762C"/>
    <w:rsid w:val="00EB32B8"/>
    <w:rsid w:val="00EB7017"/>
    <w:rsid w:val="00EC0CE9"/>
    <w:rsid w:val="00EC0F51"/>
    <w:rsid w:val="00EC15D7"/>
    <w:rsid w:val="00EC2154"/>
    <w:rsid w:val="00EC22F9"/>
    <w:rsid w:val="00EC462C"/>
    <w:rsid w:val="00EC591B"/>
    <w:rsid w:val="00EC5D21"/>
    <w:rsid w:val="00EC7D16"/>
    <w:rsid w:val="00ED054D"/>
    <w:rsid w:val="00ED26D4"/>
    <w:rsid w:val="00ED5118"/>
    <w:rsid w:val="00ED712C"/>
    <w:rsid w:val="00EE0EFF"/>
    <w:rsid w:val="00EE1B1C"/>
    <w:rsid w:val="00EE20A3"/>
    <w:rsid w:val="00EE20EA"/>
    <w:rsid w:val="00EE27D6"/>
    <w:rsid w:val="00EE59E1"/>
    <w:rsid w:val="00EE5EA5"/>
    <w:rsid w:val="00EE5FFB"/>
    <w:rsid w:val="00EE6D4A"/>
    <w:rsid w:val="00EF0B9A"/>
    <w:rsid w:val="00EF175A"/>
    <w:rsid w:val="00EF186A"/>
    <w:rsid w:val="00EF298E"/>
    <w:rsid w:val="00EF617B"/>
    <w:rsid w:val="00EF61E4"/>
    <w:rsid w:val="00EF654A"/>
    <w:rsid w:val="00EF7CAC"/>
    <w:rsid w:val="00F00E45"/>
    <w:rsid w:val="00F01AA8"/>
    <w:rsid w:val="00F05BDA"/>
    <w:rsid w:val="00F05C48"/>
    <w:rsid w:val="00F064B6"/>
    <w:rsid w:val="00F0684A"/>
    <w:rsid w:val="00F06EE6"/>
    <w:rsid w:val="00F10C06"/>
    <w:rsid w:val="00F11508"/>
    <w:rsid w:val="00F12AA9"/>
    <w:rsid w:val="00F1342C"/>
    <w:rsid w:val="00F1359C"/>
    <w:rsid w:val="00F13789"/>
    <w:rsid w:val="00F17F1B"/>
    <w:rsid w:val="00F23D5F"/>
    <w:rsid w:val="00F23FD7"/>
    <w:rsid w:val="00F2470D"/>
    <w:rsid w:val="00F2518D"/>
    <w:rsid w:val="00F2610E"/>
    <w:rsid w:val="00F263DE"/>
    <w:rsid w:val="00F270AB"/>
    <w:rsid w:val="00F27C15"/>
    <w:rsid w:val="00F3119B"/>
    <w:rsid w:val="00F325C0"/>
    <w:rsid w:val="00F33E55"/>
    <w:rsid w:val="00F358C8"/>
    <w:rsid w:val="00F35EC9"/>
    <w:rsid w:val="00F36762"/>
    <w:rsid w:val="00F37590"/>
    <w:rsid w:val="00F40416"/>
    <w:rsid w:val="00F411B8"/>
    <w:rsid w:val="00F42C7E"/>
    <w:rsid w:val="00F44C4D"/>
    <w:rsid w:val="00F46ED2"/>
    <w:rsid w:val="00F47055"/>
    <w:rsid w:val="00F473F8"/>
    <w:rsid w:val="00F52D84"/>
    <w:rsid w:val="00F54B4A"/>
    <w:rsid w:val="00F57028"/>
    <w:rsid w:val="00F6106C"/>
    <w:rsid w:val="00F61426"/>
    <w:rsid w:val="00F6381A"/>
    <w:rsid w:val="00F64376"/>
    <w:rsid w:val="00F6478E"/>
    <w:rsid w:val="00F66EB1"/>
    <w:rsid w:val="00F70066"/>
    <w:rsid w:val="00F71A81"/>
    <w:rsid w:val="00F72F76"/>
    <w:rsid w:val="00F74AA8"/>
    <w:rsid w:val="00F75B1F"/>
    <w:rsid w:val="00F76919"/>
    <w:rsid w:val="00F81A62"/>
    <w:rsid w:val="00F83C78"/>
    <w:rsid w:val="00F84092"/>
    <w:rsid w:val="00F85FF7"/>
    <w:rsid w:val="00F8667E"/>
    <w:rsid w:val="00F870B9"/>
    <w:rsid w:val="00F906D8"/>
    <w:rsid w:val="00F9115F"/>
    <w:rsid w:val="00F93F9E"/>
    <w:rsid w:val="00F9463D"/>
    <w:rsid w:val="00F9486C"/>
    <w:rsid w:val="00F96059"/>
    <w:rsid w:val="00F96D5E"/>
    <w:rsid w:val="00F9713E"/>
    <w:rsid w:val="00F974D9"/>
    <w:rsid w:val="00F97FD3"/>
    <w:rsid w:val="00FA0E0D"/>
    <w:rsid w:val="00FA1FFC"/>
    <w:rsid w:val="00FA253E"/>
    <w:rsid w:val="00FA348E"/>
    <w:rsid w:val="00FA3624"/>
    <w:rsid w:val="00FA5C28"/>
    <w:rsid w:val="00FA6742"/>
    <w:rsid w:val="00FA7307"/>
    <w:rsid w:val="00FA7674"/>
    <w:rsid w:val="00FA77DB"/>
    <w:rsid w:val="00FB0B02"/>
    <w:rsid w:val="00FB12E5"/>
    <w:rsid w:val="00FB1E41"/>
    <w:rsid w:val="00FB2114"/>
    <w:rsid w:val="00FB245B"/>
    <w:rsid w:val="00FB3229"/>
    <w:rsid w:val="00FB4C5D"/>
    <w:rsid w:val="00FB78EA"/>
    <w:rsid w:val="00FC38DD"/>
    <w:rsid w:val="00FC4297"/>
    <w:rsid w:val="00FC55C8"/>
    <w:rsid w:val="00FC5D50"/>
    <w:rsid w:val="00FC7214"/>
    <w:rsid w:val="00FC75C0"/>
    <w:rsid w:val="00FD016E"/>
    <w:rsid w:val="00FD18C8"/>
    <w:rsid w:val="00FD3E54"/>
    <w:rsid w:val="00FD4C13"/>
    <w:rsid w:val="00FD53EA"/>
    <w:rsid w:val="00FD5DB6"/>
    <w:rsid w:val="00FD712B"/>
    <w:rsid w:val="00FE11BA"/>
    <w:rsid w:val="00FE11F1"/>
    <w:rsid w:val="00FE21F1"/>
    <w:rsid w:val="00FE271A"/>
    <w:rsid w:val="00FE30AB"/>
    <w:rsid w:val="00FE4777"/>
    <w:rsid w:val="00FE6593"/>
    <w:rsid w:val="00FE68E5"/>
    <w:rsid w:val="00FE7B0C"/>
    <w:rsid w:val="00FF02BC"/>
    <w:rsid w:val="00FF3241"/>
    <w:rsid w:val="00FF40EF"/>
    <w:rsid w:val="00FF4332"/>
    <w:rsid w:val="00FF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C7D52"/>
  <w15:chartTrackingRefBased/>
  <w15:docId w15:val="{95681FAA-2E53-48A4-91C8-DD9C23D4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460"/>
    <w:rPr>
      <w:sz w:val="24"/>
      <w:lang w:val="es-ES" w:eastAsia="es-ES"/>
    </w:rPr>
  </w:style>
  <w:style w:type="paragraph" w:styleId="Ttulo1">
    <w:name w:val="heading 1"/>
    <w:basedOn w:val="Normal"/>
    <w:next w:val="Normal"/>
    <w:link w:val="Ttulo1Car"/>
    <w:uiPriority w:val="9"/>
    <w:qFormat/>
    <w:rsid w:val="003F4EDA"/>
    <w:pPr>
      <w:keepNext/>
      <w:keepLines/>
      <w:spacing w:before="480"/>
      <w:outlineLvl w:val="0"/>
    </w:pPr>
    <w:rPr>
      <w:rFonts w:ascii="Calibri Light" w:hAnsi="Calibri Light"/>
      <w:b/>
      <w:bCs/>
      <w:color w:val="2E74B5"/>
      <w:sz w:val="28"/>
      <w:szCs w:val="28"/>
      <w:lang w:val="es-ES_tradnl" w:eastAsia="en-US"/>
    </w:rPr>
  </w:style>
  <w:style w:type="paragraph" w:styleId="Ttulo2">
    <w:name w:val="heading 2"/>
    <w:basedOn w:val="Normal"/>
    <w:next w:val="Normal"/>
    <w:link w:val="Ttulo2Car"/>
    <w:uiPriority w:val="9"/>
    <w:qFormat/>
    <w:rsid w:val="002A5F01"/>
    <w:pPr>
      <w:keepNext/>
      <w:keepLines/>
      <w:spacing w:before="200" w:line="276" w:lineRule="auto"/>
      <w:outlineLvl w:val="1"/>
    </w:pPr>
    <w:rPr>
      <w:rFonts w:ascii="Cambria" w:hAnsi="Cambria"/>
      <w:b/>
      <w:bCs/>
      <w:color w:val="4F81BD"/>
      <w:sz w:val="26"/>
      <w:szCs w:val="26"/>
      <w:lang w:val="x-none" w:eastAsia="en-US"/>
    </w:rPr>
  </w:style>
  <w:style w:type="paragraph" w:styleId="Ttulo4">
    <w:name w:val="heading 4"/>
    <w:basedOn w:val="Normal"/>
    <w:next w:val="Normal"/>
    <w:link w:val="Ttulo4Car"/>
    <w:semiHidden/>
    <w:unhideWhenUsed/>
    <w:qFormat/>
    <w:rsid w:val="00EC5D21"/>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411086"/>
    <w:pPr>
      <w:jc w:val="both"/>
    </w:pPr>
    <w:rPr>
      <w:rFonts w:ascii="Arial" w:hAnsi="Arial"/>
    </w:rPr>
  </w:style>
  <w:style w:type="character" w:styleId="Nmerodepgina">
    <w:name w:val="page number"/>
    <w:basedOn w:val="Fuentedeprrafopredeter"/>
    <w:rsid w:val="00411086"/>
  </w:style>
  <w:style w:type="paragraph" w:styleId="Encabezado">
    <w:name w:val="header"/>
    <w:basedOn w:val="Normal"/>
    <w:link w:val="EncabezadoCar"/>
    <w:uiPriority w:val="99"/>
    <w:rsid w:val="00411086"/>
    <w:pPr>
      <w:tabs>
        <w:tab w:val="center" w:pos="4252"/>
        <w:tab w:val="right" w:pos="8504"/>
      </w:tabs>
    </w:pPr>
    <w:rPr>
      <w:sz w:val="20"/>
      <w:lang w:val="es-ES_tradnl"/>
    </w:rPr>
  </w:style>
  <w:style w:type="paragraph" w:styleId="Textodeglobo">
    <w:name w:val="Balloon Text"/>
    <w:basedOn w:val="Normal"/>
    <w:link w:val="TextodegloboCar"/>
    <w:uiPriority w:val="99"/>
    <w:semiHidden/>
    <w:rsid w:val="001F6099"/>
    <w:rPr>
      <w:rFonts w:ascii="Tahoma" w:hAnsi="Tahoma"/>
      <w:sz w:val="16"/>
      <w:szCs w:val="16"/>
    </w:rPr>
  </w:style>
  <w:style w:type="paragraph" w:styleId="Piedepgina">
    <w:name w:val="footer"/>
    <w:basedOn w:val="Normal"/>
    <w:link w:val="PiedepginaCar"/>
    <w:uiPriority w:val="99"/>
    <w:rsid w:val="00510D2A"/>
    <w:pPr>
      <w:tabs>
        <w:tab w:val="center" w:pos="4419"/>
        <w:tab w:val="right" w:pos="8838"/>
      </w:tabs>
    </w:pPr>
  </w:style>
  <w:style w:type="character" w:customStyle="1" w:styleId="PiedepginaCar">
    <w:name w:val="Pie de página Car"/>
    <w:link w:val="Piedepgina"/>
    <w:uiPriority w:val="99"/>
    <w:rsid w:val="00510D2A"/>
    <w:rPr>
      <w:sz w:val="24"/>
      <w:lang w:val="es-ES" w:eastAsia="es-ES"/>
    </w:rPr>
  </w:style>
  <w:style w:type="table" w:styleId="Tablaconcuadrcula">
    <w:name w:val="Table Grid"/>
    <w:basedOn w:val="Tablanormal"/>
    <w:uiPriority w:val="59"/>
    <w:rsid w:val="00766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2E73A9"/>
    <w:rPr>
      <w:rFonts w:ascii="Consolas" w:eastAsia="Calibri" w:hAnsi="Consolas"/>
      <w:sz w:val="21"/>
      <w:szCs w:val="21"/>
      <w:lang w:val="x-none" w:eastAsia="en-US"/>
    </w:rPr>
  </w:style>
  <w:style w:type="character" w:customStyle="1" w:styleId="TextosinformatoCar">
    <w:name w:val="Texto sin formato Car"/>
    <w:link w:val="Textosinformato"/>
    <w:uiPriority w:val="99"/>
    <w:rsid w:val="002E73A9"/>
    <w:rPr>
      <w:rFonts w:ascii="Consolas" w:eastAsia="Calibri" w:hAnsi="Consolas" w:cs="Consolas"/>
      <w:sz w:val="21"/>
      <w:szCs w:val="21"/>
      <w:lang w:eastAsia="en-US"/>
    </w:rPr>
  </w:style>
  <w:style w:type="paragraph" w:styleId="NormalWeb">
    <w:name w:val="Normal (Web)"/>
    <w:basedOn w:val="Normal"/>
    <w:uiPriority w:val="99"/>
    <w:rsid w:val="00C90F41"/>
    <w:rPr>
      <w:szCs w:val="24"/>
    </w:rPr>
  </w:style>
  <w:style w:type="paragraph" w:customStyle="1" w:styleId="Default">
    <w:name w:val="Default"/>
    <w:rsid w:val="00FF5333"/>
    <w:pPr>
      <w:autoSpaceDE w:val="0"/>
      <w:autoSpaceDN w:val="0"/>
      <w:adjustRightInd w:val="0"/>
    </w:pPr>
    <w:rPr>
      <w:rFonts w:ascii="Calibri" w:hAnsi="Calibri" w:cs="Calibri"/>
      <w:color w:val="000000"/>
      <w:sz w:val="24"/>
      <w:szCs w:val="24"/>
      <w:lang w:val="es-CL" w:eastAsia="es-CL"/>
    </w:rPr>
  </w:style>
  <w:style w:type="paragraph" w:customStyle="1" w:styleId="Listavistosa-nfasis11">
    <w:name w:val="Lista vistosa - Énfasis 11"/>
    <w:basedOn w:val="Normal"/>
    <w:uiPriority w:val="34"/>
    <w:qFormat/>
    <w:rsid w:val="00B942D6"/>
    <w:pPr>
      <w:ind w:left="708"/>
    </w:pPr>
  </w:style>
  <w:style w:type="numbering" w:customStyle="1" w:styleId="Sinlista1">
    <w:name w:val="Sin lista1"/>
    <w:next w:val="Sinlista"/>
    <w:uiPriority w:val="99"/>
    <w:semiHidden/>
    <w:unhideWhenUsed/>
    <w:rsid w:val="00186D52"/>
  </w:style>
  <w:style w:type="character" w:customStyle="1" w:styleId="TextodegloboCar">
    <w:name w:val="Texto de globo Car"/>
    <w:link w:val="Textodeglobo"/>
    <w:uiPriority w:val="99"/>
    <w:semiHidden/>
    <w:rsid w:val="00186D52"/>
    <w:rPr>
      <w:rFonts w:ascii="Tahoma" w:hAnsi="Tahoma" w:cs="Tahoma"/>
      <w:sz w:val="16"/>
      <w:szCs w:val="16"/>
      <w:lang w:val="es-ES" w:eastAsia="es-ES"/>
    </w:rPr>
  </w:style>
  <w:style w:type="character" w:styleId="nfasis">
    <w:name w:val="Emphasis"/>
    <w:qFormat/>
    <w:rsid w:val="00FE1024"/>
    <w:rPr>
      <w:i/>
      <w:iCs/>
    </w:rPr>
  </w:style>
  <w:style w:type="character" w:styleId="Textoennegrita">
    <w:name w:val="Strong"/>
    <w:qFormat/>
    <w:rsid w:val="00FE1024"/>
    <w:rPr>
      <w:b/>
      <w:bCs/>
    </w:rPr>
  </w:style>
  <w:style w:type="character" w:customStyle="1" w:styleId="Ttulo2Car">
    <w:name w:val="Título 2 Car"/>
    <w:link w:val="Ttulo2"/>
    <w:uiPriority w:val="9"/>
    <w:semiHidden/>
    <w:rsid w:val="002A5F01"/>
    <w:rPr>
      <w:rFonts w:ascii="Cambria" w:hAnsi="Cambria"/>
      <w:b/>
      <w:bCs/>
      <w:color w:val="4F81BD"/>
      <w:sz w:val="26"/>
      <w:szCs w:val="26"/>
      <w:lang w:eastAsia="en-US"/>
    </w:rPr>
  </w:style>
  <w:style w:type="numbering" w:customStyle="1" w:styleId="Sinlista2">
    <w:name w:val="Sin lista2"/>
    <w:next w:val="Sinlista"/>
    <w:uiPriority w:val="99"/>
    <w:semiHidden/>
    <w:unhideWhenUsed/>
    <w:rsid w:val="002A5F01"/>
  </w:style>
  <w:style w:type="character" w:customStyle="1" w:styleId="EncabezadoCar">
    <w:name w:val="Encabezado Car"/>
    <w:link w:val="Encabezado"/>
    <w:uiPriority w:val="99"/>
    <w:rsid w:val="002A5F01"/>
    <w:rPr>
      <w:lang w:val="es-ES_tradnl" w:eastAsia="es-ES"/>
    </w:rPr>
  </w:style>
  <w:style w:type="paragraph" w:styleId="Textoindependiente">
    <w:name w:val="Body Text"/>
    <w:basedOn w:val="Normal"/>
    <w:link w:val="TextoindependienteCar"/>
    <w:rsid w:val="004605A9"/>
    <w:pPr>
      <w:spacing w:after="120"/>
    </w:pPr>
  </w:style>
  <w:style w:type="character" w:customStyle="1" w:styleId="TextoindependienteCar">
    <w:name w:val="Texto independiente Car"/>
    <w:link w:val="Textoindependiente"/>
    <w:rsid w:val="004605A9"/>
    <w:rPr>
      <w:sz w:val="24"/>
      <w:lang w:val="es-ES" w:eastAsia="es-ES"/>
    </w:rPr>
  </w:style>
  <w:style w:type="numbering" w:customStyle="1" w:styleId="Sinlista3">
    <w:name w:val="Sin lista3"/>
    <w:next w:val="Sinlista"/>
    <w:uiPriority w:val="99"/>
    <w:semiHidden/>
    <w:unhideWhenUsed/>
    <w:rsid w:val="00887876"/>
  </w:style>
  <w:style w:type="paragraph" w:styleId="Prrafodelista">
    <w:name w:val="List Paragraph"/>
    <w:basedOn w:val="Normal"/>
    <w:uiPriority w:val="34"/>
    <w:qFormat/>
    <w:rsid w:val="00887876"/>
    <w:pPr>
      <w:ind w:left="720"/>
      <w:contextualSpacing/>
    </w:pPr>
    <w:rPr>
      <w:rFonts w:ascii="Arial" w:eastAsia="Calibri" w:hAnsi="Arial" w:cs="Arial"/>
      <w:szCs w:val="24"/>
      <w:lang w:val="es-CL" w:eastAsia="en-US"/>
    </w:rPr>
  </w:style>
  <w:style w:type="character" w:customStyle="1" w:styleId="Ttulo4Car">
    <w:name w:val="Título 4 Car"/>
    <w:link w:val="Ttulo4"/>
    <w:semiHidden/>
    <w:rsid w:val="00EC5D21"/>
    <w:rPr>
      <w:rFonts w:ascii="Calibri" w:eastAsia="Times New Roman" w:hAnsi="Calibri" w:cs="Times New Roman"/>
      <w:b/>
      <w:bCs/>
      <w:sz w:val="28"/>
      <w:szCs w:val="28"/>
      <w:lang w:val="es-ES" w:eastAsia="es-ES"/>
    </w:rPr>
  </w:style>
  <w:style w:type="numbering" w:customStyle="1" w:styleId="Sinlista4">
    <w:name w:val="Sin lista4"/>
    <w:next w:val="Sinlista"/>
    <w:uiPriority w:val="99"/>
    <w:semiHidden/>
    <w:unhideWhenUsed/>
    <w:rsid w:val="00671FAD"/>
  </w:style>
  <w:style w:type="table" w:customStyle="1" w:styleId="Tablaconcuadrcula1">
    <w:name w:val="Tabla con cuadrícula1"/>
    <w:basedOn w:val="Tablanormal"/>
    <w:next w:val="Tablaconcuadrcula"/>
    <w:uiPriority w:val="39"/>
    <w:rsid w:val="00671F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uiPriority w:val="99"/>
    <w:unhideWhenUsed/>
    <w:rsid w:val="00671FAD"/>
    <w:rPr>
      <w:color w:val="0563C1"/>
      <w:u w:val="single"/>
    </w:rPr>
  </w:style>
  <w:style w:type="character" w:customStyle="1" w:styleId="ilfuvd">
    <w:name w:val="ilfuvd"/>
    <w:rsid w:val="00671FAD"/>
  </w:style>
  <w:style w:type="paragraph" w:customStyle="1" w:styleId="Pa4">
    <w:name w:val="Pa4"/>
    <w:basedOn w:val="Default"/>
    <w:next w:val="Default"/>
    <w:uiPriority w:val="99"/>
    <w:rsid w:val="00671FAD"/>
    <w:pPr>
      <w:spacing w:line="241" w:lineRule="atLeast"/>
    </w:pPr>
    <w:rPr>
      <w:rFonts w:ascii="gobCL" w:eastAsia="Calibri" w:hAnsi="gobCL" w:cs="Times New Roman"/>
      <w:color w:val="auto"/>
      <w:lang w:eastAsia="en-US"/>
    </w:rPr>
  </w:style>
  <w:style w:type="character" w:customStyle="1" w:styleId="A7">
    <w:name w:val="A7"/>
    <w:uiPriority w:val="99"/>
    <w:rsid w:val="00671FAD"/>
    <w:rPr>
      <w:rFonts w:cs="gobCL"/>
      <w:color w:val="000000"/>
      <w:sz w:val="22"/>
      <w:szCs w:val="22"/>
    </w:rPr>
  </w:style>
  <w:style w:type="character" w:styleId="Hipervnculo">
    <w:name w:val="Hyperlink"/>
    <w:uiPriority w:val="99"/>
    <w:rsid w:val="00671FAD"/>
    <w:rPr>
      <w:color w:val="0563C1"/>
      <w:u w:val="single"/>
    </w:rPr>
  </w:style>
  <w:style w:type="paragraph" w:styleId="HTMLconformatoprevio">
    <w:name w:val="HTML Preformatted"/>
    <w:basedOn w:val="Normal"/>
    <w:link w:val="HTMLconformatoprevioCar"/>
    <w:uiPriority w:val="99"/>
    <w:unhideWhenUsed/>
    <w:rsid w:val="00B3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CL" w:eastAsia="es-CL"/>
    </w:rPr>
  </w:style>
  <w:style w:type="character" w:customStyle="1" w:styleId="HTMLconformatoprevioCar">
    <w:name w:val="HTML con formato previo Car"/>
    <w:link w:val="HTMLconformatoprevio"/>
    <w:uiPriority w:val="99"/>
    <w:rsid w:val="00B31F70"/>
    <w:rPr>
      <w:rFonts w:ascii="Courier New" w:hAnsi="Courier New" w:cs="Courier New"/>
    </w:rPr>
  </w:style>
  <w:style w:type="character" w:customStyle="1" w:styleId="Textoindependiente2Car">
    <w:name w:val="Texto independiente 2 Car"/>
    <w:link w:val="Textoindependiente2"/>
    <w:rsid w:val="00A32F0A"/>
    <w:rPr>
      <w:rFonts w:ascii="Arial" w:hAnsi="Arial"/>
      <w:sz w:val="24"/>
      <w:lang w:val="es-ES" w:eastAsia="es-ES"/>
    </w:rPr>
  </w:style>
  <w:style w:type="character" w:customStyle="1" w:styleId="Ttulo1Car">
    <w:name w:val="Título 1 Car"/>
    <w:link w:val="Ttulo1"/>
    <w:uiPriority w:val="9"/>
    <w:rsid w:val="003F4EDA"/>
    <w:rPr>
      <w:rFonts w:ascii="Calibri Light" w:hAnsi="Calibri Light"/>
      <w:b/>
      <w:bCs/>
      <w:color w:val="2E74B5"/>
      <w:sz w:val="28"/>
      <w:szCs w:val="28"/>
      <w:lang w:val="es-ES_tradnl" w:eastAsia="en-US"/>
    </w:rPr>
  </w:style>
  <w:style w:type="paragraph" w:customStyle="1" w:styleId="CharChar">
    <w:name w:val="Char Char"/>
    <w:basedOn w:val="Normal"/>
    <w:rsid w:val="009B5791"/>
    <w:pPr>
      <w:spacing w:after="160" w:line="240" w:lineRule="exact"/>
      <w:ind w:left="500"/>
      <w:jc w:val="center"/>
    </w:pPr>
    <w:rPr>
      <w:rFonts w:ascii="Verdana" w:hAnsi="Verdana" w:cs="Arial"/>
      <w:b/>
      <w:sz w:val="20"/>
      <w:lang w:val="es-VE" w:eastAsia="en-US"/>
    </w:rPr>
  </w:style>
  <w:style w:type="paragraph" w:styleId="Textonotapie">
    <w:name w:val="footnote text"/>
    <w:basedOn w:val="Normal"/>
    <w:link w:val="TextonotapieCar"/>
    <w:rsid w:val="00D36BCE"/>
    <w:rPr>
      <w:sz w:val="20"/>
    </w:rPr>
  </w:style>
  <w:style w:type="character" w:customStyle="1" w:styleId="TextonotapieCar">
    <w:name w:val="Texto nota pie Car"/>
    <w:link w:val="Textonotapie"/>
    <w:rsid w:val="00D36BCE"/>
    <w:rPr>
      <w:lang w:val="es-ES" w:eastAsia="es-ES"/>
    </w:rPr>
  </w:style>
  <w:style w:type="character" w:styleId="Refdenotaalpie">
    <w:name w:val="footnote reference"/>
    <w:rsid w:val="00D36BCE"/>
    <w:rPr>
      <w:vertAlign w:val="superscript"/>
    </w:rPr>
  </w:style>
  <w:style w:type="paragraph" w:styleId="Ttulo">
    <w:name w:val="Title"/>
    <w:basedOn w:val="Normal"/>
    <w:next w:val="Normal"/>
    <w:link w:val="TtuloCar"/>
    <w:qFormat/>
    <w:rsid w:val="000D4BC5"/>
    <w:pPr>
      <w:jc w:val="center"/>
      <w:outlineLvl w:val="0"/>
    </w:pPr>
    <w:rPr>
      <w:rFonts w:ascii="Arial" w:hAnsi="Arial"/>
      <w:b/>
      <w:bCs/>
      <w:caps/>
      <w:kern w:val="28"/>
      <w:szCs w:val="32"/>
    </w:rPr>
  </w:style>
  <w:style w:type="character" w:customStyle="1" w:styleId="TtuloCar">
    <w:name w:val="Título Car"/>
    <w:link w:val="Ttulo"/>
    <w:rsid w:val="000D4BC5"/>
    <w:rPr>
      <w:rFonts w:ascii="Arial" w:eastAsia="Times New Roman" w:hAnsi="Arial" w:cs="Times New Roman"/>
      <w:b/>
      <w:bCs/>
      <w:caps/>
      <w:kern w:val="28"/>
      <w:sz w:val="24"/>
      <w:szCs w:val="32"/>
      <w:lang w:val="es-ES" w:eastAsia="es-ES"/>
    </w:rPr>
  </w:style>
  <w:style w:type="character" w:customStyle="1" w:styleId="Mencinsinresolver1">
    <w:name w:val="Mención sin resolver1"/>
    <w:uiPriority w:val="99"/>
    <w:semiHidden/>
    <w:unhideWhenUsed/>
    <w:rsid w:val="00BF14E9"/>
    <w:rPr>
      <w:color w:val="605E5C"/>
      <w:shd w:val="clear" w:color="auto" w:fill="E1DFDD"/>
    </w:rPr>
  </w:style>
  <w:style w:type="character" w:styleId="Hipervnculovisitado">
    <w:name w:val="FollowedHyperlink"/>
    <w:rsid w:val="00BF14E9"/>
    <w:rPr>
      <w:color w:val="954F72"/>
      <w:u w:val="single"/>
    </w:rPr>
  </w:style>
  <w:style w:type="paragraph" w:styleId="TDC1">
    <w:name w:val="toc 1"/>
    <w:basedOn w:val="Normal"/>
    <w:next w:val="Normal"/>
    <w:autoRedefine/>
    <w:uiPriority w:val="39"/>
    <w:rsid w:val="00B3793F"/>
  </w:style>
  <w:style w:type="character" w:customStyle="1" w:styleId="Mencinsinresolver2">
    <w:name w:val="Mención sin resolver2"/>
    <w:basedOn w:val="Fuentedeprrafopredeter"/>
    <w:uiPriority w:val="99"/>
    <w:semiHidden/>
    <w:unhideWhenUsed/>
    <w:rsid w:val="00125309"/>
    <w:rPr>
      <w:color w:val="605E5C"/>
      <w:shd w:val="clear" w:color="auto" w:fill="E1DFDD"/>
    </w:rPr>
  </w:style>
  <w:style w:type="character" w:customStyle="1" w:styleId="Mencinsinresolver3">
    <w:name w:val="Mención sin resolver3"/>
    <w:basedOn w:val="Fuentedeprrafopredeter"/>
    <w:uiPriority w:val="99"/>
    <w:semiHidden/>
    <w:unhideWhenUsed/>
    <w:rsid w:val="002A28EC"/>
    <w:rPr>
      <w:color w:val="605E5C"/>
      <w:shd w:val="clear" w:color="auto" w:fill="E1DFDD"/>
    </w:rPr>
  </w:style>
  <w:style w:type="character" w:customStyle="1" w:styleId="Mencinsinresolver4">
    <w:name w:val="Mención sin resolver4"/>
    <w:basedOn w:val="Fuentedeprrafopredeter"/>
    <w:uiPriority w:val="99"/>
    <w:semiHidden/>
    <w:unhideWhenUsed/>
    <w:rsid w:val="00C70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530">
      <w:bodyDiv w:val="1"/>
      <w:marLeft w:val="0"/>
      <w:marRight w:val="0"/>
      <w:marTop w:val="0"/>
      <w:marBottom w:val="0"/>
      <w:divBdr>
        <w:top w:val="none" w:sz="0" w:space="0" w:color="auto"/>
        <w:left w:val="none" w:sz="0" w:space="0" w:color="auto"/>
        <w:bottom w:val="none" w:sz="0" w:space="0" w:color="auto"/>
        <w:right w:val="none" w:sz="0" w:space="0" w:color="auto"/>
      </w:divBdr>
    </w:div>
    <w:div w:id="10955088">
      <w:bodyDiv w:val="1"/>
      <w:marLeft w:val="0"/>
      <w:marRight w:val="0"/>
      <w:marTop w:val="0"/>
      <w:marBottom w:val="0"/>
      <w:divBdr>
        <w:top w:val="none" w:sz="0" w:space="0" w:color="auto"/>
        <w:left w:val="none" w:sz="0" w:space="0" w:color="auto"/>
        <w:bottom w:val="none" w:sz="0" w:space="0" w:color="auto"/>
        <w:right w:val="none" w:sz="0" w:space="0" w:color="auto"/>
      </w:divBdr>
    </w:div>
    <w:div w:id="479927386">
      <w:bodyDiv w:val="1"/>
      <w:marLeft w:val="0"/>
      <w:marRight w:val="0"/>
      <w:marTop w:val="0"/>
      <w:marBottom w:val="0"/>
      <w:divBdr>
        <w:top w:val="none" w:sz="0" w:space="0" w:color="auto"/>
        <w:left w:val="none" w:sz="0" w:space="0" w:color="auto"/>
        <w:bottom w:val="none" w:sz="0" w:space="0" w:color="auto"/>
        <w:right w:val="none" w:sz="0" w:space="0" w:color="auto"/>
      </w:divBdr>
    </w:div>
    <w:div w:id="521017601">
      <w:bodyDiv w:val="1"/>
      <w:marLeft w:val="0"/>
      <w:marRight w:val="0"/>
      <w:marTop w:val="0"/>
      <w:marBottom w:val="0"/>
      <w:divBdr>
        <w:top w:val="none" w:sz="0" w:space="0" w:color="auto"/>
        <w:left w:val="none" w:sz="0" w:space="0" w:color="auto"/>
        <w:bottom w:val="none" w:sz="0" w:space="0" w:color="auto"/>
        <w:right w:val="none" w:sz="0" w:space="0" w:color="auto"/>
      </w:divBdr>
    </w:div>
    <w:div w:id="718281267">
      <w:bodyDiv w:val="1"/>
      <w:marLeft w:val="0"/>
      <w:marRight w:val="0"/>
      <w:marTop w:val="0"/>
      <w:marBottom w:val="0"/>
      <w:divBdr>
        <w:top w:val="none" w:sz="0" w:space="0" w:color="auto"/>
        <w:left w:val="none" w:sz="0" w:space="0" w:color="auto"/>
        <w:bottom w:val="none" w:sz="0" w:space="0" w:color="auto"/>
        <w:right w:val="none" w:sz="0" w:space="0" w:color="auto"/>
      </w:divBdr>
    </w:div>
    <w:div w:id="1123571161">
      <w:bodyDiv w:val="1"/>
      <w:marLeft w:val="0"/>
      <w:marRight w:val="0"/>
      <w:marTop w:val="0"/>
      <w:marBottom w:val="0"/>
      <w:divBdr>
        <w:top w:val="none" w:sz="0" w:space="0" w:color="auto"/>
        <w:left w:val="none" w:sz="0" w:space="0" w:color="auto"/>
        <w:bottom w:val="none" w:sz="0" w:space="0" w:color="auto"/>
        <w:right w:val="none" w:sz="0" w:space="0" w:color="auto"/>
      </w:divBdr>
    </w:div>
    <w:div w:id="1444223972">
      <w:bodyDiv w:val="1"/>
      <w:marLeft w:val="0"/>
      <w:marRight w:val="0"/>
      <w:marTop w:val="0"/>
      <w:marBottom w:val="0"/>
      <w:divBdr>
        <w:top w:val="none" w:sz="0" w:space="0" w:color="auto"/>
        <w:left w:val="none" w:sz="0" w:space="0" w:color="auto"/>
        <w:bottom w:val="none" w:sz="0" w:space="0" w:color="auto"/>
        <w:right w:val="none" w:sz="0" w:space="0" w:color="auto"/>
      </w:divBdr>
    </w:div>
    <w:div w:id="2085908279">
      <w:bodyDiv w:val="1"/>
      <w:marLeft w:val="0"/>
      <w:marRight w:val="0"/>
      <w:marTop w:val="0"/>
      <w:marBottom w:val="0"/>
      <w:divBdr>
        <w:top w:val="none" w:sz="0" w:space="0" w:color="auto"/>
        <w:left w:val="none" w:sz="0" w:space="0" w:color="auto"/>
        <w:bottom w:val="none" w:sz="0" w:space="0" w:color="auto"/>
        <w:right w:val="none" w:sz="0" w:space="0" w:color="auto"/>
      </w:divBdr>
    </w:div>
    <w:div w:id="21031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do.cl/appsenado/templates/tramitacion/index.php?boletin_ini=15383-05"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s://bcn.cl/2f8j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enado.cl/appsenado/index.php?mo=tramitacion&amp;ac=getDocto&amp;iddocto=15219&amp;tipodoc=docto_comision"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tv.senado.cl/tvsenado/comisiones/presupuestos/subcomisiones/segunda-subcomision-mixta-de-presupuestos/2022-10-20/082653.html" TargetMode="External"/><Relationship Id="rId2" Type="http://schemas.openxmlformats.org/officeDocument/2006/relationships/hyperlink" Target="https://www.senado.cl/site/presupuesto/2022/cumplimiento/Seguimiento/sept2022/04.pdf" TargetMode="External"/><Relationship Id="rId1" Type="http://schemas.openxmlformats.org/officeDocument/2006/relationships/hyperlink" Target="https://www.senado.cl/appsenado/index.php?mo=presupuesto&amp;ac=Get_doctoPartida&amp;numpartida=4&amp;proyid=15908&amp;tipodo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LET3778\Filr\Mis%20archivos\PRESUPUESTO%20CGR\INFORME%20PARTIDA%2004,%20A&#209;O%2020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4E0C-972D-4E84-8B1E-3D0B1A38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PARTIDA 04, AÑO 2022</Template>
  <TotalTime>9</TotalTime>
  <Pages>16</Pages>
  <Words>3927</Words>
  <Characters>21600</Characters>
  <Application>Microsoft Office Word</Application>
  <DocSecurity>0</DocSecurity>
  <Lines>180</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LA CUARTA SUBCOMISIÓN ESPECIAL DE PRESUPUESTOS recaído en la Partida 18, correspondiente al Ministerio de Vivienda y Urbanismo</vt:lpstr>
      <vt:lpstr>INFORME DE LA CUARTA SUBCOMISIÓN ESPECIAL DE PRESUPUESTOS recaído en la Partida 18, correspondiente al Ministerio de Vivienda y Urbanismo</vt:lpstr>
    </vt:vector>
  </TitlesOfParts>
  <Company>Senado</Company>
  <LinksUpToDate>false</LinksUpToDate>
  <CharactersWithSpaces>25477</CharactersWithSpaces>
  <SharedDoc>false</SharedDoc>
  <HLinks>
    <vt:vector size="54" baseType="variant">
      <vt:variant>
        <vt:i4>720924</vt:i4>
      </vt:variant>
      <vt:variant>
        <vt:i4>24</vt:i4>
      </vt:variant>
      <vt:variant>
        <vt:i4>0</vt:i4>
      </vt:variant>
      <vt:variant>
        <vt:i4>5</vt:i4>
      </vt:variant>
      <vt:variant>
        <vt:lpwstr/>
      </vt:variant>
      <vt:variant>
        <vt:lpwstr>cuadroresumen</vt:lpwstr>
      </vt:variant>
      <vt:variant>
        <vt:i4>2031630</vt:i4>
      </vt:variant>
      <vt:variant>
        <vt:i4>21</vt:i4>
      </vt:variant>
      <vt:variant>
        <vt:i4>0</vt:i4>
      </vt:variant>
      <vt:variant>
        <vt:i4>5</vt:i4>
      </vt:variant>
      <vt:variant>
        <vt:lpwstr/>
      </vt:variant>
      <vt:variant>
        <vt:lpwstr>acordado</vt:lpwstr>
      </vt:variant>
      <vt:variant>
        <vt:i4>917507</vt:i4>
      </vt:variant>
      <vt:variant>
        <vt:i4>18</vt:i4>
      </vt:variant>
      <vt:variant>
        <vt:i4>0</vt:i4>
      </vt:variant>
      <vt:variant>
        <vt:i4>5</vt:i4>
      </vt:variant>
      <vt:variant>
        <vt:lpwstr/>
      </vt:variant>
      <vt:variant>
        <vt:lpwstr>asuntospendientes</vt:lpwstr>
      </vt:variant>
      <vt:variant>
        <vt:i4>7929981</vt:i4>
      </vt:variant>
      <vt:variant>
        <vt:i4>15</vt:i4>
      </vt:variant>
      <vt:variant>
        <vt:i4>0</vt:i4>
      </vt:variant>
      <vt:variant>
        <vt:i4>5</vt:i4>
      </vt:variant>
      <vt:variant>
        <vt:lpwstr/>
      </vt:variant>
      <vt:variant>
        <vt:lpwstr>aprobacion</vt:lpwstr>
      </vt:variant>
      <vt:variant>
        <vt:i4>2293819</vt:i4>
      </vt:variant>
      <vt:variant>
        <vt:i4>12</vt:i4>
      </vt:variant>
      <vt:variant>
        <vt:i4>0</vt:i4>
      </vt:variant>
      <vt:variant>
        <vt:i4>5</vt:i4>
      </vt:variant>
      <vt:variant>
        <vt:lpwstr/>
      </vt:variant>
      <vt:variant>
        <vt:lpwstr>capitulo01</vt:lpwstr>
      </vt:variant>
      <vt:variant>
        <vt:i4>1441803</vt:i4>
      </vt:variant>
      <vt:variant>
        <vt:i4>9</vt:i4>
      </vt:variant>
      <vt:variant>
        <vt:i4>0</vt:i4>
      </vt:variant>
      <vt:variant>
        <vt:i4>5</vt:i4>
      </vt:variant>
      <vt:variant>
        <vt:lpwstr/>
      </vt:variant>
      <vt:variant>
        <vt:lpwstr>discusion</vt:lpwstr>
      </vt:variant>
      <vt:variant>
        <vt:i4>7405675</vt:i4>
      </vt:variant>
      <vt:variant>
        <vt:i4>6</vt:i4>
      </vt:variant>
      <vt:variant>
        <vt:i4>0</vt:i4>
      </vt:variant>
      <vt:variant>
        <vt:i4>5</vt:i4>
      </vt:variant>
      <vt:variant>
        <vt:lpwstr/>
      </vt:variant>
      <vt:variant>
        <vt:lpwstr>partida</vt:lpwstr>
      </vt:variant>
      <vt:variant>
        <vt:i4>6750331</vt:i4>
      </vt:variant>
      <vt:variant>
        <vt:i4>3</vt:i4>
      </vt:variant>
      <vt:variant>
        <vt:i4>0</vt:i4>
      </vt:variant>
      <vt:variant>
        <vt:i4>5</vt:i4>
      </vt:variant>
      <vt:variant>
        <vt:lpwstr/>
      </vt:variant>
      <vt:variant>
        <vt:lpwstr>asistencia</vt:lpwstr>
      </vt:variant>
      <vt:variant>
        <vt:i4>6488167</vt:i4>
      </vt:variant>
      <vt:variant>
        <vt:i4>0</vt:i4>
      </vt:variant>
      <vt:variant>
        <vt:i4>0</vt:i4>
      </vt:variant>
      <vt:variant>
        <vt:i4>5</vt:i4>
      </vt:variant>
      <vt:variant>
        <vt:lpwstr/>
      </vt:variant>
      <vt:variant>
        <vt:lpwstr>consideraciones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CUARTA SUBCOMISIÓN ESPECIAL DE PRESUPUESTOS recaído en la Partida 18, correspondiente al Ministerio de Vivienda y Urbanismo</dc:title>
  <dc:subject/>
  <dc:creator>Windows User</dc:creator>
  <cp:keywords/>
  <cp:lastModifiedBy>MALBERTI</cp:lastModifiedBy>
  <cp:revision>4</cp:revision>
  <cp:lastPrinted>2022-10-28T14:49:00Z</cp:lastPrinted>
  <dcterms:created xsi:type="dcterms:W3CDTF">2022-10-28T14:57:00Z</dcterms:created>
  <dcterms:modified xsi:type="dcterms:W3CDTF">2022-10-28T15:09:00Z</dcterms:modified>
</cp:coreProperties>
</file>