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3AF8D0" w14:textId="77777777" w:rsidR="008E32EC" w:rsidRDefault="008E32EC" w:rsidP="00AA2EDC">
      <w:pPr>
        <w:tabs>
          <w:tab w:val="left" w:pos="1276"/>
        </w:tabs>
        <w:ind w:firstLine="0"/>
        <w:rPr>
          <w:b/>
        </w:rPr>
      </w:pPr>
    </w:p>
    <w:p w14:paraId="218B7ECD" w14:textId="77777777" w:rsidR="00FD7FC5" w:rsidRDefault="00FD7FC5" w:rsidP="00E72869">
      <w:pPr>
        <w:tabs>
          <w:tab w:val="left" w:pos="1276"/>
        </w:tabs>
        <w:ind w:left="2835" w:firstLine="0"/>
      </w:pPr>
      <w:r>
        <w:rPr>
          <w:b/>
        </w:rPr>
        <w:t xml:space="preserve">INFORME DE LA </w:t>
      </w:r>
      <w:r w:rsidRPr="00AA2EDC">
        <w:rPr>
          <w:b/>
        </w:rPr>
        <w:t xml:space="preserve">COMISIÓN </w:t>
      </w:r>
      <w:r w:rsidR="00E21FA2" w:rsidRPr="00AA2EDC">
        <w:rPr>
          <w:b/>
        </w:rPr>
        <w:t>DE</w:t>
      </w:r>
      <w:r w:rsidR="00AA2EDC" w:rsidRPr="00AA2EDC">
        <w:rPr>
          <w:b/>
        </w:rPr>
        <w:t xml:space="preserve"> HACIENDA,</w:t>
      </w:r>
      <w:r w:rsidR="00AA2EDC">
        <w:t xml:space="preserve"> </w:t>
      </w:r>
      <w:r w:rsidR="00E21FA2" w:rsidRPr="00AA2EDC">
        <w:t>r</w:t>
      </w:r>
      <w:r w:rsidR="0055106A" w:rsidRPr="00AA2EDC">
        <w:t>ecaído</w:t>
      </w:r>
      <w:r w:rsidR="0055106A">
        <w:t xml:space="preserve"> en el proyecto de ley,</w:t>
      </w:r>
      <w:r w:rsidR="0085721A">
        <w:t xml:space="preserve"> </w:t>
      </w:r>
      <w:r>
        <w:t>en</w:t>
      </w:r>
      <w:r w:rsidR="003336AD">
        <w:t xml:space="preserve"> </w:t>
      </w:r>
      <w:r w:rsidR="00BD77C5">
        <w:t>segundo</w:t>
      </w:r>
      <w:r w:rsidR="00AA2EDC">
        <w:t xml:space="preserve"> trámite constitucional, que e</w:t>
      </w:r>
      <w:r w:rsidR="00AA2EDC" w:rsidRPr="00AA2EDC">
        <w:t>stablece un aporte extraordinario para incrementar el Bono Invierno 2023</w:t>
      </w:r>
      <w:r w:rsidR="009E3898">
        <w:t>.</w:t>
      </w:r>
    </w:p>
    <w:p w14:paraId="7F8C4D25" w14:textId="77777777" w:rsidR="00FD7FC5" w:rsidRDefault="00FD7FC5" w:rsidP="002B628B">
      <w:pPr>
        <w:tabs>
          <w:tab w:val="left" w:pos="0"/>
        </w:tabs>
        <w:rPr>
          <w:b/>
        </w:rPr>
      </w:pPr>
    </w:p>
    <w:p w14:paraId="44787A01" w14:textId="77777777" w:rsidR="00FD7FC5" w:rsidRDefault="00AA2EDC" w:rsidP="00FD7FC5">
      <w:pPr>
        <w:tabs>
          <w:tab w:val="left" w:pos="0"/>
        </w:tabs>
        <w:ind w:firstLine="2835"/>
        <w:rPr>
          <w:b/>
        </w:rPr>
      </w:pPr>
      <w:r>
        <w:rPr>
          <w:b/>
        </w:rPr>
        <w:t>BOLETÍN Nº 16.000-13.</w:t>
      </w:r>
    </w:p>
    <w:p w14:paraId="5CED520D" w14:textId="77777777" w:rsidR="00FD7FC5" w:rsidRDefault="00FD7FC5" w:rsidP="00FD7FC5">
      <w:pPr>
        <w:tabs>
          <w:tab w:val="left" w:pos="0"/>
        </w:tabs>
        <w:ind w:firstLine="2835"/>
      </w:pPr>
      <w:r>
        <w:t>_________________________________________</w:t>
      </w:r>
    </w:p>
    <w:p w14:paraId="1771A6D3" w14:textId="77777777" w:rsidR="00FD7FC5" w:rsidRDefault="00FD7FC5" w:rsidP="00BF168C">
      <w:pPr>
        <w:pStyle w:val="Textoindependiente31"/>
        <w:tabs>
          <w:tab w:val="clear" w:pos="170"/>
          <w:tab w:val="left" w:pos="0"/>
          <w:tab w:val="left" w:pos="2835"/>
        </w:tabs>
        <w:spacing w:before="0"/>
        <w:rPr>
          <w:spacing w:val="0"/>
          <w:lang w:val="es-ES_tradnl"/>
        </w:rPr>
      </w:pPr>
    </w:p>
    <w:p w14:paraId="7E19A7EB" w14:textId="77777777" w:rsidR="00FD7FC5" w:rsidRPr="007C08AD" w:rsidRDefault="00831C7A" w:rsidP="00E72869">
      <w:pPr>
        <w:pStyle w:val="Textoindependiente3"/>
        <w:tabs>
          <w:tab w:val="left" w:pos="0"/>
          <w:tab w:val="left" w:pos="2835"/>
        </w:tabs>
        <w:spacing w:line="240" w:lineRule="auto"/>
        <w:ind w:firstLine="0"/>
        <w:rPr>
          <w:color w:val="000000"/>
        </w:rPr>
      </w:pPr>
      <w:hyperlink w:anchor="objetivos" w:history="1">
        <w:r w:rsidR="006172FB" w:rsidRPr="008B7957">
          <w:rPr>
            <w:rStyle w:val="Hipervnculo"/>
          </w:rPr>
          <w:t>Objetivo(s)</w:t>
        </w:r>
      </w:hyperlink>
      <w:r w:rsidR="006172FB" w:rsidRPr="007C08AD">
        <w:rPr>
          <w:color w:val="000000"/>
        </w:rPr>
        <w:t xml:space="preserve"> / </w:t>
      </w:r>
      <w:hyperlink w:anchor="constancias" w:history="1">
        <w:r w:rsidR="006172FB" w:rsidRPr="008B7957">
          <w:rPr>
            <w:rStyle w:val="Hipervnculo"/>
          </w:rPr>
          <w:t>Constancias</w:t>
        </w:r>
      </w:hyperlink>
      <w:r w:rsidR="006172FB" w:rsidRPr="007C08AD">
        <w:rPr>
          <w:color w:val="000000"/>
        </w:rPr>
        <w:t xml:space="preserve"> / </w:t>
      </w:r>
      <w:hyperlink w:anchor="normasdequorumparche" w:history="1">
        <w:r w:rsidR="006172FB" w:rsidRPr="002C7535">
          <w:rPr>
            <w:rStyle w:val="Hipervnculo"/>
          </w:rPr>
          <w:t>Normas de Quórum Especial</w:t>
        </w:r>
      </w:hyperlink>
      <w:r w:rsidR="006172FB" w:rsidRPr="007C08AD">
        <w:rPr>
          <w:color w:val="000000"/>
        </w:rPr>
        <w:t xml:space="preserve"> (</w:t>
      </w:r>
      <w:r w:rsidR="000815AB" w:rsidRPr="007C08AD">
        <w:rPr>
          <w:color w:val="000000"/>
        </w:rPr>
        <w:t>no</w:t>
      </w:r>
      <w:r w:rsidR="002A16F9" w:rsidRPr="007C08AD">
        <w:rPr>
          <w:color w:val="000000"/>
        </w:rPr>
        <w:t xml:space="preserve"> tiene</w:t>
      </w:r>
      <w:r w:rsidR="006172FB" w:rsidRPr="007C08AD">
        <w:rPr>
          <w:color w:val="000000"/>
        </w:rPr>
        <w:t xml:space="preserve">) / </w:t>
      </w:r>
      <w:hyperlink w:anchor="consultacortesupremaparche" w:history="1">
        <w:r w:rsidR="006172FB" w:rsidRPr="002C7535">
          <w:rPr>
            <w:rStyle w:val="Hipervnculo"/>
          </w:rPr>
          <w:t>C</w:t>
        </w:r>
        <w:r w:rsidR="003F0A41" w:rsidRPr="002C7535">
          <w:rPr>
            <w:rStyle w:val="Hipervnculo"/>
          </w:rPr>
          <w:t>onsulta Excma. Corte Suprema</w:t>
        </w:r>
      </w:hyperlink>
      <w:r w:rsidR="003F0A41" w:rsidRPr="007C08AD">
        <w:rPr>
          <w:color w:val="000000"/>
        </w:rPr>
        <w:t xml:space="preserve"> (</w:t>
      </w:r>
      <w:r w:rsidR="000815AB" w:rsidRPr="007C08AD">
        <w:rPr>
          <w:color w:val="000000"/>
        </w:rPr>
        <w:t>no</w:t>
      </w:r>
      <w:r w:rsidR="002A16F9" w:rsidRPr="007C08AD">
        <w:rPr>
          <w:color w:val="000000"/>
        </w:rPr>
        <w:t xml:space="preserve"> hubo</w:t>
      </w:r>
      <w:r w:rsidR="00295CB8">
        <w:rPr>
          <w:color w:val="000000"/>
        </w:rPr>
        <w:t>)</w:t>
      </w:r>
      <w:r w:rsidR="006172FB" w:rsidRPr="007C08AD">
        <w:rPr>
          <w:color w:val="000000"/>
        </w:rPr>
        <w:t xml:space="preserve"> / </w:t>
      </w:r>
      <w:hyperlink w:anchor="asistencia" w:history="1">
        <w:r w:rsidR="0090498F" w:rsidRPr="00F3037A">
          <w:rPr>
            <w:rStyle w:val="Hipervnculo"/>
          </w:rPr>
          <w:t>Asistencia</w:t>
        </w:r>
      </w:hyperlink>
      <w:r w:rsidR="0090498F" w:rsidRPr="007C08AD">
        <w:rPr>
          <w:color w:val="000000"/>
        </w:rPr>
        <w:t xml:space="preserve"> / </w:t>
      </w:r>
      <w:hyperlink w:anchor="antecedentes" w:history="1">
        <w:r w:rsidR="006172FB" w:rsidRPr="00F3037A">
          <w:rPr>
            <w:rStyle w:val="Hipervnculo"/>
          </w:rPr>
          <w:t>Antecedentes de Hecho</w:t>
        </w:r>
      </w:hyperlink>
      <w:r w:rsidR="006172FB" w:rsidRPr="007C08AD">
        <w:rPr>
          <w:color w:val="000000"/>
        </w:rPr>
        <w:t xml:space="preserve"> / </w:t>
      </w:r>
      <w:hyperlink w:anchor="aspectoscentrales" w:history="1">
        <w:r w:rsidR="006172FB" w:rsidRPr="00F3037A">
          <w:rPr>
            <w:rStyle w:val="Hipervnculo"/>
          </w:rPr>
          <w:t>Aspectos Centrales del Debate</w:t>
        </w:r>
      </w:hyperlink>
      <w:r w:rsidR="006172FB" w:rsidRPr="007C08AD">
        <w:rPr>
          <w:color w:val="000000"/>
        </w:rPr>
        <w:t xml:space="preserve"> / </w:t>
      </w:r>
      <w:hyperlink w:anchor="discusiongeneralparticularparche" w:history="1">
        <w:r w:rsidR="006172FB" w:rsidRPr="00630DA7">
          <w:rPr>
            <w:rStyle w:val="Hipervnculo"/>
          </w:rPr>
          <w:t>Discusión en General</w:t>
        </w:r>
        <w:r w:rsidR="00630DA7" w:rsidRPr="00630DA7">
          <w:rPr>
            <w:rStyle w:val="Hipervnculo"/>
          </w:rPr>
          <w:t xml:space="preserve"> y en Particular</w:t>
        </w:r>
      </w:hyperlink>
      <w:r w:rsidR="006172FB" w:rsidRPr="007C08AD">
        <w:rPr>
          <w:color w:val="000000"/>
        </w:rPr>
        <w:t xml:space="preserve"> / </w:t>
      </w:r>
      <w:hyperlink w:anchor="votaciongeneralparticularparche" w:history="1">
        <w:r w:rsidR="006172FB" w:rsidRPr="00630DA7">
          <w:rPr>
            <w:rStyle w:val="Hipervnculo"/>
          </w:rPr>
          <w:t>Votación en General</w:t>
        </w:r>
        <w:r w:rsidR="00630DA7" w:rsidRPr="00630DA7">
          <w:rPr>
            <w:rStyle w:val="Hipervnculo"/>
          </w:rPr>
          <w:t xml:space="preserve"> y en Particular</w:t>
        </w:r>
      </w:hyperlink>
      <w:r w:rsidR="006172FB" w:rsidRPr="007C08AD">
        <w:rPr>
          <w:color w:val="000000"/>
        </w:rPr>
        <w:t xml:space="preserve"> / </w:t>
      </w:r>
      <w:hyperlink w:anchor="informefinanciero" w:history="1">
        <w:r w:rsidR="006172FB" w:rsidRPr="00F3037A">
          <w:rPr>
            <w:rStyle w:val="Hipervnculo"/>
          </w:rPr>
          <w:t>Inform</w:t>
        </w:r>
        <w:r w:rsidR="00DC6A4F" w:rsidRPr="00F3037A">
          <w:rPr>
            <w:rStyle w:val="Hipervnculo"/>
          </w:rPr>
          <w:t>e Financiero</w:t>
        </w:r>
      </w:hyperlink>
      <w:r w:rsidR="00295CB8">
        <w:rPr>
          <w:color w:val="000000"/>
        </w:rPr>
        <w:t xml:space="preserve"> </w:t>
      </w:r>
      <w:r w:rsidR="006172FB" w:rsidRPr="007C08AD">
        <w:rPr>
          <w:color w:val="000000"/>
        </w:rPr>
        <w:t xml:space="preserve">/ </w:t>
      </w:r>
      <w:hyperlink w:anchor="textoproyecto" w:history="1">
        <w:r w:rsidR="006172FB" w:rsidRPr="00F3037A">
          <w:rPr>
            <w:rStyle w:val="Hipervnculo"/>
          </w:rPr>
          <w:t>Texto</w:t>
        </w:r>
      </w:hyperlink>
      <w:r w:rsidR="006172FB" w:rsidRPr="007C08AD">
        <w:rPr>
          <w:color w:val="000000"/>
        </w:rPr>
        <w:t xml:space="preserve"> / </w:t>
      </w:r>
      <w:hyperlink w:anchor="acordado" w:history="1">
        <w:r w:rsidR="006172FB" w:rsidRPr="00F3037A">
          <w:rPr>
            <w:rStyle w:val="Hipervnculo"/>
          </w:rPr>
          <w:t>Acordado</w:t>
        </w:r>
      </w:hyperlink>
      <w:r w:rsidR="006172FB" w:rsidRPr="007C08AD">
        <w:rPr>
          <w:color w:val="000000"/>
        </w:rPr>
        <w:t xml:space="preserve"> / </w:t>
      </w:r>
      <w:hyperlink w:anchor="resumenejecutivo" w:history="1">
        <w:r w:rsidR="006172FB" w:rsidRPr="00F3037A">
          <w:rPr>
            <w:rStyle w:val="Hipervnculo"/>
          </w:rPr>
          <w:t>Resumen Ejecutivo</w:t>
        </w:r>
      </w:hyperlink>
      <w:r w:rsidR="006172FB" w:rsidRPr="007C08AD">
        <w:rPr>
          <w:color w:val="000000"/>
        </w:rPr>
        <w:t>.</w:t>
      </w:r>
    </w:p>
    <w:p w14:paraId="394BD636" w14:textId="77777777" w:rsidR="00244F5E" w:rsidRPr="007C08AD" w:rsidRDefault="00244F5E" w:rsidP="00022282">
      <w:pPr>
        <w:tabs>
          <w:tab w:val="left" w:pos="0"/>
          <w:tab w:val="left" w:pos="2835"/>
        </w:tabs>
        <w:rPr>
          <w:color w:val="000000"/>
          <w:u w:val="single"/>
        </w:rPr>
      </w:pPr>
    </w:p>
    <w:p w14:paraId="2D65A890" w14:textId="77777777" w:rsidR="00FD7FC5" w:rsidRDefault="00FD7FC5" w:rsidP="00244F5E">
      <w:pPr>
        <w:pStyle w:val="Textoindependiente3"/>
        <w:tabs>
          <w:tab w:val="left" w:pos="0"/>
          <w:tab w:val="left" w:pos="2835"/>
        </w:tabs>
        <w:spacing w:line="240" w:lineRule="auto"/>
        <w:ind w:firstLine="0"/>
        <w:rPr>
          <w:color w:val="000000"/>
        </w:rPr>
      </w:pPr>
      <w:r w:rsidRPr="00304B55">
        <w:rPr>
          <w:color w:val="000000"/>
        </w:rPr>
        <w:t>HONORABLE SENADO:</w:t>
      </w:r>
    </w:p>
    <w:p w14:paraId="30007913" w14:textId="77777777" w:rsidR="00244F5E" w:rsidRPr="00244F5E" w:rsidRDefault="00244F5E" w:rsidP="00FD7FC5">
      <w:pPr>
        <w:pStyle w:val="Textoindependiente3"/>
        <w:tabs>
          <w:tab w:val="left" w:pos="0"/>
          <w:tab w:val="left" w:pos="2835"/>
        </w:tabs>
        <w:spacing w:line="240" w:lineRule="auto"/>
        <w:rPr>
          <w:color w:val="000000"/>
          <w:sz w:val="22"/>
          <w:szCs w:val="22"/>
        </w:rPr>
      </w:pPr>
    </w:p>
    <w:p w14:paraId="1D31A2CC" w14:textId="77777777" w:rsidR="00304B55" w:rsidRDefault="00304B55" w:rsidP="00304B55">
      <w:pPr>
        <w:tabs>
          <w:tab w:val="left" w:pos="0"/>
        </w:tabs>
      </w:pPr>
      <w:r>
        <w:t xml:space="preserve">La </w:t>
      </w:r>
      <w:r w:rsidRPr="009F799B">
        <w:t>Comisión de</w:t>
      </w:r>
      <w:r w:rsidR="00295CB8">
        <w:t xml:space="preserve"> Hacienda </w:t>
      </w:r>
      <w:r w:rsidRPr="009F799B">
        <w:t xml:space="preserve">tiene el honor de </w:t>
      </w:r>
      <w:r>
        <w:t>informar</w:t>
      </w:r>
      <w:r w:rsidRPr="009F799B">
        <w:t xml:space="preserve"> el proyecto de ley de la referencia, </w:t>
      </w:r>
      <w:r w:rsidR="00295CB8">
        <w:t xml:space="preserve">en segundo trámite constitucional, </w:t>
      </w:r>
      <w:r w:rsidRPr="009F799B">
        <w:t>iniciado en</w:t>
      </w:r>
      <w:r w:rsidR="00295CB8">
        <w:t xml:space="preserve"> Mensaje de Su Excelencia el Presidente de la República, señor Gabriel Boric Font, con urgencia calificada de “discusión inmediata</w:t>
      </w:r>
      <w:r>
        <w:t>”.</w:t>
      </w:r>
    </w:p>
    <w:p w14:paraId="143F3E3C" w14:textId="77777777" w:rsidR="00E72869" w:rsidRDefault="00E72869" w:rsidP="00304B55">
      <w:pPr>
        <w:tabs>
          <w:tab w:val="left" w:pos="0"/>
        </w:tabs>
      </w:pPr>
    </w:p>
    <w:p w14:paraId="59433A45" w14:textId="1E2A9784" w:rsidR="0091392C" w:rsidRPr="004E73AC" w:rsidRDefault="0091392C" w:rsidP="0091392C">
      <w:pPr>
        <w:widowControl w:val="0"/>
        <w:tabs>
          <w:tab w:val="left" w:pos="2835"/>
        </w:tabs>
        <w:rPr>
          <w:rFonts w:cs="Arial"/>
        </w:rPr>
      </w:pPr>
      <w:r w:rsidRPr="0091392C">
        <w:rPr>
          <w:rFonts w:cs="Arial"/>
        </w:rPr>
        <w:t xml:space="preserve">Se hace presente </w:t>
      </w:r>
      <w:r w:rsidRPr="0091392C">
        <w:rPr>
          <w:rFonts w:cs="Arial"/>
          <w:lang w:val="es-ES"/>
        </w:rPr>
        <w:t xml:space="preserve">que el proyecto fue tratado y aprobado previamente por la Comisión de Trabajo y Previsión Social, la que, por tratarse de un proyecto de ley con urgencia calificada de discusión inmediata, en conformidad con lo prescrito en el artículo 127 del Reglamento de la Corporación, </w:t>
      </w:r>
      <w:r w:rsidRPr="0091392C">
        <w:rPr>
          <w:rFonts w:cs="Arial"/>
        </w:rPr>
        <w:t>discutió en general y en particular esta iniciativa de ley, lo que a su vez también hizo la Comisión de Hacienda, de conformidad con lo acorda</w:t>
      </w:r>
      <w:r>
        <w:rPr>
          <w:rFonts w:cs="Arial"/>
        </w:rPr>
        <w:t xml:space="preserve">do en sesión de Sala de fecha 13 de junio de 2023, </w:t>
      </w:r>
      <w:r w:rsidRPr="004E73AC">
        <w:rPr>
          <w:rFonts w:cs="Arial"/>
        </w:rPr>
        <w:t>resultando aprobado por la unanimidad de sus integrantes</w:t>
      </w:r>
      <w:r w:rsidR="0077702D">
        <w:rPr>
          <w:rFonts w:cs="Arial"/>
        </w:rPr>
        <w:t xml:space="preserve"> (5</w:t>
      </w:r>
      <w:r w:rsidRPr="004E73AC">
        <w:rPr>
          <w:rFonts w:cs="Arial"/>
        </w:rPr>
        <w:t>x0).</w:t>
      </w:r>
    </w:p>
    <w:p w14:paraId="031F44EF" w14:textId="77777777" w:rsidR="00A57DDD" w:rsidRPr="007C08AD" w:rsidRDefault="00736DCC" w:rsidP="00295CB8">
      <w:pPr>
        <w:tabs>
          <w:tab w:val="left" w:pos="4584"/>
        </w:tabs>
        <w:ind w:firstLine="0"/>
        <w:rPr>
          <w:rFonts w:cs="Arial"/>
          <w:color w:val="000000"/>
        </w:rPr>
      </w:pPr>
      <w:r>
        <w:rPr>
          <w:rFonts w:cs="Arial"/>
          <w:color w:val="000000"/>
        </w:rPr>
        <w:tab/>
      </w:r>
    </w:p>
    <w:p w14:paraId="61A42C76" w14:textId="77777777" w:rsidR="00AD6480" w:rsidRPr="00323D39" w:rsidRDefault="00AD6480" w:rsidP="00515BC8">
      <w:pPr>
        <w:ind w:firstLine="0"/>
        <w:jc w:val="center"/>
        <w:rPr>
          <w:rFonts w:cs="Arial"/>
          <w:b/>
          <w:bCs/>
          <w:color w:val="000000"/>
        </w:rPr>
      </w:pPr>
      <w:r w:rsidRPr="00323D39">
        <w:rPr>
          <w:rFonts w:cs="Arial"/>
          <w:b/>
          <w:bCs/>
          <w:color w:val="000000"/>
        </w:rPr>
        <w:t>- - -</w:t>
      </w:r>
    </w:p>
    <w:p w14:paraId="724A8814" w14:textId="77777777" w:rsidR="00A21282" w:rsidRPr="00C06382" w:rsidRDefault="00A21282" w:rsidP="00C06382"/>
    <w:p w14:paraId="3053569C" w14:textId="77777777" w:rsidR="00AD6480" w:rsidRPr="00866165" w:rsidRDefault="00AD6480" w:rsidP="00866165">
      <w:pPr>
        <w:pStyle w:val="Ttulo"/>
      </w:pPr>
      <w:bookmarkStart w:id="0" w:name="_Toc80957977"/>
      <w:bookmarkStart w:id="1" w:name="objetivos"/>
      <w:r w:rsidRPr="00866165">
        <w:t>OBJETIVO</w:t>
      </w:r>
      <w:r w:rsidR="008E32EC" w:rsidRPr="00866165">
        <w:t xml:space="preserve"> (</w:t>
      </w:r>
      <w:r w:rsidRPr="00866165">
        <w:t>S</w:t>
      </w:r>
      <w:r w:rsidR="008E32EC" w:rsidRPr="00866165">
        <w:t>)</w:t>
      </w:r>
      <w:r w:rsidRPr="00866165">
        <w:t xml:space="preserve"> DEL PROYECTO</w:t>
      </w:r>
      <w:bookmarkEnd w:id="0"/>
    </w:p>
    <w:bookmarkEnd w:id="1"/>
    <w:p w14:paraId="082E7584" w14:textId="77777777" w:rsidR="00F75B18" w:rsidRPr="00323D39" w:rsidRDefault="00F75B18" w:rsidP="00AD6480">
      <w:pPr>
        <w:tabs>
          <w:tab w:val="left" w:pos="0"/>
          <w:tab w:val="left" w:pos="2835"/>
        </w:tabs>
      </w:pPr>
    </w:p>
    <w:p w14:paraId="795F106E" w14:textId="77777777" w:rsidR="00AD6480" w:rsidRPr="00323D39" w:rsidRDefault="00E0758A" w:rsidP="00AD6480">
      <w:pPr>
        <w:tabs>
          <w:tab w:val="left" w:pos="0"/>
          <w:tab w:val="left" w:pos="2835"/>
        </w:tabs>
        <w:rPr>
          <w:b/>
          <w:u w:val="single"/>
        </w:rPr>
      </w:pPr>
      <w:r w:rsidRPr="00323D39">
        <w:t>Entregar un aporte extraordinario de cargo fiscal por la suma $60.000 y por una sola vez, a favor de las personas beneficiarias del Bono de Invierno concedido por el</w:t>
      </w:r>
      <w:r w:rsidR="00DC0A72" w:rsidRPr="00323D39">
        <w:t xml:space="preserve"> artículo 20 de la ley N° 21.526</w:t>
      </w:r>
      <w:r w:rsidRPr="00323D39">
        <w:t>, que otorga reajuste de remuneraciones a las y los trabajadores del sector público, concede aguinaldos que señala, concede otros beneficios que indica y modifica diversos cuerpos legales.</w:t>
      </w:r>
    </w:p>
    <w:p w14:paraId="6047C5AC" w14:textId="77777777" w:rsidR="00323D39" w:rsidRDefault="00323D39" w:rsidP="00515BC8">
      <w:pPr>
        <w:tabs>
          <w:tab w:val="left" w:pos="0"/>
          <w:tab w:val="left" w:pos="2835"/>
        </w:tabs>
        <w:ind w:firstLine="0"/>
        <w:jc w:val="center"/>
        <w:rPr>
          <w:color w:val="000000"/>
        </w:rPr>
      </w:pPr>
    </w:p>
    <w:p w14:paraId="4F06571A" w14:textId="27B4DB24" w:rsidR="00AD6480" w:rsidRDefault="00AD6480" w:rsidP="00515BC8">
      <w:pPr>
        <w:tabs>
          <w:tab w:val="left" w:pos="0"/>
          <w:tab w:val="left" w:pos="2835"/>
        </w:tabs>
        <w:ind w:firstLine="0"/>
        <w:jc w:val="center"/>
        <w:rPr>
          <w:b/>
          <w:bCs/>
          <w:color w:val="000000"/>
        </w:rPr>
      </w:pPr>
      <w:r w:rsidRPr="00323D39">
        <w:rPr>
          <w:b/>
          <w:bCs/>
          <w:color w:val="000000"/>
        </w:rPr>
        <w:t xml:space="preserve">- - - </w:t>
      </w:r>
    </w:p>
    <w:p w14:paraId="484F396A" w14:textId="77777777" w:rsidR="00323D39" w:rsidRPr="00323D39" w:rsidRDefault="00323D39" w:rsidP="00515BC8">
      <w:pPr>
        <w:tabs>
          <w:tab w:val="left" w:pos="0"/>
          <w:tab w:val="left" w:pos="2835"/>
        </w:tabs>
        <w:ind w:firstLine="0"/>
        <w:jc w:val="center"/>
        <w:rPr>
          <w:b/>
          <w:bCs/>
          <w:color w:val="000000"/>
        </w:rPr>
      </w:pPr>
    </w:p>
    <w:p w14:paraId="41486620" w14:textId="77777777" w:rsidR="002E2262" w:rsidRPr="00866165" w:rsidRDefault="00A21282" w:rsidP="00866165">
      <w:pPr>
        <w:pStyle w:val="Ttulo"/>
      </w:pPr>
      <w:bookmarkStart w:id="2" w:name="_Toc80957978"/>
      <w:bookmarkStart w:id="3" w:name="constancias"/>
      <w:r w:rsidRPr="00866165">
        <w:lastRenderedPageBreak/>
        <w:t>CONSTANCIAS</w:t>
      </w:r>
      <w:bookmarkEnd w:id="2"/>
    </w:p>
    <w:bookmarkEnd w:id="3"/>
    <w:p w14:paraId="11829FC3" w14:textId="77777777" w:rsidR="00022282" w:rsidRPr="007C08AD" w:rsidRDefault="00022282" w:rsidP="000910FE">
      <w:pPr>
        <w:pStyle w:val="Textoindependiente"/>
        <w:rPr>
          <w:rFonts w:cs="Arial"/>
          <w:b/>
          <w:color w:val="000000"/>
          <w:lang w:val="es-ES"/>
        </w:rPr>
      </w:pPr>
    </w:p>
    <w:p w14:paraId="5B37AFEA" w14:textId="77777777" w:rsidR="00A21282" w:rsidRDefault="00A21282" w:rsidP="00A067D7">
      <w:pPr>
        <w:pStyle w:val="Textoindependiente"/>
        <w:spacing w:after="0"/>
        <w:rPr>
          <w:rFonts w:cs="Arial"/>
          <w:color w:val="000000"/>
          <w:lang w:val="es-ES"/>
        </w:rPr>
      </w:pPr>
      <w:r w:rsidRPr="007C08AD">
        <w:rPr>
          <w:rFonts w:cs="Arial"/>
          <w:b/>
          <w:color w:val="000000"/>
          <w:lang w:val="es-ES"/>
        </w:rPr>
        <w:t xml:space="preserve">- </w:t>
      </w:r>
      <w:bookmarkStart w:id="4" w:name="normasdequorumparche"/>
      <w:r w:rsidR="009E3898">
        <w:fldChar w:fldCharType="begin"/>
      </w:r>
      <w:r w:rsidR="009E3898">
        <w:instrText xml:space="preserve"> HYPERLINK \l "normasquorum" </w:instrText>
      </w:r>
      <w:r w:rsidR="009E3898">
        <w:fldChar w:fldCharType="separate"/>
      </w:r>
      <w:r w:rsidRPr="00F3037A">
        <w:rPr>
          <w:rStyle w:val="Hipervnculo"/>
          <w:rFonts w:cs="Arial"/>
          <w:b/>
          <w:lang w:val="es-ES"/>
        </w:rPr>
        <w:t>Normas de quórum especial</w:t>
      </w:r>
      <w:r w:rsidR="009E3898">
        <w:rPr>
          <w:rStyle w:val="Hipervnculo"/>
          <w:rFonts w:cs="Arial"/>
          <w:b/>
          <w:lang w:val="es-ES"/>
        </w:rPr>
        <w:fldChar w:fldCharType="end"/>
      </w:r>
      <w:bookmarkEnd w:id="4"/>
      <w:r w:rsidRPr="007C08AD">
        <w:rPr>
          <w:rFonts w:cs="Arial"/>
          <w:b/>
          <w:color w:val="000000"/>
          <w:lang w:val="es-ES"/>
        </w:rPr>
        <w:t xml:space="preserve">: </w:t>
      </w:r>
      <w:r w:rsidRPr="007C08AD">
        <w:rPr>
          <w:rFonts w:cs="Arial"/>
          <w:color w:val="000000"/>
          <w:lang w:val="es-ES"/>
        </w:rPr>
        <w:t>No tiene.</w:t>
      </w:r>
    </w:p>
    <w:p w14:paraId="02648711" w14:textId="77777777" w:rsidR="00F14736" w:rsidRPr="007C08AD" w:rsidRDefault="00F14736" w:rsidP="00A067D7">
      <w:pPr>
        <w:pStyle w:val="Textoindependiente"/>
        <w:spacing w:after="0"/>
        <w:rPr>
          <w:rFonts w:cs="Arial"/>
          <w:color w:val="000000"/>
          <w:lang w:val="es-ES"/>
        </w:rPr>
      </w:pPr>
    </w:p>
    <w:p w14:paraId="659E4F98" w14:textId="77777777" w:rsidR="00A21282" w:rsidRPr="007C08AD" w:rsidRDefault="00A21282" w:rsidP="00A067D7">
      <w:pPr>
        <w:pStyle w:val="Textoindependiente"/>
        <w:spacing w:after="0"/>
        <w:rPr>
          <w:rFonts w:cs="Arial"/>
          <w:color w:val="000000"/>
          <w:lang w:val="es-ES"/>
        </w:rPr>
      </w:pPr>
      <w:r w:rsidRPr="007C08AD">
        <w:rPr>
          <w:rFonts w:cs="Arial"/>
          <w:b/>
          <w:color w:val="000000"/>
          <w:lang w:val="es-ES"/>
        </w:rPr>
        <w:t xml:space="preserve">- </w:t>
      </w:r>
      <w:bookmarkStart w:id="5" w:name="consultacortesupremaparche"/>
      <w:r w:rsidR="009E3898">
        <w:fldChar w:fldCharType="begin"/>
      </w:r>
      <w:r w:rsidR="009E3898">
        <w:instrText xml:space="preserve"> HYPERLINK \l "consultaCS" </w:instrText>
      </w:r>
      <w:r w:rsidR="009E3898">
        <w:fldChar w:fldCharType="separate"/>
      </w:r>
      <w:r w:rsidRPr="00F3037A">
        <w:rPr>
          <w:rStyle w:val="Hipervnculo"/>
          <w:rFonts w:cs="Arial"/>
          <w:b/>
          <w:lang w:val="es-ES"/>
        </w:rPr>
        <w:t>Consulta a la Excma. Corte Suprema</w:t>
      </w:r>
      <w:r w:rsidR="009E3898">
        <w:rPr>
          <w:rStyle w:val="Hipervnculo"/>
          <w:rFonts w:cs="Arial"/>
          <w:b/>
          <w:lang w:val="es-ES"/>
        </w:rPr>
        <w:fldChar w:fldCharType="end"/>
      </w:r>
      <w:bookmarkEnd w:id="5"/>
      <w:r w:rsidRPr="007C08AD">
        <w:rPr>
          <w:rFonts w:cs="Arial"/>
          <w:b/>
          <w:color w:val="000000"/>
          <w:lang w:val="es-ES"/>
        </w:rPr>
        <w:t>:</w:t>
      </w:r>
      <w:r w:rsidR="00D210B6">
        <w:rPr>
          <w:rFonts w:cs="Arial"/>
          <w:color w:val="000000"/>
          <w:lang w:val="es-ES"/>
        </w:rPr>
        <w:t xml:space="preserve"> </w:t>
      </w:r>
      <w:r w:rsidR="00022282" w:rsidRPr="007C08AD">
        <w:rPr>
          <w:rFonts w:cs="Arial"/>
          <w:color w:val="000000"/>
          <w:lang w:val="es-ES"/>
        </w:rPr>
        <w:t>No</w:t>
      </w:r>
      <w:r w:rsidR="0089772C" w:rsidRPr="007C08AD">
        <w:rPr>
          <w:rFonts w:cs="Arial"/>
          <w:color w:val="000000"/>
          <w:lang w:val="es-ES"/>
        </w:rPr>
        <w:t xml:space="preserve"> hubo</w:t>
      </w:r>
      <w:r w:rsidR="00022282" w:rsidRPr="007C08AD">
        <w:rPr>
          <w:rFonts w:cs="Arial"/>
          <w:color w:val="000000"/>
          <w:lang w:val="es-ES"/>
        </w:rPr>
        <w:t>.</w:t>
      </w:r>
    </w:p>
    <w:p w14:paraId="056071CF" w14:textId="77777777" w:rsidR="00A21282" w:rsidRDefault="00A21282" w:rsidP="00D210B6">
      <w:pPr>
        <w:ind w:firstLine="0"/>
        <w:rPr>
          <w:rFonts w:cs="Arial"/>
          <w:color w:val="000000"/>
        </w:rPr>
      </w:pPr>
    </w:p>
    <w:p w14:paraId="5FFAD8C8" w14:textId="77777777" w:rsidR="00536242" w:rsidRPr="007C08AD" w:rsidRDefault="00536242" w:rsidP="00E65F62">
      <w:pPr>
        <w:tabs>
          <w:tab w:val="left" w:pos="2835"/>
        </w:tabs>
        <w:rPr>
          <w:color w:val="000000"/>
        </w:rPr>
      </w:pPr>
    </w:p>
    <w:p w14:paraId="355B4E8B" w14:textId="77777777" w:rsidR="000C01C0" w:rsidRPr="007C08AD" w:rsidRDefault="000C01C0" w:rsidP="00515BC8">
      <w:pPr>
        <w:tabs>
          <w:tab w:val="left" w:pos="0"/>
          <w:tab w:val="left" w:pos="2835"/>
        </w:tabs>
        <w:ind w:firstLine="0"/>
        <w:jc w:val="center"/>
        <w:rPr>
          <w:color w:val="000000"/>
        </w:rPr>
      </w:pPr>
      <w:r w:rsidRPr="007C08AD">
        <w:rPr>
          <w:color w:val="000000"/>
        </w:rPr>
        <w:t xml:space="preserve">- - - </w:t>
      </w:r>
    </w:p>
    <w:p w14:paraId="731D23AF" w14:textId="30DFF60E" w:rsidR="00FB5D1A" w:rsidRPr="007C08AD" w:rsidRDefault="00FB5D1A" w:rsidP="00046535">
      <w:pPr>
        <w:tabs>
          <w:tab w:val="left" w:pos="0"/>
          <w:tab w:val="left" w:pos="2835"/>
        </w:tabs>
        <w:ind w:firstLine="0"/>
        <w:rPr>
          <w:color w:val="000000"/>
        </w:rPr>
      </w:pPr>
    </w:p>
    <w:p w14:paraId="3FEED308" w14:textId="77777777" w:rsidR="0090498F" w:rsidRPr="007C08AD" w:rsidRDefault="0090498F" w:rsidP="00606A56">
      <w:pPr>
        <w:pStyle w:val="Ttulo"/>
      </w:pPr>
      <w:bookmarkStart w:id="6" w:name="_Toc80957983"/>
      <w:bookmarkStart w:id="7" w:name="asistencia"/>
      <w:r w:rsidRPr="007C08AD">
        <w:t>ASISTENCIA</w:t>
      </w:r>
      <w:bookmarkEnd w:id="6"/>
    </w:p>
    <w:bookmarkEnd w:id="7"/>
    <w:p w14:paraId="4822A775" w14:textId="77777777" w:rsidR="0090498F" w:rsidRPr="007C08AD" w:rsidRDefault="0090498F" w:rsidP="0090498F">
      <w:pPr>
        <w:tabs>
          <w:tab w:val="left" w:pos="2835"/>
        </w:tabs>
        <w:rPr>
          <w:rFonts w:cs="Arial"/>
          <w:color w:val="000000"/>
        </w:rPr>
      </w:pPr>
    </w:p>
    <w:p w14:paraId="747F0D44" w14:textId="2C314634" w:rsidR="0090498F" w:rsidRPr="0077702D" w:rsidRDefault="0090498F" w:rsidP="0090498F">
      <w:pPr>
        <w:tabs>
          <w:tab w:val="left" w:pos="0"/>
          <w:tab w:val="left" w:pos="2835"/>
        </w:tabs>
        <w:rPr>
          <w:b/>
          <w:lang w:val="es-CL"/>
        </w:rPr>
      </w:pPr>
      <w:r w:rsidRPr="0077702D">
        <w:rPr>
          <w:b/>
          <w:lang w:val="es-CL"/>
        </w:rPr>
        <w:t xml:space="preserve">- Senadores </w:t>
      </w:r>
      <w:r w:rsidR="00FD6166" w:rsidRPr="0077702D">
        <w:rPr>
          <w:b/>
          <w:lang w:val="es-CL"/>
        </w:rPr>
        <w:t xml:space="preserve">y Diputados </w:t>
      </w:r>
      <w:r w:rsidRPr="0077702D">
        <w:rPr>
          <w:b/>
          <w:lang w:val="es-CL"/>
        </w:rPr>
        <w:t xml:space="preserve">no integrantes de la Comisión: </w:t>
      </w:r>
    </w:p>
    <w:p w14:paraId="795F15F3" w14:textId="6EBEE0C6" w:rsidR="00DB34E8" w:rsidRPr="0077702D" w:rsidRDefault="00DB34E8" w:rsidP="0090498F">
      <w:pPr>
        <w:tabs>
          <w:tab w:val="left" w:pos="0"/>
          <w:tab w:val="left" w:pos="2835"/>
        </w:tabs>
        <w:rPr>
          <w:b/>
          <w:lang w:val="es-CL"/>
        </w:rPr>
      </w:pPr>
    </w:p>
    <w:p w14:paraId="2BC20BD5" w14:textId="6372FC8A" w:rsidR="00DB34E8" w:rsidRPr="0077702D" w:rsidRDefault="00DB34E8" w:rsidP="0090498F">
      <w:pPr>
        <w:tabs>
          <w:tab w:val="left" w:pos="0"/>
          <w:tab w:val="left" w:pos="2835"/>
        </w:tabs>
        <w:rPr>
          <w:lang w:val="es-CL"/>
        </w:rPr>
      </w:pPr>
      <w:r w:rsidRPr="0077702D">
        <w:rPr>
          <w:lang w:val="es-CL"/>
        </w:rPr>
        <w:t xml:space="preserve">El Honorable Senador señor Edwards. </w:t>
      </w:r>
    </w:p>
    <w:p w14:paraId="492CDAC5" w14:textId="77777777" w:rsidR="0090498F" w:rsidRPr="0077702D" w:rsidRDefault="0090498F" w:rsidP="0090498F">
      <w:pPr>
        <w:tabs>
          <w:tab w:val="left" w:pos="0"/>
          <w:tab w:val="left" w:pos="2835"/>
        </w:tabs>
        <w:rPr>
          <w:b/>
          <w:lang w:val="es-CL"/>
        </w:rPr>
      </w:pPr>
    </w:p>
    <w:p w14:paraId="58D19527" w14:textId="7CA7AFA7" w:rsidR="0090498F" w:rsidRPr="0077702D" w:rsidRDefault="0090498F" w:rsidP="0090498F">
      <w:pPr>
        <w:tabs>
          <w:tab w:val="left" w:pos="0"/>
          <w:tab w:val="left" w:pos="2835"/>
        </w:tabs>
        <w:rPr>
          <w:b/>
          <w:lang w:val="es-CL"/>
        </w:rPr>
      </w:pPr>
      <w:r w:rsidRPr="0077702D">
        <w:rPr>
          <w:b/>
          <w:lang w:val="es-CL"/>
        </w:rPr>
        <w:t xml:space="preserve">- </w:t>
      </w:r>
      <w:r w:rsidR="002F578E" w:rsidRPr="0077702D">
        <w:rPr>
          <w:b/>
          <w:lang w:val="es-CL"/>
        </w:rPr>
        <w:t>R</w:t>
      </w:r>
      <w:r w:rsidRPr="0077702D">
        <w:rPr>
          <w:b/>
          <w:lang w:val="es-CL"/>
        </w:rPr>
        <w:t>epresentantes del Ejecutivo</w:t>
      </w:r>
      <w:r w:rsidR="002F578E" w:rsidRPr="0077702D">
        <w:rPr>
          <w:b/>
          <w:lang w:val="es-CL"/>
        </w:rPr>
        <w:t xml:space="preserve"> e invitados</w:t>
      </w:r>
      <w:r w:rsidRPr="0077702D">
        <w:rPr>
          <w:b/>
          <w:lang w:val="es-CL"/>
        </w:rPr>
        <w:t xml:space="preserve">: </w:t>
      </w:r>
    </w:p>
    <w:p w14:paraId="480A9EAA" w14:textId="066F739A" w:rsidR="0077702D" w:rsidRPr="0077702D" w:rsidRDefault="0077702D" w:rsidP="0090498F">
      <w:pPr>
        <w:tabs>
          <w:tab w:val="left" w:pos="0"/>
          <w:tab w:val="left" w:pos="2835"/>
        </w:tabs>
        <w:rPr>
          <w:b/>
          <w:lang w:val="es-CL"/>
        </w:rPr>
      </w:pPr>
    </w:p>
    <w:p w14:paraId="48C8E82E" w14:textId="77777777" w:rsidR="0077702D" w:rsidRPr="0077702D" w:rsidRDefault="0077702D" w:rsidP="0077702D">
      <w:pPr>
        <w:widowControl w:val="0"/>
        <w:rPr>
          <w:rFonts w:eastAsia="Calibri" w:cs="Arial"/>
          <w:spacing w:val="0"/>
          <w:lang w:val="es-ES" w:eastAsia="en-US"/>
        </w:rPr>
      </w:pPr>
      <w:r w:rsidRPr="0077702D">
        <w:rPr>
          <w:rFonts w:eastAsia="Calibri" w:cs="Arial"/>
          <w:spacing w:val="0"/>
          <w:lang w:val="es-ES" w:eastAsia="en-US"/>
        </w:rPr>
        <w:t>Del Ministerio de Hacienda, la Subsecretaria, señora Heidi Berner, y la Coordinadora Legislativa, señora Consuelo Fernández.</w:t>
      </w:r>
    </w:p>
    <w:p w14:paraId="5E8001C1" w14:textId="77777777" w:rsidR="0077702D" w:rsidRPr="0077702D" w:rsidRDefault="0077702D" w:rsidP="0077702D">
      <w:pPr>
        <w:widowControl w:val="0"/>
        <w:rPr>
          <w:rFonts w:eastAsia="Calibri" w:cs="Arial"/>
          <w:spacing w:val="0"/>
          <w:lang w:val="es-ES" w:eastAsia="en-US"/>
        </w:rPr>
      </w:pPr>
    </w:p>
    <w:p w14:paraId="6FD0292B" w14:textId="77777777" w:rsidR="0077702D" w:rsidRPr="0077702D" w:rsidRDefault="0077702D" w:rsidP="0077702D">
      <w:pPr>
        <w:widowControl w:val="0"/>
        <w:rPr>
          <w:rFonts w:eastAsia="Calibri" w:cs="Arial"/>
          <w:spacing w:val="0"/>
          <w:lang w:val="es-ES" w:eastAsia="en-US"/>
        </w:rPr>
      </w:pPr>
      <w:r w:rsidRPr="0077702D">
        <w:rPr>
          <w:rFonts w:eastAsia="Calibri" w:cs="Arial"/>
          <w:spacing w:val="0"/>
          <w:lang w:val="es-ES" w:eastAsia="en-US"/>
        </w:rPr>
        <w:t>Del Ministerio del Trabajo y Previsión Social, la Ministra, señora Jeannette Jara, y el asesor, señor Francisco Neira.</w:t>
      </w:r>
    </w:p>
    <w:p w14:paraId="1FC85195" w14:textId="77777777" w:rsidR="0077702D" w:rsidRPr="0077702D" w:rsidRDefault="0077702D" w:rsidP="0077702D">
      <w:pPr>
        <w:widowControl w:val="0"/>
        <w:rPr>
          <w:rFonts w:eastAsia="Calibri" w:cs="Arial"/>
          <w:spacing w:val="0"/>
          <w:lang w:val="es-ES" w:eastAsia="en-US"/>
        </w:rPr>
      </w:pPr>
    </w:p>
    <w:p w14:paraId="62EE7773" w14:textId="77777777" w:rsidR="0077702D" w:rsidRPr="0077702D" w:rsidRDefault="0077702D" w:rsidP="0077702D">
      <w:pPr>
        <w:widowControl w:val="0"/>
        <w:rPr>
          <w:rFonts w:eastAsia="Calibri" w:cs="Arial"/>
          <w:spacing w:val="0"/>
          <w:lang w:val="es-ES" w:eastAsia="en-US"/>
        </w:rPr>
      </w:pPr>
      <w:r w:rsidRPr="0077702D">
        <w:rPr>
          <w:rFonts w:eastAsia="Calibri" w:cs="Arial"/>
          <w:spacing w:val="0"/>
          <w:lang w:val="es-ES" w:eastAsia="en-US"/>
        </w:rPr>
        <w:t>Del Ministerio de Desarrollo Social y Familia, el Ministro, señor Giorgio Jackson, y la asesora, señora Nicole Martínez.</w:t>
      </w:r>
    </w:p>
    <w:p w14:paraId="71696B10" w14:textId="77777777" w:rsidR="0077702D" w:rsidRPr="0077702D" w:rsidRDefault="0077702D" w:rsidP="0077702D">
      <w:pPr>
        <w:widowControl w:val="0"/>
        <w:rPr>
          <w:rFonts w:eastAsia="Calibri" w:cs="Arial"/>
          <w:spacing w:val="0"/>
          <w:lang w:val="es-ES" w:eastAsia="en-US"/>
        </w:rPr>
      </w:pPr>
    </w:p>
    <w:p w14:paraId="743D416A" w14:textId="77777777" w:rsidR="0077702D" w:rsidRPr="0077702D" w:rsidRDefault="0077702D" w:rsidP="0077702D">
      <w:pPr>
        <w:widowControl w:val="0"/>
        <w:rPr>
          <w:rFonts w:eastAsia="Calibri" w:cs="Arial"/>
          <w:spacing w:val="0"/>
          <w:lang w:val="es-ES" w:eastAsia="en-US"/>
        </w:rPr>
      </w:pPr>
      <w:r w:rsidRPr="0077702D">
        <w:rPr>
          <w:rFonts w:eastAsia="Calibri" w:cs="Arial"/>
          <w:spacing w:val="0"/>
          <w:lang w:val="es-ES" w:eastAsia="en-US"/>
        </w:rPr>
        <w:t>Del Ministerio Secretaría General de la Presidencia, la asesora Direpol, señora Marcia González.</w:t>
      </w:r>
    </w:p>
    <w:p w14:paraId="7B53CDFC" w14:textId="552B8668" w:rsidR="0090498F" w:rsidRPr="0077702D" w:rsidRDefault="0090498F" w:rsidP="0077702D">
      <w:pPr>
        <w:tabs>
          <w:tab w:val="left" w:pos="0"/>
          <w:tab w:val="left" w:pos="2835"/>
        </w:tabs>
        <w:ind w:firstLine="0"/>
        <w:rPr>
          <w:b/>
          <w:lang w:val="es-CL"/>
        </w:rPr>
      </w:pPr>
    </w:p>
    <w:p w14:paraId="59122E10" w14:textId="4DE4FDB3" w:rsidR="0090498F" w:rsidRPr="004455D1" w:rsidRDefault="0090498F" w:rsidP="0090498F">
      <w:pPr>
        <w:tabs>
          <w:tab w:val="left" w:pos="0"/>
          <w:tab w:val="left" w:pos="2835"/>
        </w:tabs>
        <w:rPr>
          <w:lang w:val="es-CL"/>
        </w:rPr>
      </w:pPr>
      <w:r w:rsidRPr="004455D1">
        <w:rPr>
          <w:b/>
          <w:lang w:val="es-CL"/>
        </w:rPr>
        <w:t>- Otros</w:t>
      </w:r>
      <w:r w:rsidR="00D210B6" w:rsidRPr="004455D1">
        <w:rPr>
          <w:lang w:val="es-CL"/>
        </w:rPr>
        <w:t>:</w:t>
      </w:r>
    </w:p>
    <w:p w14:paraId="64E58C59" w14:textId="50B27F9F" w:rsidR="0077702D" w:rsidRPr="004455D1" w:rsidRDefault="0077702D" w:rsidP="0090498F">
      <w:pPr>
        <w:tabs>
          <w:tab w:val="left" w:pos="0"/>
          <w:tab w:val="left" w:pos="2835"/>
        </w:tabs>
        <w:rPr>
          <w:lang w:val="es-CL"/>
        </w:rPr>
      </w:pPr>
    </w:p>
    <w:p w14:paraId="2DAB5D75" w14:textId="77777777" w:rsidR="0077702D" w:rsidRPr="004455D1" w:rsidRDefault="0077702D" w:rsidP="0077702D">
      <w:pPr>
        <w:widowControl w:val="0"/>
        <w:rPr>
          <w:rFonts w:eastAsia="Calibri" w:cs="Arial"/>
          <w:spacing w:val="0"/>
          <w:lang w:val="es-ES" w:eastAsia="en-US"/>
        </w:rPr>
      </w:pPr>
      <w:r w:rsidRPr="004455D1">
        <w:rPr>
          <w:rFonts w:eastAsia="Calibri" w:cs="Arial"/>
          <w:spacing w:val="0"/>
          <w:lang w:val="es-ES" w:eastAsia="en-US"/>
        </w:rPr>
        <w:t>El asesor del Honorable Senador García, señor José Miguel Rey.</w:t>
      </w:r>
    </w:p>
    <w:p w14:paraId="222D0F9F" w14:textId="77777777" w:rsidR="0077702D" w:rsidRPr="004455D1" w:rsidRDefault="0077702D" w:rsidP="0077702D">
      <w:pPr>
        <w:widowControl w:val="0"/>
        <w:rPr>
          <w:rFonts w:eastAsia="Calibri" w:cs="Arial"/>
          <w:spacing w:val="0"/>
          <w:lang w:val="es-ES" w:eastAsia="en-US"/>
        </w:rPr>
      </w:pPr>
    </w:p>
    <w:p w14:paraId="35BD107E" w14:textId="77777777" w:rsidR="0077702D" w:rsidRPr="004455D1" w:rsidRDefault="0077702D" w:rsidP="0077702D">
      <w:pPr>
        <w:widowControl w:val="0"/>
        <w:rPr>
          <w:rFonts w:eastAsia="Calibri" w:cs="Arial"/>
          <w:spacing w:val="0"/>
          <w:lang w:val="es-ES" w:eastAsia="en-US"/>
        </w:rPr>
      </w:pPr>
      <w:r w:rsidRPr="004455D1">
        <w:rPr>
          <w:rFonts w:eastAsia="Calibri" w:cs="Arial"/>
          <w:spacing w:val="0"/>
          <w:lang w:val="es-ES" w:eastAsia="en-US"/>
        </w:rPr>
        <w:t>El asesor del Honorable Senador Núñez, señor Elías Mella.</w:t>
      </w:r>
    </w:p>
    <w:p w14:paraId="6AD6D4CB" w14:textId="77777777" w:rsidR="0077702D" w:rsidRPr="004455D1" w:rsidRDefault="0077702D" w:rsidP="0090498F">
      <w:pPr>
        <w:tabs>
          <w:tab w:val="left" w:pos="0"/>
          <w:tab w:val="left" w:pos="2835"/>
        </w:tabs>
        <w:rPr>
          <w:i/>
          <w:lang w:val="es-CL"/>
        </w:rPr>
      </w:pPr>
    </w:p>
    <w:p w14:paraId="297DFCD9" w14:textId="77777777" w:rsidR="0090498F" w:rsidRPr="007C08AD" w:rsidRDefault="0090498F" w:rsidP="00931F9C">
      <w:pPr>
        <w:tabs>
          <w:tab w:val="left" w:pos="0"/>
          <w:tab w:val="left" w:pos="2835"/>
        </w:tabs>
        <w:rPr>
          <w:color w:val="000000"/>
          <w:lang w:val="es-CL"/>
        </w:rPr>
      </w:pPr>
    </w:p>
    <w:p w14:paraId="6159CCEC" w14:textId="77777777" w:rsidR="0090498F" w:rsidRPr="00323D39" w:rsidRDefault="0090498F" w:rsidP="00E72869">
      <w:pPr>
        <w:tabs>
          <w:tab w:val="left" w:pos="2835"/>
        </w:tabs>
        <w:ind w:firstLine="0"/>
        <w:jc w:val="center"/>
        <w:rPr>
          <w:b/>
          <w:bCs/>
          <w:color w:val="000000"/>
        </w:rPr>
      </w:pPr>
      <w:r w:rsidRPr="00323D39">
        <w:rPr>
          <w:b/>
          <w:bCs/>
          <w:color w:val="000000"/>
        </w:rPr>
        <w:t>- - -</w:t>
      </w:r>
    </w:p>
    <w:p w14:paraId="4D176D80" w14:textId="77777777" w:rsidR="0090498F" w:rsidRPr="007C08AD" w:rsidRDefault="0090498F" w:rsidP="008D27C4">
      <w:pPr>
        <w:tabs>
          <w:tab w:val="left" w:pos="0"/>
          <w:tab w:val="left" w:pos="2835"/>
        </w:tabs>
        <w:rPr>
          <w:color w:val="000000"/>
        </w:rPr>
      </w:pPr>
    </w:p>
    <w:p w14:paraId="16D09355" w14:textId="77777777" w:rsidR="00FD7FC5" w:rsidRPr="007C08AD" w:rsidRDefault="00D448C2" w:rsidP="00606A56">
      <w:pPr>
        <w:pStyle w:val="Ttulo"/>
      </w:pPr>
      <w:bookmarkStart w:id="8" w:name="_Toc80957984"/>
      <w:bookmarkStart w:id="9" w:name="antecedentes"/>
      <w:r w:rsidRPr="007C08AD">
        <w:rPr>
          <w:lang w:val="es-ES"/>
        </w:rPr>
        <w:t>ANTECEDENTES</w:t>
      </w:r>
      <w:r w:rsidR="00161523" w:rsidRPr="007C08AD">
        <w:rPr>
          <w:lang w:val="es-ES"/>
        </w:rPr>
        <w:t xml:space="preserve"> DE HECHO</w:t>
      </w:r>
      <w:bookmarkEnd w:id="8"/>
    </w:p>
    <w:bookmarkEnd w:id="9"/>
    <w:p w14:paraId="5AB0D076" w14:textId="77777777" w:rsidR="00FD7FC5" w:rsidRPr="007C08AD" w:rsidRDefault="00FD7FC5" w:rsidP="00F72C6E">
      <w:pPr>
        <w:tabs>
          <w:tab w:val="left" w:pos="0"/>
          <w:tab w:val="left" w:pos="2835"/>
        </w:tabs>
        <w:rPr>
          <w:color w:val="000000"/>
        </w:rPr>
      </w:pPr>
    </w:p>
    <w:p w14:paraId="4C3A1BA1" w14:textId="77777777" w:rsidR="00BD77C5" w:rsidRPr="009F799B" w:rsidRDefault="005375CE" w:rsidP="00D210B6">
      <w:pPr>
        <w:rPr>
          <w:rFonts w:cs="Arial"/>
        </w:rPr>
      </w:pPr>
      <w:r w:rsidRPr="007C08AD">
        <w:t xml:space="preserve">Para el debido estudio de este proyecto de ley, se ha tenido en consideración el </w:t>
      </w:r>
      <w:hyperlink r:id="rId8" w:history="1">
        <w:r w:rsidR="000C01C0" w:rsidRPr="00D210B6">
          <w:rPr>
            <w:rStyle w:val="Hipervnculo"/>
          </w:rPr>
          <w:t>Mensaje</w:t>
        </w:r>
      </w:hyperlink>
      <w:r w:rsidR="00630DA7">
        <w:t xml:space="preserve"> de Su Excelencia el</w:t>
      </w:r>
      <w:r w:rsidR="0089772C" w:rsidRPr="007C08AD">
        <w:t xml:space="preserve"> </w:t>
      </w:r>
      <w:r w:rsidR="000C01C0" w:rsidRPr="007C08AD">
        <w:t>Presidente de la República</w:t>
      </w:r>
      <w:r w:rsidR="00630DA7">
        <w:t>, señor Gabriel Boric Font</w:t>
      </w:r>
      <w:r w:rsidR="00D210B6">
        <w:t>.</w:t>
      </w:r>
    </w:p>
    <w:p w14:paraId="6C42C461" w14:textId="77777777" w:rsidR="006F10D5" w:rsidRPr="007C08AD" w:rsidRDefault="006F10D5" w:rsidP="00A067D7">
      <w:pPr>
        <w:tabs>
          <w:tab w:val="left" w:pos="2835"/>
        </w:tabs>
        <w:ind w:firstLine="2835"/>
        <w:rPr>
          <w:color w:val="000000"/>
        </w:rPr>
      </w:pPr>
    </w:p>
    <w:p w14:paraId="5874B5B9" w14:textId="77777777" w:rsidR="006F10D5" w:rsidRPr="007C08AD" w:rsidRDefault="006F10D5" w:rsidP="00515BC8">
      <w:pPr>
        <w:tabs>
          <w:tab w:val="left" w:pos="2835"/>
        </w:tabs>
        <w:ind w:firstLine="0"/>
        <w:jc w:val="center"/>
        <w:rPr>
          <w:color w:val="000000"/>
        </w:rPr>
      </w:pPr>
      <w:r w:rsidRPr="007C08AD">
        <w:rPr>
          <w:color w:val="000000"/>
        </w:rPr>
        <w:lastRenderedPageBreak/>
        <w:t>- - -</w:t>
      </w:r>
    </w:p>
    <w:p w14:paraId="106C570C" w14:textId="77777777" w:rsidR="00161523" w:rsidRPr="007C08AD" w:rsidRDefault="00161523" w:rsidP="00F75B18">
      <w:pPr>
        <w:tabs>
          <w:tab w:val="left" w:pos="2835"/>
        </w:tabs>
        <w:rPr>
          <w:color w:val="000000"/>
        </w:rPr>
      </w:pPr>
    </w:p>
    <w:p w14:paraId="27541CDC" w14:textId="77777777" w:rsidR="00161523" w:rsidRPr="007C08AD" w:rsidRDefault="00161523" w:rsidP="00606A56">
      <w:pPr>
        <w:pStyle w:val="Ttulo"/>
        <w:rPr>
          <w:lang w:val="es-ES"/>
        </w:rPr>
      </w:pPr>
      <w:bookmarkStart w:id="10" w:name="_Toc80957985"/>
      <w:bookmarkStart w:id="11" w:name="aspectoscentrales"/>
      <w:r w:rsidRPr="007C08AD">
        <w:rPr>
          <w:lang w:val="es-ES"/>
        </w:rPr>
        <w:t>ASPECTOS CENTRALES DEL DEBATE</w:t>
      </w:r>
      <w:bookmarkEnd w:id="10"/>
    </w:p>
    <w:bookmarkEnd w:id="11"/>
    <w:p w14:paraId="60E3F1EC" w14:textId="77777777" w:rsidR="00161523" w:rsidRPr="00A47094" w:rsidRDefault="00161523" w:rsidP="00161523">
      <w:pPr>
        <w:tabs>
          <w:tab w:val="left" w:pos="0"/>
          <w:tab w:val="left" w:pos="2835"/>
        </w:tabs>
        <w:rPr>
          <w:lang w:val="es-CL"/>
        </w:rPr>
      </w:pPr>
    </w:p>
    <w:p w14:paraId="23C4C7F2" w14:textId="77777777" w:rsidR="00345159" w:rsidRPr="00A47094" w:rsidRDefault="00E349D7" w:rsidP="00161523">
      <w:pPr>
        <w:tabs>
          <w:tab w:val="left" w:pos="0"/>
          <w:tab w:val="left" w:pos="2835"/>
        </w:tabs>
        <w:rPr>
          <w:lang w:val="es-CL"/>
        </w:rPr>
      </w:pPr>
      <w:r w:rsidRPr="00A47094">
        <w:rPr>
          <w:lang w:val="es-CL"/>
        </w:rPr>
        <w:t xml:space="preserve">El proyecto de ley consta de dos artículos permanentes. </w:t>
      </w:r>
    </w:p>
    <w:p w14:paraId="4F376741" w14:textId="77777777" w:rsidR="00345159" w:rsidRPr="00A47094" w:rsidRDefault="00345159" w:rsidP="00161523">
      <w:pPr>
        <w:tabs>
          <w:tab w:val="left" w:pos="0"/>
          <w:tab w:val="left" w:pos="2835"/>
        </w:tabs>
        <w:rPr>
          <w:lang w:val="es-CL"/>
        </w:rPr>
      </w:pPr>
    </w:p>
    <w:p w14:paraId="1B810860" w14:textId="77777777" w:rsidR="00161523" w:rsidRPr="00A47094" w:rsidRDefault="00E349D7" w:rsidP="00161523">
      <w:pPr>
        <w:tabs>
          <w:tab w:val="left" w:pos="0"/>
          <w:tab w:val="left" w:pos="2835"/>
        </w:tabs>
        <w:rPr>
          <w:lang w:val="es-CL"/>
        </w:rPr>
      </w:pPr>
      <w:r w:rsidRPr="00A47094">
        <w:rPr>
          <w:lang w:val="es-CL"/>
        </w:rPr>
        <w:t xml:space="preserve">En su artículo 1 concede un aporte extraordinario de $60.000 a favor de las personas beneficiarias del bono de invierno otorgado por el artículo 20 de la ley N°21.526. Establece que dicho aporte será de cargo fiscal y que no constituirá remuneración o renta para ningún efecto legal. Asimismo, establece que </w:t>
      </w:r>
      <w:r w:rsidR="00345159" w:rsidRPr="00A47094">
        <w:rPr>
          <w:lang w:val="es-CL"/>
        </w:rPr>
        <w:t>s</w:t>
      </w:r>
      <w:r w:rsidRPr="00A47094">
        <w:rPr>
          <w:lang w:val="es-CL"/>
        </w:rPr>
        <w:t>u pago se efectuará en una sola cuota a partir del mes de junio de 2023 por el Instituto de Previsión Social</w:t>
      </w:r>
      <w:r w:rsidR="00345159" w:rsidRPr="00A47094">
        <w:rPr>
          <w:lang w:val="es-CL"/>
        </w:rPr>
        <w:t xml:space="preserve"> y será dicho organismo el que conocerá y resolverá los reclamos relacionados con las materias de este aporte extraordinario. Además, se señala que quienes perciban indebidamente este aporte extraordinario deberán restituir las sumar percibidas, entre otras materias.</w:t>
      </w:r>
    </w:p>
    <w:p w14:paraId="402B0399" w14:textId="77777777" w:rsidR="00345159" w:rsidRPr="00A47094" w:rsidRDefault="00345159" w:rsidP="00161523">
      <w:pPr>
        <w:tabs>
          <w:tab w:val="left" w:pos="0"/>
          <w:tab w:val="left" w:pos="2835"/>
        </w:tabs>
        <w:rPr>
          <w:lang w:val="es-CL"/>
        </w:rPr>
      </w:pPr>
    </w:p>
    <w:p w14:paraId="4D35CB50" w14:textId="77777777" w:rsidR="00345159" w:rsidRPr="004455D1" w:rsidRDefault="00345159" w:rsidP="00161523">
      <w:pPr>
        <w:tabs>
          <w:tab w:val="left" w:pos="0"/>
          <w:tab w:val="left" w:pos="2835"/>
        </w:tabs>
        <w:rPr>
          <w:lang w:val="es-CL"/>
        </w:rPr>
      </w:pPr>
      <w:r w:rsidRPr="004455D1">
        <w:rPr>
          <w:lang w:val="es-CL"/>
        </w:rPr>
        <w:t>En su artículo 2 se establece que el mayor gasto fiscal que represente la aplicación de esta ley se financiará con cargo a los recursos del Tesoro Público.</w:t>
      </w:r>
    </w:p>
    <w:p w14:paraId="23C5A7E3" w14:textId="77777777" w:rsidR="00345159" w:rsidRPr="004455D1" w:rsidRDefault="00345159" w:rsidP="00161523">
      <w:pPr>
        <w:tabs>
          <w:tab w:val="left" w:pos="0"/>
          <w:tab w:val="left" w:pos="2835"/>
        </w:tabs>
        <w:rPr>
          <w:lang w:val="es-CL"/>
        </w:rPr>
      </w:pPr>
    </w:p>
    <w:p w14:paraId="52F05FB4" w14:textId="298BDCCE" w:rsidR="0077702D" w:rsidRPr="004455D1" w:rsidRDefault="00345159" w:rsidP="00161523">
      <w:pPr>
        <w:tabs>
          <w:tab w:val="left" w:pos="0"/>
          <w:tab w:val="left" w:pos="2835"/>
        </w:tabs>
        <w:rPr>
          <w:lang w:val="es-CL"/>
        </w:rPr>
      </w:pPr>
      <w:r w:rsidRPr="004455D1">
        <w:rPr>
          <w:lang w:val="es-CL"/>
        </w:rPr>
        <w:t xml:space="preserve">Durante la sesión en la que se discutió esta iniciativa, </w:t>
      </w:r>
      <w:r w:rsidR="0077702D" w:rsidRPr="004455D1">
        <w:rPr>
          <w:lang w:val="es-CL"/>
        </w:rPr>
        <w:t>el Honorable Senador señor García manifestó la necesidad de considerar como parámetro de corte para la entrega de beneficios como el que se propone</w:t>
      </w:r>
      <w:r w:rsidR="00046535" w:rsidRPr="004455D1">
        <w:rPr>
          <w:lang w:val="es-CL"/>
        </w:rPr>
        <w:t xml:space="preserve"> el de</w:t>
      </w:r>
      <w:r w:rsidR="0077702D" w:rsidRPr="004455D1">
        <w:rPr>
          <w:lang w:val="es-CL"/>
        </w:rPr>
        <w:t xml:space="preserve"> la línea de superación de la pobreza.</w:t>
      </w:r>
    </w:p>
    <w:p w14:paraId="632069B7" w14:textId="77777777" w:rsidR="00161523" w:rsidRPr="004455D1" w:rsidRDefault="00161523" w:rsidP="00161523">
      <w:pPr>
        <w:tabs>
          <w:tab w:val="left" w:pos="0"/>
          <w:tab w:val="left" w:pos="2835"/>
        </w:tabs>
        <w:rPr>
          <w:i/>
          <w:lang w:val="es-CL"/>
        </w:rPr>
      </w:pPr>
    </w:p>
    <w:p w14:paraId="6D84834B" w14:textId="77777777" w:rsidR="00161523" w:rsidRPr="00A47094" w:rsidRDefault="00161523" w:rsidP="00E72869">
      <w:pPr>
        <w:tabs>
          <w:tab w:val="left" w:pos="2835"/>
        </w:tabs>
        <w:ind w:firstLine="0"/>
        <w:jc w:val="center"/>
        <w:rPr>
          <w:b/>
          <w:bCs/>
          <w:color w:val="000000"/>
        </w:rPr>
      </w:pPr>
      <w:r w:rsidRPr="00A47094">
        <w:rPr>
          <w:b/>
          <w:bCs/>
          <w:color w:val="000000"/>
        </w:rPr>
        <w:t>- - -</w:t>
      </w:r>
    </w:p>
    <w:p w14:paraId="0FADD114" w14:textId="77777777" w:rsidR="00F75B18" w:rsidRPr="007C08AD" w:rsidRDefault="00F75B18" w:rsidP="00F6067E">
      <w:pPr>
        <w:tabs>
          <w:tab w:val="left" w:pos="2835"/>
        </w:tabs>
        <w:ind w:firstLine="0"/>
        <w:rPr>
          <w:color w:val="000000"/>
        </w:rPr>
      </w:pPr>
    </w:p>
    <w:p w14:paraId="1A3AB76C" w14:textId="77777777" w:rsidR="00FD7FC5" w:rsidRPr="007C08AD" w:rsidRDefault="00FD7FC5" w:rsidP="00606A56">
      <w:pPr>
        <w:pStyle w:val="Ttulo"/>
      </w:pPr>
      <w:bookmarkStart w:id="12" w:name="discusióngeneral"/>
      <w:bookmarkStart w:id="13" w:name="discusiongeneralparticularparche"/>
      <w:bookmarkStart w:id="14" w:name="_Toc80957986"/>
      <w:r w:rsidRPr="007C08AD">
        <w:t>DISCUSIÓN EN GENERAL</w:t>
      </w:r>
      <w:bookmarkEnd w:id="12"/>
      <w:r w:rsidR="00D210B6">
        <w:t xml:space="preserve"> Y EN PARTICULAR</w:t>
      </w:r>
      <w:bookmarkEnd w:id="13"/>
      <w:r w:rsidR="00741223" w:rsidRPr="007C08AD">
        <w:rPr>
          <w:rStyle w:val="Refdenotaalpie"/>
          <w:b w:val="0"/>
          <w:color w:val="000000"/>
        </w:rPr>
        <w:footnoteReference w:id="1"/>
      </w:r>
      <w:bookmarkEnd w:id="14"/>
    </w:p>
    <w:p w14:paraId="599B64D4" w14:textId="77777777" w:rsidR="00A7305C" w:rsidRPr="007C08AD" w:rsidRDefault="00A7305C" w:rsidP="004058E7">
      <w:pPr>
        <w:tabs>
          <w:tab w:val="left" w:pos="0"/>
          <w:tab w:val="left" w:pos="2835"/>
        </w:tabs>
        <w:rPr>
          <w:b/>
          <w:color w:val="000000"/>
        </w:rPr>
      </w:pPr>
    </w:p>
    <w:p w14:paraId="3977F481" w14:textId="77777777" w:rsidR="004058E7" w:rsidRPr="00D210B6" w:rsidRDefault="00DA3386" w:rsidP="00A067D7">
      <w:pPr>
        <w:rPr>
          <w:b/>
        </w:rPr>
      </w:pPr>
      <w:r w:rsidRPr="00D210B6">
        <w:rPr>
          <w:b/>
        </w:rPr>
        <w:t>A.</w:t>
      </w:r>
      <w:r w:rsidR="0089772C" w:rsidRPr="00D210B6">
        <w:rPr>
          <w:b/>
        </w:rPr>
        <w:t xml:space="preserve">- </w:t>
      </w:r>
      <w:r w:rsidR="004058E7" w:rsidRPr="00D210B6">
        <w:rPr>
          <w:b/>
        </w:rPr>
        <w:t>Presentación del proyecto de ley por parte del</w:t>
      </w:r>
      <w:r w:rsidR="00D210B6" w:rsidRPr="00D210B6">
        <w:rPr>
          <w:b/>
        </w:rPr>
        <w:t xml:space="preserve"> Ejecutivo.</w:t>
      </w:r>
    </w:p>
    <w:p w14:paraId="49EBCA63" w14:textId="77777777" w:rsidR="004058E7" w:rsidRPr="007C08AD" w:rsidRDefault="004058E7" w:rsidP="004058E7">
      <w:pPr>
        <w:ind w:firstLine="2835"/>
        <w:rPr>
          <w:rFonts w:cs="Arial"/>
          <w:color w:val="000000"/>
          <w:u w:val="single"/>
          <w:lang w:val="es-CL"/>
        </w:rPr>
      </w:pPr>
    </w:p>
    <w:p w14:paraId="75C0036A" w14:textId="4D9AB2BD" w:rsidR="001F59BA" w:rsidRPr="0077702D" w:rsidRDefault="00D210B6" w:rsidP="00A067D7">
      <w:pPr>
        <w:rPr>
          <w:rFonts w:cs="Arial"/>
          <w:lang w:val="es-ES"/>
        </w:rPr>
      </w:pPr>
      <w:r w:rsidRPr="0077702D">
        <w:rPr>
          <w:rFonts w:cs="Arial"/>
          <w:lang w:val="es-ES"/>
        </w:rPr>
        <w:t xml:space="preserve">En </w:t>
      </w:r>
      <w:r w:rsidRPr="0077702D">
        <w:rPr>
          <w:rFonts w:cs="Arial"/>
          <w:b/>
          <w:lang w:val="es-ES"/>
        </w:rPr>
        <w:t>sesión de 14 de junio de 2023</w:t>
      </w:r>
      <w:r w:rsidRPr="0077702D">
        <w:rPr>
          <w:rFonts w:cs="Arial"/>
          <w:lang w:val="es-ES"/>
        </w:rPr>
        <w:t>, la Comisión</w:t>
      </w:r>
      <w:r w:rsidR="00364D2A" w:rsidRPr="0077702D">
        <w:rPr>
          <w:rFonts w:cs="Arial"/>
          <w:lang w:val="es-ES"/>
        </w:rPr>
        <w:t xml:space="preserve"> escuchó</w:t>
      </w:r>
      <w:r w:rsidRPr="0077702D">
        <w:rPr>
          <w:rFonts w:cs="Arial"/>
          <w:lang w:val="es-ES"/>
        </w:rPr>
        <w:t xml:space="preserve"> a</w:t>
      </w:r>
      <w:r w:rsidR="00364D2A" w:rsidRPr="0077702D">
        <w:rPr>
          <w:rFonts w:cs="Arial"/>
          <w:lang w:val="es-ES"/>
        </w:rPr>
        <w:t xml:space="preserve"> la </w:t>
      </w:r>
      <w:r w:rsidR="00364D2A" w:rsidRPr="0077702D">
        <w:rPr>
          <w:rFonts w:cs="Arial"/>
          <w:b/>
          <w:lang w:val="es-ES"/>
        </w:rPr>
        <w:t>Subsecretaria del M</w:t>
      </w:r>
      <w:r w:rsidRPr="0077702D">
        <w:rPr>
          <w:rFonts w:cs="Arial"/>
          <w:b/>
          <w:lang w:val="es-ES"/>
        </w:rPr>
        <w:t>inistro de Hacienda, señor</w:t>
      </w:r>
      <w:r w:rsidR="00364D2A" w:rsidRPr="0077702D">
        <w:rPr>
          <w:rFonts w:cs="Arial"/>
          <w:b/>
          <w:lang w:val="es-ES"/>
        </w:rPr>
        <w:t>a Heidi Berner</w:t>
      </w:r>
      <w:r w:rsidR="00910C24" w:rsidRPr="0077702D">
        <w:rPr>
          <w:rFonts w:cs="Arial"/>
          <w:b/>
          <w:lang w:val="es-ES"/>
        </w:rPr>
        <w:t>,</w:t>
      </w:r>
      <w:r w:rsidR="00364D2A" w:rsidRPr="0077702D">
        <w:rPr>
          <w:rFonts w:cs="Arial"/>
          <w:b/>
          <w:lang w:val="es-ES"/>
        </w:rPr>
        <w:t xml:space="preserve"> </w:t>
      </w:r>
      <w:r w:rsidR="0077702D" w:rsidRPr="0077702D">
        <w:rPr>
          <w:rFonts w:cs="Arial"/>
          <w:b/>
          <w:lang w:val="es-ES"/>
        </w:rPr>
        <w:t xml:space="preserve">y </w:t>
      </w:r>
      <w:r w:rsidR="00364D2A" w:rsidRPr="0077702D">
        <w:rPr>
          <w:rFonts w:cs="Arial"/>
          <w:b/>
          <w:lang w:val="es-ES"/>
        </w:rPr>
        <w:t>a la Ministra del Trabajo y Previsión Social, señora Jeannette Jara</w:t>
      </w:r>
      <w:r w:rsidR="00910C24" w:rsidRPr="0077702D">
        <w:rPr>
          <w:rFonts w:cs="Arial"/>
          <w:lang w:val="es-ES"/>
        </w:rPr>
        <w:t xml:space="preserve">, </w:t>
      </w:r>
      <w:r w:rsidR="00364D2A" w:rsidRPr="0077702D">
        <w:rPr>
          <w:rFonts w:cs="Arial"/>
          <w:lang w:val="es-ES"/>
        </w:rPr>
        <w:t>quienes efectuaron</w:t>
      </w:r>
      <w:r w:rsidRPr="0077702D">
        <w:rPr>
          <w:rFonts w:cs="Arial"/>
          <w:lang w:val="es-ES"/>
        </w:rPr>
        <w:t xml:space="preserve"> una </w:t>
      </w:r>
      <w:hyperlink r:id="rId9" w:history="1">
        <w:r w:rsidRPr="0077702D">
          <w:rPr>
            <w:rStyle w:val="Hipervnculo"/>
            <w:rFonts w:cs="Arial"/>
            <w:lang w:val="es-ES"/>
          </w:rPr>
          <w:t>presentación</w:t>
        </w:r>
      </w:hyperlink>
      <w:r w:rsidRPr="0077702D">
        <w:rPr>
          <w:rFonts w:cs="Arial"/>
          <w:lang w:val="es-ES"/>
        </w:rPr>
        <w:t>, en formato ppt, del siguiente tenor:</w:t>
      </w:r>
    </w:p>
    <w:p w14:paraId="3E541990" w14:textId="50C2BCDC" w:rsidR="007A2E98" w:rsidRPr="004455D1" w:rsidRDefault="007A2E98" w:rsidP="00A067D7">
      <w:pPr>
        <w:rPr>
          <w:rFonts w:cs="Arial"/>
          <w:lang w:val="es-ES"/>
        </w:rPr>
      </w:pPr>
    </w:p>
    <w:p w14:paraId="5880DAAA" w14:textId="77777777" w:rsidR="007A2E98" w:rsidRPr="007A2E98" w:rsidRDefault="007A2E98" w:rsidP="007A2E98">
      <w:pPr>
        <w:widowControl w:val="0"/>
        <w:rPr>
          <w:rFonts w:eastAsia="Calibri" w:cs="Arial"/>
          <w:b/>
          <w:bCs/>
          <w:spacing w:val="0"/>
          <w:lang w:val="es-CL" w:eastAsia="en-US"/>
        </w:rPr>
      </w:pPr>
      <w:r w:rsidRPr="007A2E98">
        <w:rPr>
          <w:rFonts w:eastAsia="Calibri" w:cs="Arial"/>
          <w:b/>
          <w:bCs/>
          <w:spacing w:val="0"/>
          <w:lang w:val="es-CL" w:eastAsia="en-US"/>
        </w:rPr>
        <w:t>Proyecto de Ley que establece un aporte extraordinario para incrementar el Bono Invierno 2023</w:t>
      </w:r>
    </w:p>
    <w:p w14:paraId="625180BA" w14:textId="77777777" w:rsidR="007A2E98" w:rsidRPr="007A2E98" w:rsidRDefault="007A2E98" w:rsidP="007A2E98">
      <w:pPr>
        <w:widowControl w:val="0"/>
        <w:rPr>
          <w:rFonts w:eastAsia="Calibri" w:cs="Arial"/>
          <w:b/>
          <w:bCs/>
          <w:spacing w:val="0"/>
          <w:lang w:val="es-CL" w:eastAsia="en-US"/>
        </w:rPr>
      </w:pPr>
    </w:p>
    <w:p w14:paraId="6BC438A8" w14:textId="77777777" w:rsidR="007A2E98" w:rsidRPr="007A2E98" w:rsidRDefault="007A2E98" w:rsidP="007A2E98">
      <w:pPr>
        <w:widowControl w:val="0"/>
        <w:rPr>
          <w:rFonts w:eastAsia="Calibri" w:cs="Arial"/>
          <w:b/>
          <w:bCs/>
          <w:spacing w:val="0"/>
          <w:lang w:val="es-CL" w:eastAsia="en-US"/>
        </w:rPr>
      </w:pPr>
      <w:r w:rsidRPr="007A2E98">
        <w:rPr>
          <w:rFonts w:eastAsia="Calibri" w:cs="Arial"/>
          <w:b/>
          <w:bCs/>
          <w:spacing w:val="0"/>
          <w:lang w:val="es-CL" w:eastAsia="en-US"/>
        </w:rPr>
        <w:lastRenderedPageBreak/>
        <w:t>Boletín Nº 16.000-13</w:t>
      </w:r>
    </w:p>
    <w:p w14:paraId="61BE841C" w14:textId="77777777" w:rsidR="007A2E98" w:rsidRPr="007A2E98" w:rsidRDefault="007A2E98" w:rsidP="007A2E98">
      <w:pPr>
        <w:widowControl w:val="0"/>
        <w:rPr>
          <w:rFonts w:eastAsia="Calibri" w:cs="Arial"/>
          <w:bCs/>
          <w:spacing w:val="0"/>
          <w:lang w:val="es-CL" w:eastAsia="en-US"/>
        </w:rPr>
      </w:pPr>
    </w:p>
    <w:p w14:paraId="64DF0268" w14:textId="77777777" w:rsidR="007A2E98" w:rsidRPr="007A2E98" w:rsidRDefault="007A2E98" w:rsidP="007A2E98">
      <w:pPr>
        <w:widowControl w:val="0"/>
        <w:rPr>
          <w:rFonts w:eastAsia="Calibri" w:cs="Arial"/>
          <w:b/>
          <w:bCs/>
          <w:spacing w:val="0"/>
          <w:lang w:val="es-CL" w:eastAsia="en-US"/>
        </w:rPr>
      </w:pPr>
      <w:r w:rsidRPr="007A2E98">
        <w:rPr>
          <w:rFonts w:eastAsia="Calibri" w:cs="Arial"/>
          <w:b/>
          <w:bCs/>
          <w:spacing w:val="0"/>
          <w:lang w:val="es-CL" w:eastAsia="en-US"/>
        </w:rPr>
        <w:t>Agenda</w:t>
      </w:r>
    </w:p>
    <w:p w14:paraId="5A6C409F" w14:textId="77777777" w:rsidR="007A2E98" w:rsidRPr="007A2E98" w:rsidRDefault="007A2E98" w:rsidP="007A2E98">
      <w:pPr>
        <w:widowControl w:val="0"/>
        <w:rPr>
          <w:rFonts w:eastAsia="Calibri" w:cs="Arial"/>
          <w:bCs/>
          <w:spacing w:val="0"/>
          <w:lang w:val="es-CL" w:eastAsia="en-US"/>
        </w:rPr>
      </w:pPr>
    </w:p>
    <w:p w14:paraId="05F802BC" w14:textId="77777777" w:rsidR="007A2E98" w:rsidRPr="007A2E98" w:rsidRDefault="007A2E98" w:rsidP="007A2E98">
      <w:pPr>
        <w:widowControl w:val="0"/>
        <w:rPr>
          <w:rFonts w:eastAsia="Calibri" w:cs="Arial"/>
          <w:bCs/>
          <w:spacing w:val="0"/>
          <w:lang w:val="es-CL" w:eastAsia="en-US"/>
        </w:rPr>
      </w:pPr>
      <w:r w:rsidRPr="007A2E98">
        <w:rPr>
          <w:rFonts w:eastAsia="Calibri" w:cs="Arial"/>
          <w:bCs/>
          <w:spacing w:val="0"/>
          <w:lang w:val="es-CL" w:eastAsia="en-US"/>
        </w:rPr>
        <w:t>I. Contexto Macroeconómico</w:t>
      </w:r>
    </w:p>
    <w:p w14:paraId="168D9A26" w14:textId="77777777" w:rsidR="007A2E98" w:rsidRPr="007A2E98" w:rsidRDefault="007A2E98" w:rsidP="007A2E98">
      <w:pPr>
        <w:widowControl w:val="0"/>
        <w:rPr>
          <w:rFonts w:eastAsia="Calibri" w:cs="Arial"/>
          <w:bCs/>
          <w:spacing w:val="0"/>
          <w:lang w:val="es-CL" w:eastAsia="en-US"/>
        </w:rPr>
      </w:pPr>
    </w:p>
    <w:p w14:paraId="515F71F4" w14:textId="77777777" w:rsidR="007A2E98" w:rsidRPr="007A2E98" w:rsidRDefault="007A2E98" w:rsidP="007A2E98">
      <w:pPr>
        <w:widowControl w:val="0"/>
        <w:rPr>
          <w:rFonts w:eastAsia="Calibri" w:cs="Arial"/>
          <w:bCs/>
          <w:spacing w:val="0"/>
          <w:lang w:val="es-CL" w:eastAsia="en-US"/>
        </w:rPr>
      </w:pPr>
      <w:r w:rsidRPr="007A2E98">
        <w:rPr>
          <w:rFonts w:eastAsia="Calibri" w:cs="Arial"/>
          <w:bCs/>
          <w:spacing w:val="0"/>
          <w:lang w:val="es-CL" w:eastAsia="en-US"/>
        </w:rPr>
        <w:t>II. Plan Chile Apoya, Nuevas Medidas para la Seguridad Económica y Bono Invierno</w:t>
      </w:r>
    </w:p>
    <w:p w14:paraId="55A388C9" w14:textId="77777777" w:rsidR="007A2E98" w:rsidRPr="007A2E98" w:rsidRDefault="007A2E98" w:rsidP="007A2E98">
      <w:pPr>
        <w:widowControl w:val="0"/>
        <w:rPr>
          <w:rFonts w:eastAsia="Calibri" w:cs="Arial"/>
          <w:bCs/>
          <w:spacing w:val="0"/>
          <w:lang w:val="es-CL" w:eastAsia="en-US"/>
        </w:rPr>
      </w:pPr>
    </w:p>
    <w:p w14:paraId="7DC37D7A" w14:textId="77777777" w:rsidR="007A2E98" w:rsidRPr="007A2E98" w:rsidRDefault="007A2E98" w:rsidP="007A2E98">
      <w:pPr>
        <w:widowControl w:val="0"/>
        <w:rPr>
          <w:rFonts w:eastAsia="Calibri" w:cs="Arial"/>
          <w:bCs/>
          <w:spacing w:val="0"/>
          <w:lang w:val="es-CL" w:eastAsia="en-US"/>
        </w:rPr>
      </w:pPr>
      <w:r w:rsidRPr="007A2E98">
        <w:rPr>
          <w:rFonts w:eastAsia="Calibri" w:cs="Arial"/>
          <w:bCs/>
          <w:spacing w:val="0"/>
          <w:lang w:val="es-CL" w:eastAsia="en-US"/>
        </w:rPr>
        <w:t>III. Contenidos del Proyecto de Ley</w:t>
      </w:r>
    </w:p>
    <w:p w14:paraId="4FB1B831" w14:textId="77777777" w:rsidR="007A2E98" w:rsidRPr="007A2E98" w:rsidRDefault="007A2E98" w:rsidP="007A2E98">
      <w:pPr>
        <w:widowControl w:val="0"/>
        <w:rPr>
          <w:rFonts w:eastAsia="Calibri" w:cs="Arial"/>
          <w:bCs/>
          <w:spacing w:val="0"/>
          <w:lang w:val="es-CL" w:eastAsia="en-US"/>
        </w:rPr>
      </w:pPr>
    </w:p>
    <w:p w14:paraId="6FF407D7" w14:textId="77777777" w:rsidR="007A2E98" w:rsidRPr="007A2E98" w:rsidRDefault="007A2E98" w:rsidP="007A2E98">
      <w:pPr>
        <w:widowControl w:val="0"/>
        <w:rPr>
          <w:rFonts w:eastAsia="Calibri" w:cs="Arial"/>
          <w:bCs/>
          <w:spacing w:val="0"/>
          <w:lang w:val="es-CL" w:eastAsia="en-US"/>
        </w:rPr>
      </w:pPr>
      <w:r w:rsidRPr="007A2E98">
        <w:rPr>
          <w:rFonts w:eastAsia="Calibri" w:cs="Arial"/>
          <w:bCs/>
          <w:spacing w:val="0"/>
          <w:lang w:val="es-CL" w:eastAsia="en-US"/>
        </w:rPr>
        <w:t>IV. Costo Fiscal</w:t>
      </w:r>
    </w:p>
    <w:p w14:paraId="7FDDAD5A" w14:textId="77777777" w:rsidR="007A2E98" w:rsidRPr="007A2E98" w:rsidRDefault="007A2E98" w:rsidP="007A2E98">
      <w:pPr>
        <w:widowControl w:val="0"/>
        <w:rPr>
          <w:rFonts w:eastAsia="Calibri" w:cs="Arial"/>
          <w:spacing w:val="0"/>
          <w:lang w:val="es-CL" w:eastAsia="en-US"/>
        </w:rPr>
      </w:pPr>
    </w:p>
    <w:p w14:paraId="76504569" w14:textId="77777777" w:rsidR="007A2E98" w:rsidRPr="007A2E98" w:rsidRDefault="007A2E98" w:rsidP="007A2E98">
      <w:pPr>
        <w:widowControl w:val="0"/>
        <w:rPr>
          <w:rFonts w:eastAsia="Calibri" w:cs="Arial"/>
          <w:b/>
          <w:spacing w:val="0"/>
          <w:lang w:val="es-CL" w:eastAsia="en-US"/>
        </w:rPr>
      </w:pPr>
      <w:r w:rsidRPr="007A2E98">
        <w:rPr>
          <w:rFonts w:eastAsia="Calibri" w:cs="Arial"/>
          <w:b/>
          <w:spacing w:val="0"/>
          <w:lang w:val="es-CL" w:eastAsia="en-US"/>
        </w:rPr>
        <w:t>I. Contexto Macroeconómico</w:t>
      </w:r>
    </w:p>
    <w:p w14:paraId="0083C6C2" w14:textId="77777777" w:rsidR="007A2E98" w:rsidRPr="007A2E98" w:rsidRDefault="007A2E98" w:rsidP="007A2E98">
      <w:pPr>
        <w:widowControl w:val="0"/>
        <w:ind w:firstLine="2835"/>
        <w:rPr>
          <w:rFonts w:eastAsia="Calibri" w:cs="Arial"/>
          <w:b/>
          <w:spacing w:val="0"/>
          <w:lang w:val="es-CL" w:eastAsia="en-US"/>
        </w:rPr>
      </w:pPr>
    </w:p>
    <w:p w14:paraId="5A6CAC75" w14:textId="77777777" w:rsidR="007A2E98" w:rsidRPr="007A2E98" w:rsidRDefault="007A2E98" w:rsidP="007A2E98">
      <w:pPr>
        <w:widowControl w:val="0"/>
        <w:ind w:firstLine="0"/>
        <w:jc w:val="center"/>
        <w:rPr>
          <w:rFonts w:eastAsia="Calibri" w:cs="Arial"/>
          <w:b/>
          <w:spacing w:val="0"/>
          <w:lang w:val="es-CL" w:eastAsia="en-US"/>
        </w:rPr>
      </w:pPr>
      <w:r w:rsidRPr="007A2E98">
        <w:rPr>
          <w:rFonts w:ascii="Calibri" w:eastAsia="Calibri" w:hAnsi="Calibri"/>
          <w:noProof/>
          <w:spacing w:val="0"/>
          <w:sz w:val="22"/>
          <w:szCs w:val="22"/>
          <w:lang w:val="es-CL" w:eastAsia="es-CL"/>
        </w:rPr>
        <w:drawing>
          <wp:inline distT="0" distB="0" distL="0" distR="0" wp14:anchorId="2F40F180" wp14:editId="697D8839">
            <wp:extent cx="4584639" cy="2671740"/>
            <wp:effectExtent l="0" t="0" r="698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98302" cy="2679702"/>
                    </a:xfrm>
                    <a:prstGeom prst="rect">
                      <a:avLst/>
                    </a:prstGeom>
                  </pic:spPr>
                </pic:pic>
              </a:graphicData>
            </a:graphic>
          </wp:inline>
        </w:drawing>
      </w:r>
    </w:p>
    <w:p w14:paraId="1620F640" w14:textId="77777777" w:rsidR="007A2E98" w:rsidRPr="007A2E98" w:rsidRDefault="007A2E98" w:rsidP="007A2E98">
      <w:pPr>
        <w:widowControl w:val="0"/>
        <w:ind w:firstLine="0"/>
        <w:jc w:val="center"/>
        <w:rPr>
          <w:rFonts w:eastAsia="Calibri" w:cs="Arial"/>
          <w:b/>
          <w:spacing w:val="0"/>
          <w:lang w:val="es-CL" w:eastAsia="en-US"/>
        </w:rPr>
      </w:pPr>
    </w:p>
    <w:p w14:paraId="0993A9DA" w14:textId="77777777" w:rsidR="007A2E98" w:rsidRPr="007A2E98" w:rsidRDefault="007A2E98" w:rsidP="007A2E98">
      <w:pPr>
        <w:widowControl w:val="0"/>
        <w:ind w:firstLine="0"/>
        <w:jc w:val="center"/>
        <w:rPr>
          <w:rFonts w:eastAsia="Calibri" w:cs="Arial"/>
          <w:b/>
          <w:spacing w:val="0"/>
          <w:lang w:val="es-CL" w:eastAsia="en-US"/>
        </w:rPr>
      </w:pPr>
      <w:r w:rsidRPr="007A2E98">
        <w:rPr>
          <w:rFonts w:ascii="Calibri" w:eastAsia="Calibri" w:hAnsi="Calibri"/>
          <w:noProof/>
          <w:spacing w:val="0"/>
          <w:sz w:val="22"/>
          <w:szCs w:val="22"/>
          <w:lang w:val="es-CL" w:eastAsia="es-CL"/>
        </w:rPr>
        <w:drawing>
          <wp:inline distT="0" distB="0" distL="0" distR="0" wp14:anchorId="0FDFF2EA" wp14:editId="1D76A652">
            <wp:extent cx="4507986" cy="2508252"/>
            <wp:effectExtent l="0" t="0" r="6985"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18285" cy="2513983"/>
                    </a:xfrm>
                    <a:prstGeom prst="rect">
                      <a:avLst/>
                    </a:prstGeom>
                  </pic:spPr>
                </pic:pic>
              </a:graphicData>
            </a:graphic>
          </wp:inline>
        </w:drawing>
      </w:r>
    </w:p>
    <w:p w14:paraId="00E7D74E" w14:textId="77777777" w:rsidR="007A2E98" w:rsidRPr="007A2E98" w:rsidRDefault="007A2E98" w:rsidP="007A2E98">
      <w:pPr>
        <w:widowControl w:val="0"/>
        <w:ind w:firstLine="2835"/>
        <w:rPr>
          <w:rFonts w:eastAsia="Calibri" w:cs="Arial"/>
          <w:b/>
          <w:spacing w:val="0"/>
          <w:lang w:val="es-CL" w:eastAsia="en-US"/>
        </w:rPr>
      </w:pPr>
    </w:p>
    <w:p w14:paraId="593B8D46" w14:textId="77777777" w:rsidR="007A2E98" w:rsidRPr="007A2E98" w:rsidRDefault="007A2E98" w:rsidP="007A2E98">
      <w:pPr>
        <w:widowControl w:val="0"/>
        <w:rPr>
          <w:rFonts w:eastAsia="Calibri" w:cs="Arial"/>
          <w:b/>
          <w:spacing w:val="0"/>
          <w:lang w:val="es-CL" w:eastAsia="en-US"/>
        </w:rPr>
      </w:pPr>
      <w:r w:rsidRPr="007A2E98">
        <w:rPr>
          <w:rFonts w:eastAsia="Calibri" w:cs="Arial"/>
          <w:b/>
          <w:spacing w:val="0"/>
          <w:lang w:val="es-CL" w:eastAsia="en-US"/>
        </w:rPr>
        <w:lastRenderedPageBreak/>
        <w:t>II. Plan Chile Apoya, Nuevas Medidas para la Seguridad Económica y Bono Invierno</w:t>
      </w:r>
    </w:p>
    <w:p w14:paraId="5CA78A46" w14:textId="77777777" w:rsidR="007A2E98" w:rsidRPr="007A2E98" w:rsidRDefault="007A2E98" w:rsidP="007A2E98">
      <w:pPr>
        <w:widowControl w:val="0"/>
        <w:ind w:firstLine="2835"/>
        <w:rPr>
          <w:rFonts w:eastAsia="Calibri" w:cs="Arial"/>
          <w:b/>
          <w:spacing w:val="0"/>
          <w:lang w:val="es-CL" w:eastAsia="en-US"/>
        </w:rPr>
      </w:pPr>
    </w:p>
    <w:p w14:paraId="22708E8D" w14:textId="77777777" w:rsidR="007A2E98" w:rsidRPr="007A2E98" w:rsidRDefault="007A2E98" w:rsidP="007A2E98">
      <w:pPr>
        <w:widowControl w:val="0"/>
        <w:ind w:firstLine="0"/>
        <w:jc w:val="center"/>
        <w:rPr>
          <w:rFonts w:eastAsia="Calibri" w:cs="Arial"/>
          <w:b/>
          <w:spacing w:val="0"/>
          <w:lang w:val="es-CL" w:eastAsia="en-US"/>
        </w:rPr>
      </w:pPr>
      <w:r w:rsidRPr="007A2E98">
        <w:rPr>
          <w:rFonts w:ascii="Calibri" w:eastAsia="Calibri" w:hAnsi="Calibri"/>
          <w:noProof/>
          <w:spacing w:val="0"/>
          <w:sz w:val="22"/>
          <w:szCs w:val="22"/>
          <w:lang w:val="es-CL" w:eastAsia="es-CL"/>
        </w:rPr>
        <w:drawing>
          <wp:inline distT="0" distB="0" distL="0" distR="0" wp14:anchorId="6BD74AD0" wp14:editId="3D5E0227">
            <wp:extent cx="4313350" cy="2487569"/>
            <wp:effectExtent l="0" t="0" r="0" b="825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40054" cy="2502970"/>
                    </a:xfrm>
                    <a:prstGeom prst="rect">
                      <a:avLst/>
                    </a:prstGeom>
                  </pic:spPr>
                </pic:pic>
              </a:graphicData>
            </a:graphic>
          </wp:inline>
        </w:drawing>
      </w:r>
    </w:p>
    <w:p w14:paraId="53197902" w14:textId="77777777" w:rsidR="007A2E98" w:rsidRPr="007A2E98" w:rsidRDefault="007A2E98" w:rsidP="007A2E98">
      <w:pPr>
        <w:widowControl w:val="0"/>
        <w:ind w:firstLine="0"/>
        <w:jc w:val="center"/>
        <w:rPr>
          <w:rFonts w:eastAsia="Calibri" w:cs="Arial"/>
          <w:b/>
          <w:spacing w:val="0"/>
          <w:lang w:val="es-CL" w:eastAsia="en-US"/>
        </w:rPr>
      </w:pPr>
    </w:p>
    <w:p w14:paraId="13442E00" w14:textId="77777777" w:rsidR="007A2E98" w:rsidRPr="007A2E98" w:rsidRDefault="007A2E98" w:rsidP="007A2E98">
      <w:pPr>
        <w:widowControl w:val="0"/>
        <w:ind w:firstLine="0"/>
        <w:jc w:val="center"/>
        <w:rPr>
          <w:rFonts w:eastAsia="Calibri" w:cs="Arial"/>
          <w:b/>
          <w:spacing w:val="0"/>
          <w:lang w:val="es-CL" w:eastAsia="en-US"/>
        </w:rPr>
      </w:pPr>
      <w:r w:rsidRPr="007A2E98">
        <w:rPr>
          <w:rFonts w:ascii="Calibri" w:eastAsia="Calibri" w:hAnsi="Calibri"/>
          <w:noProof/>
          <w:spacing w:val="0"/>
          <w:sz w:val="22"/>
          <w:szCs w:val="22"/>
          <w:lang w:val="es-CL" w:eastAsia="es-CL"/>
        </w:rPr>
        <w:drawing>
          <wp:inline distT="0" distB="0" distL="0" distR="0" wp14:anchorId="5A855DEB" wp14:editId="4970F2B6">
            <wp:extent cx="4251316" cy="249908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264099" cy="2506595"/>
                    </a:xfrm>
                    <a:prstGeom prst="rect">
                      <a:avLst/>
                    </a:prstGeom>
                  </pic:spPr>
                </pic:pic>
              </a:graphicData>
            </a:graphic>
          </wp:inline>
        </w:drawing>
      </w:r>
    </w:p>
    <w:p w14:paraId="39A57B89" w14:textId="77777777" w:rsidR="007A2E98" w:rsidRPr="007A2E98" w:rsidRDefault="007A2E98" w:rsidP="007A2E98">
      <w:pPr>
        <w:widowControl w:val="0"/>
        <w:ind w:firstLine="0"/>
        <w:jc w:val="center"/>
        <w:rPr>
          <w:rFonts w:eastAsia="Calibri" w:cs="Arial"/>
          <w:b/>
          <w:spacing w:val="0"/>
          <w:lang w:val="es-CL" w:eastAsia="en-US"/>
        </w:rPr>
      </w:pPr>
    </w:p>
    <w:p w14:paraId="1C80FFD4" w14:textId="77777777" w:rsidR="007A2E98" w:rsidRPr="007A2E98" w:rsidRDefault="007A2E98" w:rsidP="007A2E98">
      <w:pPr>
        <w:widowControl w:val="0"/>
        <w:rPr>
          <w:rFonts w:eastAsia="Calibri" w:cs="Arial"/>
          <w:b/>
          <w:spacing w:val="0"/>
          <w:lang w:val="es-CL" w:eastAsia="en-US"/>
        </w:rPr>
      </w:pPr>
      <w:r w:rsidRPr="007A2E98">
        <w:rPr>
          <w:rFonts w:eastAsia="Calibri" w:cs="Arial"/>
          <w:b/>
          <w:spacing w:val="0"/>
          <w:lang w:val="es-CL" w:eastAsia="en-US"/>
        </w:rPr>
        <w:t>Para el año 2023, el artículo 20 de la Ley N° 21.526 estableció un beneficio, Bono Invierno, de $74.767 a favor de pensionados mayores de 65 que cumplan alguno de las siguientes condiciones:</w:t>
      </w:r>
    </w:p>
    <w:p w14:paraId="1BE31F51" w14:textId="77777777" w:rsidR="007A2E98" w:rsidRPr="007A2E98" w:rsidRDefault="007A2E98" w:rsidP="007A2E98">
      <w:pPr>
        <w:widowControl w:val="0"/>
        <w:rPr>
          <w:rFonts w:eastAsia="Calibri" w:cs="Arial"/>
          <w:b/>
          <w:spacing w:val="0"/>
          <w:lang w:val="es-CL" w:eastAsia="en-US"/>
        </w:rPr>
      </w:pPr>
    </w:p>
    <w:p w14:paraId="73351BD9" w14:textId="77777777" w:rsidR="007A2E98" w:rsidRPr="007A2E98" w:rsidRDefault="007A2E98" w:rsidP="007A2E98">
      <w:pPr>
        <w:widowControl w:val="0"/>
        <w:rPr>
          <w:rFonts w:eastAsia="Calibri" w:cs="Arial"/>
          <w:b/>
          <w:spacing w:val="0"/>
          <w:lang w:val="es-CL" w:eastAsia="en-US"/>
        </w:rPr>
      </w:pPr>
      <w:r w:rsidRPr="007A2E98">
        <w:rPr>
          <w:rFonts w:eastAsia="Calibri" w:cs="Arial"/>
          <w:spacing w:val="0"/>
          <w:lang w:val="es-CL" w:eastAsia="en-US"/>
        </w:rPr>
        <w:t xml:space="preserve">1) Los </w:t>
      </w:r>
      <w:r w:rsidRPr="007A2E98">
        <w:rPr>
          <w:rFonts w:eastAsia="Calibri" w:cs="Arial"/>
          <w:b/>
          <w:spacing w:val="0"/>
          <w:lang w:val="es-CL" w:eastAsia="en-US"/>
        </w:rPr>
        <w:t>pensionados del Instituto de Previsión Social, del Instituto de Seguridad Laboral</w:t>
      </w:r>
      <w:r w:rsidRPr="007A2E98">
        <w:rPr>
          <w:rFonts w:eastAsia="Calibri" w:cs="Arial"/>
          <w:spacing w:val="0"/>
          <w:lang w:val="es-CL" w:eastAsia="en-US"/>
        </w:rPr>
        <w:t xml:space="preserve">, de las Cajas de Previsión y de las Mutualidades de Empleadores de la ley Nº16.744, cuyas pensiones sean de un </w:t>
      </w:r>
      <w:r w:rsidRPr="007A2E98">
        <w:rPr>
          <w:rFonts w:eastAsia="Calibri" w:cs="Arial"/>
          <w:b/>
          <w:spacing w:val="0"/>
          <w:lang w:val="es-CL" w:eastAsia="en-US"/>
        </w:rPr>
        <w:t>monto inferior o igual a $201.677 a la fecha de pago del beneficio;</w:t>
      </w:r>
    </w:p>
    <w:p w14:paraId="577A413A" w14:textId="77777777" w:rsidR="007A2E98" w:rsidRPr="007A2E98" w:rsidRDefault="007A2E98" w:rsidP="007A2E98">
      <w:pPr>
        <w:widowControl w:val="0"/>
        <w:rPr>
          <w:rFonts w:eastAsia="Calibri" w:cs="Arial"/>
          <w:b/>
          <w:spacing w:val="0"/>
          <w:lang w:val="es-CL" w:eastAsia="en-US"/>
        </w:rPr>
      </w:pPr>
    </w:p>
    <w:p w14:paraId="08252F68" w14:textId="77777777" w:rsidR="007A2E98" w:rsidRPr="007A2E98" w:rsidRDefault="007A2E98" w:rsidP="007A2E98">
      <w:pPr>
        <w:widowControl w:val="0"/>
        <w:rPr>
          <w:rFonts w:eastAsia="Calibri" w:cs="Arial"/>
          <w:b/>
          <w:spacing w:val="0"/>
          <w:lang w:val="es-CL" w:eastAsia="en-US"/>
        </w:rPr>
      </w:pPr>
      <w:r w:rsidRPr="007A2E98">
        <w:rPr>
          <w:rFonts w:eastAsia="Calibri" w:cs="Arial"/>
          <w:spacing w:val="0"/>
          <w:lang w:val="es-CL" w:eastAsia="en-US"/>
        </w:rPr>
        <w:t xml:space="preserve">2) Los </w:t>
      </w:r>
      <w:r w:rsidRPr="007A2E98">
        <w:rPr>
          <w:rFonts w:eastAsia="Calibri" w:cs="Arial"/>
          <w:b/>
          <w:spacing w:val="0"/>
          <w:lang w:val="es-CL" w:eastAsia="en-US"/>
        </w:rPr>
        <w:t>pensionados del sistema establecido en el decreto ley Nº3.500, de 1980, que se encuentren percibiendo pensiones mínimas con garantía estatal;</w:t>
      </w:r>
    </w:p>
    <w:p w14:paraId="15985A63" w14:textId="77777777" w:rsidR="007A2E98" w:rsidRPr="007A2E98" w:rsidRDefault="007A2E98" w:rsidP="007A2E98">
      <w:pPr>
        <w:widowControl w:val="0"/>
        <w:rPr>
          <w:rFonts w:eastAsia="Calibri" w:cs="Arial"/>
          <w:spacing w:val="0"/>
          <w:lang w:val="es-CL" w:eastAsia="en-US"/>
        </w:rPr>
      </w:pPr>
    </w:p>
    <w:p w14:paraId="10D044E2" w14:textId="77777777" w:rsidR="007A2E98" w:rsidRPr="007A2E98" w:rsidRDefault="007A2E98" w:rsidP="007A2E98">
      <w:pPr>
        <w:widowControl w:val="0"/>
        <w:rPr>
          <w:rFonts w:eastAsia="Calibri" w:cs="Arial"/>
          <w:spacing w:val="0"/>
          <w:lang w:val="es-CL" w:eastAsia="en-US"/>
        </w:rPr>
      </w:pPr>
      <w:r w:rsidRPr="007A2E98">
        <w:rPr>
          <w:rFonts w:eastAsia="Calibri" w:cs="Arial"/>
          <w:spacing w:val="0"/>
          <w:lang w:val="es-CL" w:eastAsia="en-US"/>
        </w:rPr>
        <w:lastRenderedPageBreak/>
        <w:t xml:space="preserve">3) </w:t>
      </w:r>
      <w:r w:rsidRPr="007A2E98">
        <w:rPr>
          <w:rFonts w:eastAsia="Calibri" w:cs="Arial"/>
          <w:b/>
          <w:spacing w:val="0"/>
          <w:lang w:val="es-CL" w:eastAsia="en-US"/>
        </w:rPr>
        <w:t>Los pensionados del sistema establecido en el referido decreto ley Nº3.500 que se encuentren percibiendo un Aporte Previsional Solidario de Vejez</w:t>
      </w:r>
      <w:r w:rsidRPr="007A2E98">
        <w:rPr>
          <w:rFonts w:eastAsia="Calibri" w:cs="Arial"/>
          <w:spacing w:val="0"/>
          <w:lang w:val="es-CL" w:eastAsia="en-US"/>
        </w:rPr>
        <w:t xml:space="preserve"> cuyas pensiones sean de </w:t>
      </w:r>
      <w:r w:rsidRPr="007A2E98">
        <w:rPr>
          <w:rFonts w:eastAsia="Calibri" w:cs="Arial"/>
          <w:b/>
          <w:spacing w:val="0"/>
          <w:lang w:val="es-CL" w:eastAsia="en-US"/>
        </w:rPr>
        <w:t>un monto inferior o igual a $201.677</w:t>
      </w:r>
      <w:r w:rsidRPr="007A2E98">
        <w:rPr>
          <w:rFonts w:eastAsia="Calibri" w:cs="Arial"/>
          <w:spacing w:val="0"/>
          <w:lang w:val="es-CL" w:eastAsia="en-US"/>
        </w:rPr>
        <w:t xml:space="preserve"> a la fecha de pago del beneficio; </w:t>
      </w:r>
    </w:p>
    <w:p w14:paraId="20EF5F6E" w14:textId="77777777" w:rsidR="007A2E98" w:rsidRPr="007A2E98" w:rsidRDefault="007A2E98" w:rsidP="007A2E98">
      <w:pPr>
        <w:widowControl w:val="0"/>
        <w:rPr>
          <w:rFonts w:eastAsia="Calibri" w:cs="Arial"/>
          <w:spacing w:val="0"/>
          <w:lang w:val="es-CL" w:eastAsia="en-US"/>
        </w:rPr>
      </w:pPr>
    </w:p>
    <w:p w14:paraId="1A2CC3D3" w14:textId="77777777" w:rsidR="007A2E98" w:rsidRPr="007A2E98" w:rsidRDefault="007A2E98" w:rsidP="007A2E98">
      <w:pPr>
        <w:widowControl w:val="0"/>
        <w:rPr>
          <w:rFonts w:eastAsia="Calibri" w:cs="Arial"/>
          <w:spacing w:val="0"/>
          <w:lang w:val="es-CL" w:eastAsia="en-US"/>
        </w:rPr>
      </w:pPr>
      <w:r w:rsidRPr="007A2E98">
        <w:rPr>
          <w:rFonts w:eastAsia="Calibri" w:cs="Arial"/>
          <w:spacing w:val="0"/>
          <w:lang w:val="es-CL" w:eastAsia="en-US"/>
        </w:rPr>
        <w:t xml:space="preserve">4) Los </w:t>
      </w:r>
      <w:r w:rsidRPr="007A2E98">
        <w:rPr>
          <w:rFonts w:eastAsia="Calibri" w:cs="Arial"/>
          <w:b/>
          <w:spacing w:val="0"/>
          <w:lang w:val="es-CL" w:eastAsia="en-US"/>
        </w:rPr>
        <w:t>beneficiarios de la Pensión Garantizada Universal (PGU)</w:t>
      </w:r>
      <w:r w:rsidRPr="007A2E98">
        <w:rPr>
          <w:rFonts w:eastAsia="Calibri" w:cs="Arial"/>
          <w:spacing w:val="0"/>
          <w:lang w:val="es-CL" w:eastAsia="en-US"/>
        </w:rPr>
        <w:t>, siempre que no tuvieran derecho a otra pensión en algún régimen previsional; </w:t>
      </w:r>
    </w:p>
    <w:p w14:paraId="4261265B" w14:textId="77777777" w:rsidR="007A2E98" w:rsidRPr="007A2E98" w:rsidRDefault="007A2E98" w:rsidP="007A2E98">
      <w:pPr>
        <w:widowControl w:val="0"/>
        <w:rPr>
          <w:rFonts w:eastAsia="Calibri" w:cs="Arial"/>
          <w:spacing w:val="0"/>
          <w:lang w:val="es-CL" w:eastAsia="en-US"/>
        </w:rPr>
      </w:pPr>
    </w:p>
    <w:p w14:paraId="24094D72" w14:textId="77777777" w:rsidR="007A2E98" w:rsidRPr="007A2E98" w:rsidRDefault="007A2E98" w:rsidP="007A2E98">
      <w:pPr>
        <w:widowControl w:val="0"/>
        <w:rPr>
          <w:rFonts w:eastAsia="Calibri" w:cs="Arial"/>
          <w:spacing w:val="0"/>
          <w:lang w:val="es-CL" w:eastAsia="en-US"/>
        </w:rPr>
      </w:pPr>
      <w:r w:rsidRPr="007A2E98">
        <w:rPr>
          <w:rFonts w:eastAsia="Calibri" w:cs="Arial"/>
          <w:spacing w:val="0"/>
          <w:lang w:val="es-CL" w:eastAsia="en-US"/>
        </w:rPr>
        <w:t xml:space="preserve">5) Los </w:t>
      </w:r>
      <w:r w:rsidRPr="007A2E98">
        <w:rPr>
          <w:rFonts w:eastAsia="Calibri" w:cs="Arial"/>
          <w:b/>
          <w:spacing w:val="0"/>
          <w:lang w:val="es-CL" w:eastAsia="en-US"/>
        </w:rPr>
        <w:t>pensionados de algún régimen previsional que, adicionalmente, se encuentren percibiendo una Pensión Garantizada Universal (PGU)</w:t>
      </w:r>
      <w:r w:rsidRPr="007A2E98">
        <w:rPr>
          <w:rFonts w:eastAsia="Calibri" w:cs="Arial"/>
          <w:spacing w:val="0"/>
          <w:lang w:val="es-CL" w:eastAsia="en-US"/>
        </w:rPr>
        <w:t xml:space="preserve"> y cuyas pensiones sean de un </w:t>
      </w:r>
      <w:r w:rsidRPr="007A2E98">
        <w:rPr>
          <w:rFonts w:eastAsia="Calibri" w:cs="Arial"/>
          <w:b/>
          <w:spacing w:val="0"/>
          <w:lang w:val="es-CL" w:eastAsia="en-US"/>
        </w:rPr>
        <w:t>monto inferior o igual a $201.677</w:t>
      </w:r>
      <w:r w:rsidRPr="007A2E98">
        <w:rPr>
          <w:rFonts w:eastAsia="Calibri" w:cs="Arial"/>
          <w:spacing w:val="0"/>
          <w:lang w:val="es-CL" w:eastAsia="en-US"/>
        </w:rPr>
        <w:t xml:space="preserve"> a la fecha de pago del beneficio.</w:t>
      </w:r>
    </w:p>
    <w:p w14:paraId="13ECE6D5" w14:textId="77777777" w:rsidR="007A2E98" w:rsidRPr="007A2E98" w:rsidRDefault="007A2E98" w:rsidP="007A2E98">
      <w:pPr>
        <w:widowControl w:val="0"/>
        <w:rPr>
          <w:rFonts w:eastAsia="Calibri" w:cs="Arial"/>
          <w:spacing w:val="0"/>
          <w:lang w:val="es-CL" w:eastAsia="en-US"/>
        </w:rPr>
      </w:pPr>
    </w:p>
    <w:p w14:paraId="026039BF" w14:textId="6BA2AFA6" w:rsidR="007A2E98" w:rsidRDefault="007A2E98" w:rsidP="007A2E98">
      <w:pPr>
        <w:widowControl w:val="0"/>
        <w:rPr>
          <w:rFonts w:eastAsia="Calibri" w:cs="Arial"/>
          <w:i/>
          <w:spacing w:val="0"/>
          <w:lang w:val="es-CL" w:eastAsia="en-US"/>
        </w:rPr>
      </w:pPr>
      <w:r w:rsidRPr="007A2E98">
        <w:rPr>
          <w:rFonts w:eastAsia="Calibri" w:cs="Arial"/>
          <w:spacing w:val="0"/>
          <w:lang w:val="es-CL" w:eastAsia="en-US"/>
        </w:rPr>
        <w:t>*</w:t>
      </w:r>
      <w:r w:rsidRPr="007A2E98">
        <w:rPr>
          <w:rFonts w:eastAsia="Calibri" w:cs="Arial"/>
          <w:i/>
          <w:spacing w:val="0"/>
          <w:lang w:val="es-CL" w:eastAsia="en-US"/>
        </w:rPr>
        <w:t>El monto de $201.677 se fija en función del valor de la pensión mínima de vejez para pensionados de 75 o más años de edad establecido en artículo 26 de la ley N° 15.386.</w:t>
      </w:r>
    </w:p>
    <w:p w14:paraId="5B396D23" w14:textId="77777777" w:rsidR="007A2E98" w:rsidRPr="007A2E98" w:rsidRDefault="007A2E98" w:rsidP="007A2E98">
      <w:pPr>
        <w:widowControl w:val="0"/>
        <w:ind w:firstLine="2835"/>
        <w:rPr>
          <w:rFonts w:eastAsia="Calibri" w:cs="Arial"/>
          <w:i/>
          <w:spacing w:val="0"/>
          <w:lang w:val="es-CL" w:eastAsia="en-US"/>
        </w:rPr>
      </w:pPr>
    </w:p>
    <w:p w14:paraId="409408FD" w14:textId="77777777" w:rsidR="007A2E98" w:rsidRPr="007A2E98" w:rsidRDefault="007A2E98" w:rsidP="007A2E98">
      <w:pPr>
        <w:widowControl w:val="0"/>
        <w:ind w:firstLine="0"/>
        <w:jc w:val="center"/>
        <w:rPr>
          <w:rFonts w:eastAsia="Calibri" w:cs="Arial"/>
          <w:spacing w:val="0"/>
          <w:lang w:val="es-CL" w:eastAsia="en-US"/>
        </w:rPr>
      </w:pPr>
      <w:r w:rsidRPr="007A2E98">
        <w:rPr>
          <w:rFonts w:ascii="Calibri" w:eastAsia="Calibri" w:hAnsi="Calibri"/>
          <w:noProof/>
          <w:spacing w:val="0"/>
          <w:sz w:val="22"/>
          <w:szCs w:val="22"/>
          <w:lang w:val="es-CL" w:eastAsia="es-CL"/>
        </w:rPr>
        <w:drawing>
          <wp:inline distT="0" distB="0" distL="0" distR="0" wp14:anchorId="0D1C1101" wp14:editId="08C50186">
            <wp:extent cx="4403043" cy="2568575"/>
            <wp:effectExtent l="0" t="0" r="0" b="31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405974" cy="2570285"/>
                    </a:xfrm>
                    <a:prstGeom prst="rect">
                      <a:avLst/>
                    </a:prstGeom>
                  </pic:spPr>
                </pic:pic>
              </a:graphicData>
            </a:graphic>
          </wp:inline>
        </w:drawing>
      </w:r>
    </w:p>
    <w:p w14:paraId="0A299906" w14:textId="77777777" w:rsidR="007A2E98" w:rsidRPr="007A2E98" w:rsidRDefault="007A2E98" w:rsidP="007A2E98">
      <w:pPr>
        <w:widowControl w:val="0"/>
        <w:ind w:firstLine="0"/>
        <w:jc w:val="center"/>
        <w:rPr>
          <w:rFonts w:eastAsia="Calibri" w:cs="Arial"/>
          <w:spacing w:val="0"/>
          <w:lang w:val="es-CL" w:eastAsia="en-US"/>
        </w:rPr>
      </w:pPr>
    </w:p>
    <w:p w14:paraId="78E02DC1" w14:textId="77777777" w:rsidR="007A2E98" w:rsidRPr="007A2E98" w:rsidRDefault="007A2E98" w:rsidP="007A2E98">
      <w:pPr>
        <w:widowControl w:val="0"/>
        <w:rPr>
          <w:rFonts w:eastAsia="Calibri" w:cs="Arial"/>
          <w:b/>
          <w:spacing w:val="0"/>
          <w:lang w:val="es-CL" w:eastAsia="en-US"/>
        </w:rPr>
      </w:pPr>
      <w:r w:rsidRPr="007A2E98">
        <w:rPr>
          <w:rFonts w:eastAsia="Calibri" w:cs="Arial"/>
          <w:b/>
          <w:spacing w:val="0"/>
          <w:lang w:val="es-CL" w:eastAsia="en-US"/>
        </w:rPr>
        <w:t>III. Contenidos del Proyecto de Ley</w:t>
      </w:r>
    </w:p>
    <w:p w14:paraId="4B483641" w14:textId="77777777" w:rsidR="007A2E98" w:rsidRPr="007A2E98" w:rsidRDefault="007A2E98" w:rsidP="007A2E98">
      <w:pPr>
        <w:widowControl w:val="0"/>
        <w:rPr>
          <w:rFonts w:eastAsia="Calibri" w:cs="Arial"/>
          <w:b/>
          <w:spacing w:val="0"/>
          <w:lang w:val="es-CL" w:eastAsia="en-US"/>
        </w:rPr>
      </w:pPr>
    </w:p>
    <w:p w14:paraId="2C56403E" w14:textId="77777777" w:rsidR="007A2E98" w:rsidRPr="007A2E98" w:rsidRDefault="007A2E98" w:rsidP="007A2E98">
      <w:pPr>
        <w:widowControl w:val="0"/>
        <w:rPr>
          <w:rFonts w:eastAsia="Calibri" w:cs="Arial"/>
          <w:spacing w:val="0"/>
          <w:lang w:val="es-CL" w:eastAsia="en-US"/>
        </w:rPr>
      </w:pPr>
      <w:r w:rsidRPr="007A2E98">
        <w:rPr>
          <w:rFonts w:eastAsia="Calibri" w:cs="Arial"/>
          <w:spacing w:val="0"/>
          <w:lang w:val="es-CL" w:eastAsia="en-US"/>
        </w:rPr>
        <w:t xml:space="preserve">• Se concede un </w:t>
      </w:r>
      <w:r w:rsidRPr="007A2E98">
        <w:rPr>
          <w:rFonts w:eastAsia="Calibri" w:cs="Arial"/>
          <w:b/>
          <w:spacing w:val="0"/>
          <w:lang w:val="es-CL" w:eastAsia="en-US"/>
        </w:rPr>
        <w:t>aporte extraordinario de $60.000</w:t>
      </w:r>
      <w:r w:rsidRPr="007A2E98">
        <w:rPr>
          <w:rFonts w:eastAsia="Calibri" w:cs="Arial"/>
          <w:spacing w:val="0"/>
          <w:lang w:val="es-CL" w:eastAsia="en-US"/>
        </w:rPr>
        <w:t>, a favor de las personas beneficiarías del Bono de Invierno concedido por el artículo 20 de la Ley N° 21.526.</w:t>
      </w:r>
    </w:p>
    <w:p w14:paraId="03EB6232" w14:textId="77777777" w:rsidR="007A2E98" w:rsidRPr="007A2E98" w:rsidRDefault="007A2E98" w:rsidP="007A2E98">
      <w:pPr>
        <w:widowControl w:val="0"/>
        <w:rPr>
          <w:rFonts w:eastAsia="Calibri" w:cs="Arial"/>
          <w:spacing w:val="0"/>
          <w:lang w:val="es-CL" w:eastAsia="en-US"/>
        </w:rPr>
      </w:pPr>
    </w:p>
    <w:p w14:paraId="7822B934" w14:textId="77777777" w:rsidR="007A2E98" w:rsidRPr="007A2E98" w:rsidRDefault="007A2E98" w:rsidP="007A2E98">
      <w:pPr>
        <w:widowControl w:val="0"/>
        <w:rPr>
          <w:rFonts w:eastAsia="Calibri" w:cs="Arial"/>
          <w:spacing w:val="0"/>
          <w:lang w:val="es-CL" w:eastAsia="en-US"/>
        </w:rPr>
      </w:pPr>
      <w:r w:rsidRPr="007A2E98">
        <w:rPr>
          <w:rFonts w:eastAsia="Calibri" w:cs="Arial"/>
          <w:spacing w:val="0"/>
          <w:lang w:val="es-CL" w:eastAsia="en-US"/>
        </w:rPr>
        <w:t xml:space="preserve">• Este aporte extraordinario será </w:t>
      </w:r>
      <w:r w:rsidRPr="007A2E98">
        <w:rPr>
          <w:rFonts w:eastAsia="Calibri" w:cs="Arial"/>
          <w:b/>
          <w:spacing w:val="0"/>
          <w:lang w:val="es-CL" w:eastAsia="en-US"/>
        </w:rPr>
        <w:t>de cargo fiscal, no constituirá remuneración o renta para ningún efecto legal y, en consecuencia, no será imponible ni tributable y no estará afecto a descuento alguno</w:t>
      </w:r>
      <w:r w:rsidRPr="007A2E98">
        <w:rPr>
          <w:rFonts w:eastAsia="Calibri" w:cs="Arial"/>
          <w:spacing w:val="0"/>
          <w:lang w:val="es-CL" w:eastAsia="en-US"/>
        </w:rPr>
        <w:t>.</w:t>
      </w:r>
    </w:p>
    <w:p w14:paraId="67280410" w14:textId="77777777" w:rsidR="007A2E98" w:rsidRPr="007A2E98" w:rsidRDefault="007A2E98" w:rsidP="007A2E98">
      <w:pPr>
        <w:widowControl w:val="0"/>
        <w:rPr>
          <w:rFonts w:eastAsia="Calibri" w:cs="Arial"/>
          <w:spacing w:val="0"/>
          <w:lang w:val="es-CL" w:eastAsia="en-US"/>
        </w:rPr>
      </w:pPr>
    </w:p>
    <w:p w14:paraId="0530C38A" w14:textId="77777777" w:rsidR="007A2E98" w:rsidRPr="007A2E98" w:rsidRDefault="007A2E98" w:rsidP="007A2E98">
      <w:pPr>
        <w:widowControl w:val="0"/>
        <w:rPr>
          <w:rFonts w:eastAsia="Calibri" w:cs="Arial"/>
          <w:spacing w:val="0"/>
          <w:lang w:val="es-CL" w:eastAsia="en-US"/>
        </w:rPr>
      </w:pPr>
      <w:r w:rsidRPr="007A2E98">
        <w:rPr>
          <w:rFonts w:eastAsia="Calibri" w:cs="Arial"/>
          <w:spacing w:val="0"/>
          <w:lang w:val="es-CL" w:eastAsia="en-US"/>
        </w:rPr>
        <w:t xml:space="preserve">• Su pago se efectuará en </w:t>
      </w:r>
      <w:r w:rsidRPr="007A2E98">
        <w:rPr>
          <w:rFonts w:eastAsia="Calibri" w:cs="Arial"/>
          <w:b/>
          <w:spacing w:val="0"/>
          <w:lang w:val="es-CL" w:eastAsia="en-US"/>
        </w:rPr>
        <w:t>una sola cuota a partir del mes de junio de 2023 por el Instituto de Previsión Social a las personas beneficiarias del Bono Invierno</w:t>
      </w:r>
      <w:r w:rsidRPr="007A2E98">
        <w:rPr>
          <w:rFonts w:eastAsia="Calibri" w:cs="Arial"/>
          <w:spacing w:val="0"/>
          <w:lang w:val="es-CL" w:eastAsia="en-US"/>
        </w:rPr>
        <w:t xml:space="preserve">. Para lo anterior, el Instituto de Seguridad Laboral, las Cajas de Previsión y las Mutualidades de Empleadores de la ley N° 16.744 </w:t>
      </w:r>
      <w:r w:rsidRPr="007A2E98">
        <w:rPr>
          <w:rFonts w:eastAsia="Calibri" w:cs="Arial"/>
          <w:spacing w:val="0"/>
          <w:lang w:val="es-CL" w:eastAsia="en-US"/>
        </w:rPr>
        <w:lastRenderedPageBreak/>
        <w:t>deberán entregar al IPS sus nóminas de pensionados que tuvieran derecho al Bono Invierno del año 2023.</w:t>
      </w:r>
    </w:p>
    <w:p w14:paraId="3ACA43EC" w14:textId="77777777" w:rsidR="007A2E98" w:rsidRPr="007A2E98" w:rsidRDefault="007A2E98" w:rsidP="007A2E98">
      <w:pPr>
        <w:widowControl w:val="0"/>
        <w:rPr>
          <w:rFonts w:eastAsia="Calibri" w:cs="Arial"/>
          <w:spacing w:val="0"/>
          <w:lang w:val="es-CL" w:eastAsia="en-US"/>
        </w:rPr>
      </w:pPr>
    </w:p>
    <w:p w14:paraId="7C9C96D0" w14:textId="77777777" w:rsidR="007A2E98" w:rsidRPr="007A2E98" w:rsidRDefault="007A2E98" w:rsidP="007A2E98">
      <w:pPr>
        <w:widowControl w:val="0"/>
        <w:rPr>
          <w:rFonts w:eastAsia="Calibri" w:cs="Arial"/>
          <w:spacing w:val="0"/>
          <w:lang w:val="es-CL" w:eastAsia="en-US"/>
        </w:rPr>
      </w:pPr>
      <w:r w:rsidRPr="007A2E98">
        <w:rPr>
          <w:rFonts w:eastAsia="Calibri" w:cs="Arial"/>
          <w:spacing w:val="0"/>
          <w:lang w:val="es-CL" w:eastAsia="en-US"/>
        </w:rPr>
        <w:t xml:space="preserve">• El </w:t>
      </w:r>
      <w:r w:rsidRPr="007A2E98">
        <w:rPr>
          <w:rFonts w:eastAsia="Calibri" w:cs="Arial"/>
          <w:b/>
          <w:spacing w:val="0"/>
          <w:lang w:val="es-CL" w:eastAsia="en-US"/>
        </w:rPr>
        <w:t>Instituto de Previsión Social conocerá y resolverá los reclamos</w:t>
      </w:r>
      <w:r w:rsidRPr="007A2E98">
        <w:rPr>
          <w:rFonts w:eastAsia="Calibri" w:cs="Arial"/>
          <w:spacing w:val="0"/>
          <w:lang w:val="es-CL" w:eastAsia="en-US"/>
        </w:rPr>
        <w:t xml:space="preserve"> relacionados con las materias de este aporte extraordinario, de conformidad con lo dispuesto en la ley N° 19.880, y de acuerdo a las normas que imparta la Superintendencia de Pensiones.</w:t>
      </w:r>
    </w:p>
    <w:p w14:paraId="1E52A0DA" w14:textId="77777777" w:rsidR="007A2E98" w:rsidRPr="007A2E98" w:rsidRDefault="007A2E98" w:rsidP="007A2E98">
      <w:pPr>
        <w:widowControl w:val="0"/>
        <w:rPr>
          <w:rFonts w:eastAsia="Calibri" w:cs="Arial"/>
          <w:spacing w:val="0"/>
          <w:lang w:val="es-CL" w:eastAsia="en-US"/>
        </w:rPr>
      </w:pPr>
    </w:p>
    <w:p w14:paraId="62F18543" w14:textId="77777777" w:rsidR="007A2E98" w:rsidRPr="007A2E98" w:rsidRDefault="007A2E98" w:rsidP="007A2E98">
      <w:pPr>
        <w:widowControl w:val="0"/>
        <w:rPr>
          <w:rFonts w:eastAsia="Calibri" w:cs="Arial"/>
          <w:spacing w:val="0"/>
          <w:lang w:val="es-CL" w:eastAsia="en-US"/>
        </w:rPr>
      </w:pPr>
      <w:r w:rsidRPr="007A2E98">
        <w:rPr>
          <w:rFonts w:eastAsia="Calibri" w:cs="Arial"/>
          <w:spacing w:val="0"/>
          <w:lang w:val="es-CL" w:eastAsia="en-US"/>
        </w:rPr>
        <w:t xml:space="preserve">• Corresponderá a la </w:t>
      </w:r>
      <w:r w:rsidRPr="007A2E98">
        <w:rPr>
          <w:rFonts w:eastAsia="Calibri" w:cs="Arial"/>
          <w:b/>
          <w:spacing w:val="0"/>
          <w:lang w:val="es-CL" w:eastAsia="en-US"/>
        </w:rPr>
        <w:t>Superintendencia de Pensiones la supervigilancia y fiscalización</w:t>
      </w:r>
      <w:r w:rsidRPr="007A2E98">
        <w:rPr>
          <w:rFonts w:eastAsia="Calibri" w:cs="Arial"/>
          <w:spacing w:val="0"/>
          <w:lang w:val="es-CL" w:eastAsia="en-US"/>
        </w:rPr>
        <w:t xml:space="preserve"> del otorgamiento y pago del aporte extraordinario establecido en esta ley.</w:t>
      </w:r>
    </w:p>
    <w:p w14:paraId="669252C6" w14:textId="77777777" w:rsidR="007A2E98" w:rsidRPr="007A2E98" w:rsidRDefault="007A2E98" w:rsidP="007A2E98">
      <w:pPr>
        <w:widowControl w:val="0"/>
        <w:rPr>
          <w:rFonts w:eastAsia="Calibri" w:cs="Arial"/>
          <w:spacing w:val="0"/>
          <w:lang w:val="es-CL" w:eastAsia="en-US"/>
        </w:rPr>
      </w:pPr>
    </w:p>
    <w:p w14:paraId="167E644D" w14:textId="77777777" w:rsidR="007A2E98" w:rsidRPr="007A2E98" w:rsidRDefault="007A2E98" w:rsidP="007A2E98">
      <w:pPr>
        <w:widowControl w:val="0"/>
        <w:rPr>
          <w:rFonts w:eastAsia="Calibri" w:cs="Arial"/>
          <w:spacing w:val="0"/>
          <w:lang w:val="es-CL" w:eastAsia="en-US"/>
        </w:rPr>
      </w:pPr>
      <w:r w:rsidRPr="007A2E98">
        <w:rPr>
          <w:rFonts w:eastAsia="Calibri" w:cs="Arial"/>
          <w:spacing w:val="0"/>
          <w:lang w:val="es-CL" w:eastAsia="en-US"/>
        </w:rPr>
        <w:t xml:space="preserve">• Quienes </w:t>
      </w:r>
      <w:r w:rsidRPr="007A2E98">
        <w:rPr>
          <w:rFonts w:eastAsia="Calibri" w:cs="Arial"/>
          <w:b/>
          <w:spacing w:val="0"/>
          <w:lang w:val="es-CL" w:eastAsia="en-US"/>
        </w:rPr>
        <w:t>perciban indebidamente este aporte extraordinario deberán restituir las sumas percibidas</w:t>
      </w:r>
      <w:r w:rsidRPr="007A2E98">
        <w:rPr>
          <w:rFonts w:eastAsia="Calibri" w:cs="Arial"/>
          <w:spacing w:val="0"/>
          <w:lang w:val="es-CL" w:eastAsia="en-US"/>
        </w:rPr>
        <w:t>, reajustadas de conformidad con la variación que experimente el Índice de Precios al Consumidor determinada por el Instituto Nacional de Estadísticas, o la institución que lo reemplace, entre el mes anterior a aquel en que se percibió y el que antecede a su restitución.</w:t>
      </w:r>
    </w:p>
    <w:p w14:paraId="09DAA6CE" w14:textId="77777777" w:rsidR="007A2E98" w:rsidRPr="007A2E98" w:rsidRDefault="007A2E98" w:rsidP="007A2E98">
      <w:pPr>
        <w:widowControl w:val="0"/>
        <w:rPr>
          <w:rFonts w:eastAsia="Calibri" w:cs="Arial"/>
          <w:spacing w:val="0"/>
          <w:lang w:val="es-CL" w:eastAsia="en-US"/>
        </w:rPr>
      </w:pPr>
    </w:p>
    <w:p w14:paraId="243DF598" w14:textId="77777777" w:rsidR="007A2E98" w:rsidRPr="007A2E98" w:rsidRDefault="007A2E98" w:rsidP="007A2E98">
      <w:pPr>
        <w:widowControl w:val="0"/>
        <w:rPr>
          <w:rFonts w:eastAsia="Calibri" w:cs="Arial"/>
          <w:spacing w:val="0"/>
          <w:lang w:val="es-CL" w:eastAsia="en-US"/>
        </w:rPr>
      </w:pPr>
      <w:r w:rsidRPr="007A2E98">
        <w:rPr>
          <w:rFonts w:eastAsia="Calibri" w:cs="Arial"/>
          <w:spacing w:val="0"/>
          <w:lang w:val="es-CL" w:eastAsia="en-US"/>
        </w:rPr>
        <w:t xml:space="preserve">• El </w:t>
      </w:r>
      <w:r w:rsidRPr="007A2E98">
        <w:rPr>
          <w:rFonts w:eastAsia="Calibri" w:cs="Arial"/>
          <w:b/>
          <w:spacing w:val="0"/>
          <w:lang w:val="es-CL" w:eastAsia="en-US"/>
        </w:rPr>
        <w:t>plazo para reclamar por el no otorgamiento del aporte extraordinario establecido en esta ley será de un año</w:t>
      </w:r>
      <w:r w:rsidRPr="007A2E98">
        <w:rPr>
          <w:rFonts w:eastAsia="Calibri" w:cs="Arial"/>
          <w:spacing w:val="0"/>
          <w:lang w:val="es-CL" w:eastAsia="en-US"/>
        </w:rPr>
        <w:t>, contado desde el mes en que debió haberse percibido. En tanto, el plazo para el cobro del precitado bono será de nueve meses, contado desde la emisión de pago.</w:t>
      </w:r>
    </w:p>
    <w:p w14:paraId="78038A01" w14:textId="77777777" w:rsidR="007A2E98" w:rsidRPr="007A2E98" w:rsidRDefault="007A2E98" w:rsidP="007A2E98">
      <w:pPr>
        <w:widowControl w:val="0"/>
        <w:rPr>
          <w:rFonts w:eastAsia="Calibri" w:cs="Arial"/>
          <w:spacing w:val="0"/>
          <w:lang w:val="es-CL" w:eastAsia="en-US"/>
        </w:rPr>
      </w:pPr>
    </w:p>
    <w:p w14:paraId="3AD234A3" w14:textId="77777777" w:rsidR="007A2E98" w:rsidRPr="007A2E98" w:rsidRDefault="007A2E98" w:rsidP="007A2E98">
      <w:pPr>
        <w:widowControl w:val="0"/>
        <w:rPr>
          <w:rFonts w:eastAsia="Calibri" w:cs="Arial"/>
          <w:spacing w:val="0"/>
          <w:lang w:val="es-CL" w:eastAsia="en-US"/>
        </w:rPr>
      </w:pPr>
      <w:r w:rsidRPr="007A2E98">
        <w:rPr>
          <w:rFonts w:eastAsia="Calibri" w:cs="Arial"/>
          <w:spacing w:val="0"/>
          <w:lang w:val="es-CL" w:eastAsia="en-US"/>
        </w:rPr>
        <w:t xml:space="preserve">• El </w:t>
      </w:r>
      <w:r w:rsidRPr="007A2E98">
        <w:rPr>
          <w:rFonts w:eastAsia="Calibri" w:cs="Arial"/>
          <w:b/>
          <w:spacing w:val="0"/>
          <w:lang w:val="es-CL" w:eastAsia="en-US"/>
        </w:rPr>
        <w:t>mayor gasto fiscal</w:t>
      </w:r>
      <w:r w:rsidRPr="007A2E98">
        <w:rPr>
          <w:rFonts w:eastAsia="Calibri" w:cs="Arial"/>
          <w:spacing w:val="0"/>
          <w:lang w:val="es-CL" w:eastAsia="en-US"/>
        </w:rPr>
        <w:t xml:space="preserve"> que represente la aplicación de esta ley se financiará con cargo a los recursos del Tesoro Público.</w:t>
      </w:r>
    </w:p>
    <w:p w14:paraId="2D3A16D3" w14:textId="77777777" w:rsidR="007A2E98" w:rsidRPr="007A2E98" w:rsidRDefault="007A2E98" w:rsidP="007A2E98">
      <w:pPr>
        <w:widowControl w:val="0"/>
        <w:rPr>
          <w:rFonts w:eastAsia="Calibri" w:cs="Arial"/>
          <w:b/>
          <w:spacing w:val="0"/>
          <w:lang w:val="es-CL" w:eastAsia="en-US"/>
        </w:rPr>
      </w:pPr>
    </w:p>
    <w:p w14:paraId="288A6CAD" w14:textId="77777777" w:rsidR="007A2E98" w:rsidRPr="007A2E98" w:rsidRDefault="007A2E98" w:rsidP="007A2E98">
      <w:pPr>
        <w:widowControl w:val="0"/>
        <w:rPr>
          <w:rFonts w:eastAsia="Calibri" w:cs="Arial"/>
          <w:b/>
          <w:spacing w:val="0"/>
          <w:lang w:val="es-CL" w:eastAsia="en-US"/>
        </w:rPr>
      </w:pPr>
      <w:r w:rsidRPr="007A2E98">
        <w:rPr>
          <w:rFonts w:eastAsia="Calibri" w:cs="Arial"/>
          <w:b/>
          <w:spacing w:val="0"/>
          <w:lang w:val="es-CL" w:eastAsia="en-US"/>
        </w:rPr>
        <w:t>IV. Costo Fiscal</w:t>
      </w:r>
    </w:p>
    <w:p w14:paraId="61780263" w14:textId="77777777" w:rsidR="007A2E98" w:rsidRPr="007A2E98" w:rsidRDefault="007A2E98" w:rsidP="007A2E98">
      <w:pPr>
        <w:widowControl w:val="0"/>
        <w:ind w:firstLine="2835"/>
        <w:rPr>
          <w:rFonts w:eastAsia="Calibri" w:cs="Arial"/>
          <w:b/>
          <w:spacing w:val="0"/>
          <w:lang w:val="es-CL" w:eastAsia="en-US"/>
        </w:rPr>
      </w:pPr>
    </w:p>
    <w:p w14:paraId="54006C20" w14:textId="77777777" w:rsidR="007A2E98" w:rsidRPr="007A2E98" w:rsidRDefault="007A2E98" w:rsidP="007A2E98">
      <w:pPr>
        <w:widowControl w:val="0"/>
        <w:ind w:firstLine="0"/>
        <w:jc w:val="center"/>
        <w:rPr>
          <w:rFonts w:eastAsia="Calibri" w:cs="Arial"/>
          <w:b/>
          <w:spacing w:val="0"/>
          <w:lang w:val="es-CL" w:eastAsia="en-US"/>
        </w:rPr>
      </w:pPr>
      <w:r w:rsidRPr="007A2E98">
        <w:rPr>
          <w:rFonts w:ascii="Calibri" w:eastAsia="Calibri" w:hAnsi="Calibri"/>
          <w:noProof/>
          <w:spacing w:val="0"/>
          <w:sz w:val="22"/>
          <w:szCs w:val="22"/>
          <w:lang w:val="es-CL" w:eastAsia="es-CL"/>
        </w:rPr>
        <w:drawing>
          <wp:inline distT="0" distB="0" distL="0" distR="0" wp14:anchorId="08D820F7" wp14:editId="66754871">
            <wp:extent cx="3971651" cy="2186305"/>
            <wp:effectExtent l="0" t="0" r="0" b="444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977141" cy="2189327"/>
                    </a:xfrm>
                    <a:prstGeom prst="rect">
                      <a:avLst/>
                    </a:prstGeom>
                  </pic:spPr>
                </pic:pic>
              </a:graphicData>
            </a:graphic>
          </wp:inline>
        </w:drawing>
      </w:r>
    </w:p>
    <w:p w14:paraId="59D413DE" w14:textId="77777777" w:rsidR="007A2E98" w:rsidRPr="004455D1" w:rsidRDefault="007A2E98" w:rsidP="00A067D7">
      <w:pPr>
        <w:rPr>
          <w:rFonts w:cs="Arial"/>
          <w:lang w:val="es-ES"/>
        </w:rPr>
      </w:pPr>
    </w:p>
    <w:p w14:paraId="70934E39" w14:textId="4B097330" w:rsidR="007A2E98" w:rsidRPr="004455D1" w:rsidRDefault="007A2E98" w:rsidP="007A2E98">
      <w:pPr>
        <w:ind w:firstLine="0"/>
        <w:rPr>
          <w:b/>
        </w:rPr>
      </w:pPr>
    </w:p>
    <w:p w14:paraId="0F2A2B16" w14:textId="3A97203F" w:rsidR="004058E7" w:rsidRPr="004455D1" w:rsidRDefault="00DA3386" w:rsidP="00A067D7">
      <w:pPr>
        <w:rPr>
          <w:b/>
        </w:rPr>
      </w:pPr>
      <w:r w:rsidRPr="004455D1">
        <w:rPr>
          <w:b/>
        </w:rPr>
        <w:t>B.</w:t>
      </w:r>
      <w:r w:rsidR="0089772C" w:rsidRPr="004455D1">
        <w:rPr>
          <w:b/>
        </w:rPr>
        <w:t xml:space="preserve">- </w:t>
      </w:r>
      <w:r w:rsidR="00FD37CA" w:rsidRPr="004455D1">
        <w:rPr>
          <w:b/>
        </w:rPr>
        <w:t>D</w:t>
      </w:r>
      <w:r w:rsidR="004058E7" w:rsidRPr="004455D1">
        <w:rPr>
          <w:b/>
        </w:rPr>
        <w:t xml:space="preserve">ebate suscitado en </w:t>
      </w:r>
      <w:r w:rsidR="00FD37CA" w:rsidRPr="004455D1">
        <w:rPr>
          <w:b/>
        </w:rPr>
        <w:t>la Comisión</w:t>
      </w:r>
      <w:r w:rsidR="004058E7" w:rsidRPr="004455D1">
        <w:rPr>
          <w:b/>
        </w:rPr>
        <w:t>.</w:t>
      </w:r>
    </w:p>
    <w:p w14:paraId="2C17F573" w14:textId="77777777" w:rsidR="00910C24" w:rsidRPr="004455D1" w:rsidRDefault="00910C24" w:rsidP="00354E11">
      <w:pPr>
        <w:rPr>
          <w:rFonts w:cs="Arial"/>
        </w:rPr>
      </w:pPr>
    </w:p>
    <w:p w14:paraId="7BE2EB3A" w14:textId="4721F1FD" w:rsidR="0077702D" w:rsidRDefault="00FD37CA" w:rsidP="00354E11">
      <w:pPr>
        <w:rPr>
          <w:rFonts w:cs="Arial"/>
        </w:rPr>
      </w:pPr>
      <w:r w:rsidRPr="0077702D">
        <w:rPr>
          <w:rFonts w:cs="Arial"/>
        </w:rPr>
        <w:t xml:space="preserve">El </w:t>
      </w:r>
      <w:r w:rsidR="004E73AC" w:rsidRPr="0077702D">
        <w:rPr>
          <w:rFonts w:cs="Arial"/>
          <w:b/>
        </w:rPr>
        <w:t xml:space="preserve">Honorable Senador señor García </w:t>
      </w:r>
      <w:r w:rsidR="0077702D">
        <w:rPr>
          <w:rFonts w:cs="Arial"/>
        </w:rPr>
        <w:t>recomendó a los representantes del</w:t>
      </w:r>
      <w:r w:rsidR="004E73AC" w:rsidRPr="0077702D">
        <w:rPr>
          <w:rFonts w:cs="Arial"/>
        </w:rPr>
        <w:t xml:space="preserve"> Ejecutivo </w:t>
      </w:r>
      <w:r w:rsidR="0077702D">
        <w:rPr>
          <w:rFonts w:cs="Arial"/>
        </w:rPr>
        <w:t xml:space="preserve">considerar en lo sucesivo que en el diseño de </w:t>
      </w:r>
      <w:r w:rsidR="0077702D">
        <w:rPr>
          <w:rFonts w:cs="Arial"/>
        </w:rPr>
        <w:lastRenderedPageBreak/>
        <w:t>beneficios y ayudas económicas como</w:t>
      </w:r>
      <w:r w:rsidR="0013011E">
        <w:rPr>
          <w:rFonts w:cs="Arial"/>
        </w:rPr>
        <w:t xml:space="preserve"> la que se proponen se establezca</w:t>
      </w:r>
      <w:r w:rsidR="0077702D">
        <w:rPr>
          <w:rFonts w:cs="Arial"/>
        </w:rPr>
        <w:t xml:space="preserve"> al menos como parámetro la línea de superación de la pobreza que, seg</w:t>
      </w:r>
      <w:r w:rsidR="00046535">
        <w:rPr>
          <w:rFonts w:cs="Arial"/>
        </w:rPr>
        <w:t>ún entiende, debiese ser</w:t>
      </w:r>
      <w:r w:rsidR="0077702D">
        <w:rPr>
          <w:rFonts w:cs="Arial"/>
        </w:rPr>
        <w:t xml:space="preserve"> cercano a los $220.000, en vez del corte de $</w:t>
      </w:r>
      <w:r w:rsidR="00046535">
        <w:rPr>
          <w:rFonts w:cs="Arial"/>
        </w:rPr>
        <w:t>201.677 que se está</w:t>
      </w:r>
      <w:r w:rsidR="0077702D">
        <w:rPr>
          <w:rFonts w:cs="Arial"/>
        </w:rPr>
        <w:t xml:space="preserve"> considerando en el proyecto de ley.</w:t>
      </w:r>
    </w:p>
    <w:p w14:paraId="51CABB79" w14:textId="2C5AAF36" w:rsidR="004E73AC" w:rsidRPr="0077702D" w:rsidRDefault="004E73AC" w:rsidP="00354E11">
      <w:pPr>
        <w:rPr>
          <w:rFonts w:cs="Arial"/>
        </w:rPr>
      </w:pPr>
    </w:p>
    <w:p w14:paraId="2E006536" w14:textId="42B43A6F" w:rsidR="004E73AC" w:rsidRPr="004455D1" w:rsidRDefault="0077702D" w:rsidP="00354E11">
      <w:pPr>
        <w:rPr>
          <w:rFonts w:cs="Arial"/>
        </w:rPr>
      </w:pPr>
      <w:r>
        <w:rPr>
          <w:rFonts w:cs="Arial"/>
        </w:rPr>
        <w:t>Subrayó la importancia de re</w:t>
      </w:r>
      <w:r w:rsidR="00046535">
        <w:rPr>
          <w:rFonts w:cs="Arial"/>
        </w:rPr>
        <w:t>coger la anterior recomendación</w:t>
      </w:r>
      <w:r>
        <w:rPr>
          <w:rFonts w:cs="Arial"/>
        </w:rPr>
        <w:t xml:space="preserve">, pues </w:t>
      </w:r>
      <w:r w:rsidRPr="004455D1">
        <w:rPr>
          <w:rFonts w:cs="Arial"/>
        </w:rPr>
        <w:t>hizo presente</w:t>
      </w:r>
      <w:r w:rsidR="004E73AC" w:rsidRPr="004455D1">
        <w:rPr>
          <w:rFonts w:cs="Arial"/>
        </w:rPr>
        <w:t xml:space="preserve"> que distintas personas le han manifestado la necesidad de hacer este ajuste en los</w:t>
      </w:r>
      <w:r w:rsidR="00046535" w:rsidRPr="004455D1">
        <w:rPr>
          <w:rFonts w:cs="Arial"/>
        </w:rPr>
        <w:t xml:space="preserve"> distintos beneficios que entrega el Gobierno</w:t>
      </w:r>
      <w:r w:rsidR="004E73AC" w:rsidRPr="004455D1">
        <w:rPr>
          <w:rFonts w:cs="Arial"/>
        </w:rPr>
        <w:t xml:space="preserve">. </w:t>
      </w:r>
    </w:p>
    <w:p w14:paraId="328E093E" w14:textId="4F2B9E8A" w:rsidR="00FD37CA" w:rsidRPr="004455D1" w:rsidRDefault="00FD37CA" w:rsidP="00FD37CA">
      <w:pPr>
        <w:ind w:firstLine="0"/>
        <w:rPr>
          <w:rFonts w:cs="Arial"/>
        </w:rPr>
      </w:pPr>
    </w:p>
    <w:p w14:paraId="576DEC8C" w14:textId="77777777" w:rsidR="0077702D" w:rsidRPr="007C08AD" w:rsidRDefault="0077702D" w:rsidP="00FD37CA">
      <w:pPr>
        <w:ind w:firstLine="0"/>
        <w:rPr>
          <w:rFonts w:cs="Arial"/>
          <w:color w:val="000000"/>
          <w:u w:val="single"/>
          <w:lang w:val="es-CL"/>
        </w:rPr>
      </w:pPr>
    </w:p>
    <w:p w14:paraId="0E0557AF" w14:textId="70F314DF" w:rsidR="007447FD" w:rsidRDefault="006E49B4" w:rsidP="007447FD">
      <w:pPr>
        <w:rPr>
          <w:b/>
        </w:rPr>
      </w:pPr>
      <w:bookmarkStart w:id="15" w:name="votacióngeneral"/>
      <w:r w:rsidRPr="00FD37CA">
        <w:rPr>
          <w:b/>
        </w:rPr>
        <w:t>C.-</w:t>
      </w:r>
      <w:bookmarkStart w:id="16" w:name="votaciongeneralparticularparche"/>
      <w:r w:rsidR="004058E7" w:rsidRPr="00FD37CA">
        <w:rPr>
          <w:b/>
        </w:rPr>
        <w:t xml:space="preserve">Votación </w:t>
      </w:r>
      <w:r w:rsidR="00DB20A7" w:rsidRPr="00FD37CA">
        <w:rPr>
          <w:b/>
        </w:rPr>
        <w:t>en general</w:t>
      </w:r>
      <w:r w:rsidR="00FD37CA">
        <w:rPr>
          <w:b/>
        </w:rPr>
        <w:t xml:space="preserve"> y en particular</w:t>
      </w:r>
      <w:bookmarkEnd w:id="16"/>
      <w:r w:rsidR="004E73AC">
        <w:rPr>
          <w:b/>
        </w:rPr>
        <w:t>.</w:t>
      </w:r>
    </w:p>
    <w:p w14:paraId="7E0184F9" w14:textId="77777777" w:rsidR="00FD37CA" w:rsidRDefault="00FD37CA" w:rsidP="007447FD">
      <w:pPr>
        <w:rPr>
          <w:b/>
        </w:rPr>
      </w:pPr>
    </w:p>
    <w:p w14:paraId="1B5751B3" w14:textId="77777777" w:rsidR="00FD37CA" w:rsidRDefault="00FD37CA" w:rsidP="007447FD">
      <w:r>
        <w:t>El proyecto de ley consta de dos artículos permanentes.</w:t>
      </w:r>
    </w:p>
    <w:p w14:paraId="7FE602A3" w14:textId="77777777" w:rsidR="00FD37CA" w:rsidRDefault="00FD37CA" w:rsidP="00FD37CA">
      <w:pPr>
        <w:ind w:firstLine="0"/>
      </w:pPr>
    </w:p>
    <w:p w14:paraId="3600136A" w14:textId="77777777" w:rsidR="00FD37CA" w:rsidRDefault="00FD37CA" w:rsidP="00FD37CA">
      <w:pPr>
        <w:ind w:firstLine="0"/>
        <w:jc w:val="center"/>
      </w:pPr>
    </w:p>
    <w:p w14:paraId="3BF58813" w14:textId="77777777" w:rsidR="00FD37CA" w:rsidRPr="00FD37CA" w:rsidRDefault="00FD37CA" w:rsidP="00FD37CA">
      <w:pPr>
        <w:ind w:firstLine="0"/>
        <w:jc w:val="center"/>
        <w:rPr>
          <w:b/>
          <w:u w:val="single"/>
        </w:rPr>
      </w:pPr>
      <w:r w:rsidRPr="00FD37CA">
        <w:rPr>
          <w:b/>
          <w:u w:val="single"/>
        </w:rPr>
        <w:t>Artículo 1</w:t>
      </w:r>
    </w:p>
    <w:p w14:paraId="55720E14" w14:textId="77777777" w:rsidR="00FD37CA" w:rsidRDefault="00FD37CA" w:rsidP="00FD37CA">
      <w:pPr>
        <w:ind w:firstLine="0"/>
      </w:pPr>
    </w:p>
    <w:p w14:paraId="1392F28E" w14:textId="77777777" w:rsidR="00FD37CA" w:rsidRDefault="00FD37CA" w:rsidP="00FD37CA">
      <w:r>
        <w:t>Prescribe, textualmente, lo siguiente:</w:t>
      </w:r>
    </w:p>
    <w:p w14:paraId="076FEA89" w14:textId="77777777" w:rsidR="00FD37CA" w:rsidRDefault="00FD37CA" w:rsidP="00FD37CA"/>
    <w:p w14:paraId="6B853F0B" w14:textId="77777777" w:rsidR="00FD37CA" w:rsidRPr="00FD37CA" w:rsidRDefault="00FD37CA" w:rsidP="00FD37CA">
      <w:pPr>
        <w:widowControl w:val="0"/>
        <w:rPr>
          <w:rFonts w:cs="Arial"/>
          <w:spacing w:val="0"/>
          <w:szCs w:val="20"/>
          <w:lang w:val="es-MX"/>
        </w:rPr>
      </w:pPr>
      <w:r w:rsidRPr="00FD37CA">
        <w:rPr>
          <w:rFonts w:cs="Arial"/>
          <w:spacing w:val="0"/>
          <w:szCs w:val="20"/>
          <w:lang w:val="es-MX"/>
        </w:rPr>
        <w:t>“Artículo 1.- Concédese un aporte extraordinario de $60.000 a favor de las personas beneficiarias del bono de invierno otorgado por el artículo 20 de la ley N°21.526. En todo lo no dispuesto por la presente ley, se aplicará de forma supletoria lo establecido en dicho artículo.</w:t>
      </w:r>
    </w:p>
    <w:p w14:paraId="71D06874" w14:textId="77777777" w:rsidR="00FD37CA" w:rsidRPr="00FD37CA" w:rsidRDefault="00FD37CA" w:rsidP="00FD37CA">
      <w:pPr>
        <w:widowControl w:val="0"/>
        <w:rPr>
          <w:rFonts w:cs="Arial"/>
          <w:spacing w:val="0"/>
          <w:szCs w:val="20"/>
          <w:lang w:val="es-MX"/>
        </w:rPr>
      </w:pPr>
    </w:p>
    <w:p w14:paraId="634413DD" w14:textId="77777777" w:rsidR="00FD37CA" w:rsidRPr="00FD37CA" w:rsidRDefault="00FD37CA" w:rsidP="00FD37CA">
      <w:pPr>
        <w:widowControl w:val="0"/>
        <w:rPr>
          <w:rFonts w:cs="Arial"/>
          <w:spacing w:val="0"/>
          <w:szCs w:val="20"/>
          <w:lang w:val="es-MX"/>
        </w:rPr>
      </w:pPr>
      <w:r w:rsidRPr="00FD37CA">
        <w:rPr>
          <w:rFonts w:cs="Arial"/>
          <w:spacing w:val="0"/>
          <w:szCs w:val="20"/>
          <w:lang w:val="es-MX"/>
        </w:rPr>
        <w:t xml:space="preserve">Este aporte extraordinario será de cargo fiscal, no constituirá remuneración o renta para efecto legal alguno y, en consecuencia, no será imponible ni tributable y no estará afecto a descuento alguno. </w:t>
      </w:r>
    </w:p>
    <w:p w14:paraId="45BAEA83" w14:textId="77777777" w:rsidR="00FD37CA" w:rsidRPr="00FD37CA" w:rsidRDefault="00FD37CA" w:rsidP="00FD37CA">
      <w:pPr>
        <w:widowControl w:val="0"/>
        <w:rPr>
          <w:rFonts w:cs="Arial"/>
          <w:spacing w:val="0"/>
          <w:szCs w:val="20"/>
          <w:lang w:val="es-MX"/>
        </w:rPr>
      </w:pPr>
    </w:p>
    <w:p w14:paraId="2EC38CA4" w14:textId="77777777" w:rsidR="00FD37CA" w:rsidRPr="00FD37CA" w:rsidRDefault="00FD37CA" w:rsidP="00FD37CA">
      <w:pPr>
        <w:widowControl w:val="0"/>
        <w:rPr>
          <w:rFonts w:cs="Arial"/>
          <w:spacing w:val="0"/>
          <w:szCs w:val="20"/>
          <w:lang w:val="es-MX"/>
        </w:rPr>
      </w:pPr>
      <w:r w:rsidRPr="00FD37CA">
        <w:rPr>
          <w:rFonts w:cs="Arial"/>
          <w:spacing w:val="0"/>
          <w:szCs w:val="20"/>
          <w:lang w:val="es-MX"/>
        </w:rPr>
        <w:t>Su pago se efectuará en una sola cuota a partir del mes de junio de 2023 por el Instituto de Previsión Social a las personas beneficiarias del bono de invierno indicadas en el artículo 20 de la ley N°21.526. Para lo anterior, el Instituto de Seguridad Laboral, las Cajas de Previsión y las Mutualidades de Empleadores de la ley Nº16.744 deberán entregar al Instituto de Previsión Social sus nóminas de pensionados con derecho al bono de invierno del año 2023, citado en el artículo antes señalado.</w:t>
      </w:r>
    </w:p>
    <w:p w14:paraId="1EF73C62" w14:textId="77777777" w:rsidR="00FD37CA" w:rsidRPr="00FD37CA" w:rsidRDefault="00FD37CA" w:rsidP="00FD37CA">
      <w:pPr>
        <w:widowControl w:val="0"/>
        <w:rPr>
          <w:rFonts w:cs="Arial"/>
          <w:spacing w:val="0"/>
          <w:szCs w:val="20"/>
          <w:lang w:val="es-MX"/>
        </w:rPr>
      </w:pPr>
    </w:p>
    <w:p w14:paraId="0DD4360D" w14:textId="77777777" w:rsidR="00FD37CA" w:rsidRPr="00FD37CA" w:rsidRDefault="00FD37CA" w:rsidP="00FD37CA">
      <w:pPr>
        <w:widowControl w:val="0"/>
        <w:rPr>
          <w:rFonts w:cs="Arial"/>
          <w:spacing w:val="0"/>
          <w:szCs w:val="20"/>
          <w:lang w:val="es-MX"/>
        </w:rPr>
      </w:pPr>
      <w:r w:rsidRPr="00FD37CA">
        <w:rPr>
          <w:rFonts w:cs="Arial"/>
          <w:spacing w:val="0"/>
          <w:szCs w:val="20"/>
          <w:lang w:val="es-MX"/>
        </w:rPr>
        <w:t xml:space="preserve">El Instituto de Previsión Social conocerá y resolverá los reclamos relacionados con las materias de este aporte extraordinario, de conformidad con lo dispuesto en la ley N°19.880, y de acuerdo a las normas que imparta la Superintendencia de Pensiones, sin perjuicio de las facultades de esta última. </w:t>
      </w:r>
    </w:p>
    <w:p w14:paraId="212A37EA" w14:textId="77777777" w:rsidR="00FD37CA" w:rsidRPr="00FD37CA" w:rsidRDefault="00FD37CA" w:rsidP="00FD37CA">
      <w:pPr>
        <w:widowControl w:val="0"/>
        <w:rPr>
          <w:rFonts w:cs="Arial"/>
          <w:spacing w:val="0"/>
          <w:szCs w:val="20"/>
          <w:lang w:val="es-MX"/>
        </w:rPr>
      </w:pPr>
    </w:p>
    <w:p w14:paraId="6BAFBF68" w14:textId="77777777" w:rsidR="00FD37CA" w:rsidRPr="00FD37CA" w:rsidRDefault="00FD37CA" w:rsidP="00FD37CA">
      <w:pPr>
        <w:widowControl w:val="0"/>
        <w:rPr>
          <w:rFonts w:cs="Arial"/>
          <w:spacing w:val="0"/>
          <w:szCs w:val="20"/>
          <w:lang w:val="es-MX"/>
        </w:rPr>
      </w:pPr>
      <w:r w:rsidRPr="00FD37CA">
        <w:rPr>
          <w:rFonts w:cs="Arial"/>
          <w:spacing w:val="0"/>
          <w:szCs w:val="20"/>
          <w:lang w:val="es-MX"/>
        </w:rPr>
        <w:t>Corresponderá a la Superintendencia de Pensiones la supervigilancia y fiscalización del otorgamiento y pago del aporte extraordinario establecido en esta ley.</w:t>
      </w:r>
    </w:p>
    <w:p w14:paraId="504EE9D9" w14:textId="77777777" w:rsidR="00FD37CA" w:rsidRPr="00FD37CA" w:rsidRDefault="00FD37CA" w:rsidP="00FD37CA">
      <w:pPr>
        <w:widowControl w:val="0"/>
        <w:rPr>
          <w:rFonts w:cs="Arial"/>
          <w:spacing w:val="0"/>
          <w:szCs w:val="20"/>
          <w:lang w:val="es-MX"/>
        </w:rPr>
      </w:pPr>
    </w:p>
    <w:p w14:paraId="7E6E076A" w14:textId="77777777" w:rsidR="00FD37CA" w:rsidRPr="00FD37CA" w:rsidRDefault="00FD37CA" w:rsidP="00FD37CA">
      <w:pPr>
        <w:widowControl w:val="0"/>
        <w:rPr>
          <w:rFonts w:cs="Arial"/>
          <w:spacing w:val="0"/>
          <w:szCs w:val="20"/>
          <w:lang w:val="es-MX"/>
        </w:rPr>
      </w:pPr>
      <w:r w:rsidRPr="00FD37CA">
        <w:rPr>
          <w:rFonts w:cs="Arial"/>
          <w:spacing w:val="0"/>
          <w:szCs w:val="20"/>
          <w:lang w:val="es-MX"/>
        </w:rPr>
        <w:t xml:space="preserve">Quienes perciban indebidamente este aporte extraordinario deberán restituir las sumas percibidas, reajustadas de conformidad con la </w:t>
      </w:r>
      <w:r w:rsidRPr="00FD37CA">
        <w:rPr>
          <w:rFonts w:cs="Arial"/>
          <w:spacing w:val="0"/>
          <w:szCs w:val="20"/>
          <w:lang w:val="es-MX"/>
        </w:rPr>
        <w:lastRenderedPageBreak/>
        <w:t>variación que experimente el Índice de Precios al Consumidor determinada por el Instituto Nacional de Estadísticas o la institución que lo reemplace, entre el mes anterior a aquel en que se percibió y el que antecede a su restitución.</w:t>
      </w:r>
    </w:p>
    <w:p w14:paraId="5E1F68B0" w14:textId="77777777" w:rsidR="00FD37CA" w:rsidRPr="00FD37CA" w:rsidRDefault="00FD37CA" w:rsidP="00FD37CA">
      <w:pPr>
        <w:widowControl w:val="0"/>
        <w:rPr>
          <w:rFonts w:cs="Arial"/>
          <w:spacing w:val="0"/>
          <w:szCs w:val="20"/>
          <w:lang w:val="es-MX"/>
        </w:rPr>
      </w:pPr>
    </w:p>
    <w:p w14:paraId="76001973" w14:textId="77777777" w:rsidR="00FD37CA" w:rsidRDefault="00FD37CA" w:rsidP="00FD37CA">
      <w:pPr>
        <w:widowControl w:val="0"/>
        <w:rPr>
          <w:rFonts w:cs="Arial"/>
          <w:spacing w:val="0"/>
          <w:szCs w:val="20"/>
          <w:lang w:val="es-MX"/>
        </w:rPr>
      </w:pPr>
      <w:r w:rsidRPr="00FD37CA">
        <w:rPr>
          <w:rFonts w:cs="Arial"/>
          <w:spacing w:val="0"/>
          <w:szCs w:val="20"/>
          <w:lang w:val="es-MX"/>
        </w:rPr>
        <w:t>El plazo para reclamar por el no otorgamiento del aporte extraordinario establecido en esta ley será de un año contado desde el mes en que debió haberse percibido. En tanto, el plazo para el cobro del precitado bono será de nueve meses contado desde la emisión de pago.</w:t>
      </w:r>
      <w:r>
        <w:rPr>
          <w:rFonts w:cs="Arial"/>
          <w:spacing w:val="0"/>
          <w:szCs w:val="20"/>
          <w:lang w:val="es-MX"/>
        </w:rPr>
        <w:t>”.</w:t>
      </w:r>
    </w:p>
    <w:p w14:paraId="7CDD5818" w14:textId="77777777" w:rsidR="00FD37CA" w:rsidRDefault="00FD37CA" w:rsidP="00FD37CA">
      <w:pPr>
        <w:widowControl w:val="0"/>
        <w:ind w:firstLine="0"/>
        <w:rPr>
          <w:rFonts w:cs="Arial"/>
          <w:spacing w:val="0"/>
          <w:szCs w:val="20"/>
          <w:lang w:val="es-MX"/>
        </w:rPr>
      </w:pPr>
    </w:p>
    <w:p w14:paraId="528992B8" w14:textId="77777777" w:rsidR="00FD37CA" w:rsidRDefault="00FD37CA" w:rsidP="00FD37CA">
      <w:pPr>
        <w:widowControl w:val="0"/>
        <w:ind w:firstLine="0"/>
        <w:rPr>
          <w:rFonts w:cs="Arial"/>
          <w:spacing w:val="0"/>
          <w:szCs w:val="20"/>
          <w:lang w:val="es-MX"/>
        </w:rPr>
      </w:pPr>
    </w:p>
    <w:p w14:paraId="02CE7C62" w14:textId="77777777" w:rsidR="00FD37CA" w:rsidRPr="00FD37CA" w:rsidRDefault="00FD37CA" w:rsidP="00FD37CA">
      <w:pPr>
        <w:widowControl w:val="0"/>
        <w:ind w:firstLine="0"/>
        <w:jc w:val="center"/>
        <w:rPr>
          <w:rFonts w:cs="Arial"/>
          <w:b/>
          <w:spacing w:val="0"/>
          <w:szCs w:val="20"/>
          <w:u w:val="single"/>
          <w:lang w:val="es-MX"/>
        </w:rPr>
      </w:pPr>
      <w:r w:rsidRPr="00FD37CA">
        <w:rPr>
          <w:rFonts w:cs="Arial"/>
          <w:b/>
          <w:spacing w:val="0"/>
          <w:szCs w:val="20"/>
          <w:u w:val="single"/>
          <w:lang w:val="es-MX"/>
        </w:rPr>
        <w:t>Artículo 2</w:t>
      </w:r>
    </w:p>
    <w:p w14:paraId="46865F6B" w14:textId="77777777" w:rsidR="00FD37CA" w:rsidRDefault="00FD37CA" w:rsidP="00FD37CA">
      <w:pPr>
        <w:widowControl w:val="0"/>
        <w:ind w:firstLine="0"/>
        <w:rPr>
          <w:rFonts w:cs="Arial"/>
          <w:spacing w:val="0"/>
          <w:szCs w:val="20"/>
          <w:lang w:val="es-MX"/>
        </w:rPr>
      </w:pPr>
    </w:p>
    <w:p w14:paraId="2C075EF8" w14:textId="77777777" w:rsidR="00FD37CA" w:rsidRPr="00FD37CA" w:rsidRDefault="00FD37CA" w:rsidP="00FD37CA">
      <w:pPr>
        <w:widowControl w:val="0"/>
        <w:rPr>
          <w:rFonts w:cs="Arial"/>
          <w:spacing w:val="0"/>
          <w:szCs w:val="20"/>
          <w:lang w:val="es-MX"/>
        </w:rPr>
      </w:pPr>
      <w:r>
        <w:rPr>
          <w:rFonts w:cs="Arial"/>
          <w:spacing w:val="0"/>
          <w:szCs w:val="20"/>
          <w:lang w:val="es-MX"/>
        </w:rPr>
        <w:t>Dispone que e</w:t>
      </w:r>
      <w:r w:rsidRPr="00FD37CA">
        <w:rPr>
          <w:rFonts w:cs="Arial"/>
          <w:spacing w:val="0"/>
          <w:szCs w:val="20"/>
          <w:lang w:val="es-MX"/>
        </w:rPr>
        <w:t>l mayor gasto fiscal que r</w:t>
      </w:r>
      <w:r>
        <w:rPr>
          <w:rFonts w:cs="Arial"/>
          <w:spacing w:val="0"/>
          <w:szCs w:val="20"/>
          <w:lang w:val="es-MX"/>
        </w:rPr>
        <w:t xml:space="preserve">epresente la aplicación de la </w:t>
      </w:r>
      <w:r w:rsidRPr="00FD37CA">
        <w:rPr>
          <w:rFonts w:cs="Arial"/>
          <w:spacing w:val="0"/>
          <w:szCs w:val="20"/>
          <w:lang w:val="es-MX"/>
        </w:rPr>
        <w:t>ley se financiará con cargo a los recursos del Tesoro Público</w:t>
      </w:r>
      <w:r w:rsidR="00B11A72">
        <w:rPr>
          <w:rFonts w:cs="Arial"/>
          <w:spacing w:val="0"/>
          <w:szCs w:val="20"/>
          <w:lang w:val="es-MX"/>
        </w:rPr>
        <w:t>.</w:t>
      </w:r>
    </w:p>
    <w:p w14:paraId="31D32B6F" w14:textId="77777777" w:rsidR="00FD37CA" w:rsidRPr="00FD37CA" w:rsidRDefault="00FD37CA" w:rsidP="00FD37CA"/>
    <w:bookmarkEnd w:id="15"/>
    <w:p w14:paraId="0D3604EA" w14:textId="77777777" w:rsidR="004058E7" w:rsidRPr="007C08AD" w:rsidRDefault="004058E7" w:rsidP="00677D0C">
      <w:pPr>
        <w:rPr>
          <w:rFonts w:cs="Arial"/>
          <w:b/>
          <w:color w:val="000000"/>
          <w:lang w:val="es-CL"/>
        </w:rPr>
      </w:pPr>
    </w:p>
    <w:p w14:paraId="6C673256" w14:textId="6AFCF523" w:rsidR="00C34809" w:rsidRPr="004E73AC" w:rsidRDefault="00FD37CA" w:rsidP="00BF168C">
      <w:pPr>
        <w:rPr>
          <w:rFonts w:cs="Arial"/>
          <w:b/>
        </w:rPr>
      </w:pPr>
      <w:r w:rsidRPr="004E73AC">
        <w:rPr>
          <w:rFonts w:cs="Arial"/>
          <w:b/>
        </w:rPr>
        <w:t>-</w:t>
      </w:r>
      <w:r w:rsidR="00F72C6E" w:rsidRPr="004E73AC">
        <w:rPr>
          <w:rFonts w:cs="Arial"/>
          <w:b/>
        </w:rPr>
        <w:t>- Puesto en votación el proyecto de</w:t>
      </w:r>
      <w:r w:rsidR="00980AEC" w:rsidRPr="004E73AC">
        <w:rPr>
          <w:rFonts w:cs="Arial"/>
          <w:b/>
        </w:rPr>
        <w:t xml:space="preserve"> ley</w:t>
      </w:r>
      <w:r w:rsidR="00F72C6E" w:rsidRPr="004E73AC">
        <w:rPr>
          <w:rFonts w:cs="Arial"/>
          <w:b/>
        </w:rPr>
        <w:t>, en general</w:t>
      </w:r>
      <w:r w:rsidRPr="004E73AC">
        <w:rPr>
          <w:rFonts w:cs="Arial"/>
          <w:b/>
        </w:rPr>
        <w:t xml:space="preserve"> y en particular</w:t>
      </w:r>
      <w:r w:rsidR="00F72C6E" w:rsidRPr="004E73AC">
        <w:rPr>
          <w:rFonts w:cs="Arial"/>
          <w:b/>
        </w:rPr>
        <w:t xml:space="preserve">, fue aprobado por </w:t>
      </w:r>
      <w:r w:rsidR="0077702D">
        <w:rPr>
          <w:rFonts w:cs="Arial"/>
          <w:b/>
        </w:rPr>
        <w:t>la unanimidad de los miembros</w:t>
      </w:r>
      <w:r w:rsidR="004E73AC" w:rsidRPr="004E73AC">
        <w:rPr>
          <w:rFonts w:cs="Arial"/>
          <w:b/>
        </w:rPr>
        <w:t xml:space="preserve"> </w:t>
      </w:r>
      <w:r w:rsidRPr="004E73AC">
        <w:rPr>
          <w:rFonts w:cs="Arial"/>
          <w:b/>
        </w:rPr>
        <w:t>de la Comisión, Honor</w:t>
      </w:r>
      <w:r w:rsidR="004E73AC" w:rsidRPr="004E73AC">
        <w:rPr>
          <w:rFonts w:cs="Arial"/>
          <w:b/>
        </w:rPr>
        <w:t xml:space="preserve">ables Senadores señores </w:t>
      </w:r>
      <w:r w:rsidR="0077702D">
        <w:rPr>
          <w:rFonts w:cs="Arial"/>
          <w:b/>
        </w:rPr>
        <w:t xml:space="preserve">Coloma, </w:t>
      </w:r>
      <w:r w:rsidRPr="004E73AC">
        <w:rPr>
          <w:rFonts w:cs="Arial"/>
          <w:b/>
        </w:rPr>
        <w:t>García, Insulza, Lagos y Núñez.</w:t>
      </w:r>
    </w:p>
    <w:p w14:paraId="4E030953" w14:textId="77777777" w:rsidR="00BF168C" w:rsidRPr="007C08AD" w:rsidRDefault="00BF168C" w:rsidP="00BF168C">
      <w:pPr>
        <w:rPr>
          <w:rFonts w:cs="Arial"/>
          <w:color w:val="000000"/>
        </w:rPr>
      </w:pPr>
    </w:p>
    <w:p w14:paraId="65898732" w14:textId="77777777" w:rsidR="00A23541" w:rsidRPr="00A47094" w:rsidRDefault="00A23541" w:rsidP="00E72869">
      <w:pPr>
        <w:tabs>
          <w:tab w:val="left" w:pos="0"/>
          <w:tab w:val="left" w:pos="2835"/>
        </w:tabs>
        <w:ind w:firstLine="0"/>
        <w:jc w:val="center"/>
        <w:rPr>
          <w:b/>
          <w:bCs/>
          <w:color w:val="000000"/>
        </w:rPr>
      </w:pPr>
      <w:r w:rsidRPr="00A47094">
        <w:rPr>
          <w:b/>
          <w:bCs/>
          <w:color w:val="000000"/>
        </w:rPr>
        <w:t xml:space="preserve">- - - </w:t>
      </w:r>
    </w:p>
    <w:p w14:paraId="68148565" w14:textId="77777777" w:rsidR="00A23541" w:rsidRPr="007C08AD" w:rsidRDefault="00A23541" w:rsidP="00A23541">
      <w:pPr>
        <w:tabs>
          <w:tab w:val="left" w:pos="0"/>
          <w:tab w:val="left" w:pos="2835"/>
        </w:tabs>
        <w:rPr>
          <w:color w:val="000000"/>
        </w:rPr>
      </w:pPr>
    </w:p>
    <w:p w14:paraId="764E53AC" w14:textId="77777777" w:rsidR="00A23541" w:rsidRPr="007C08AD" w:rsidRDefault="00A23541" w:rsidP="00606A56">
      <w:pPr>
        <w:pStyle w:val="Ttulo"/>
      </w:pPr>
      <w:bookmarkStart w:id="17" w:name="informefinanciero"/>
      <w:bookmarkStart w:id="18" w:name="_Toc80957987"/>
      <w:r w:rsidRPr="007C08AD">
        <w:t>INFORM</w:t>
      </w:r>
      <w:r w:rsidR="00067968" w:rsidRPr="007C08AD">
        <w:t>E FINANCIERO</w:t>
      </w:r>
      <w:bookmarkEnd w:id="17"/>
      <w:bookmarkEnd w:id="18"/>
    </w:p>
    <w:p w14:paraId="35ECE179" w14:textId="77777777" w:rsidR="00A23541" w:rsidRPr="007C08AD" w:rsidRDefault="00A23541" w:rsidP="00A23541">
      <w:pPr>
        <w:rPr>
          <w:rFonts w:cs="Arial"/>
          <w:color w:val="000000"/>
        </w:rPr>
      </w:pPr>
    </w:p>
    <w:p w14:paraId="5B92BFB0" w14:textId="77777777" w:rsidR="00FD37CA" w:rsidRPr="00FD37CA" w:rsidRDefault="00FD37CA" w:rsidP="00FD37CA">
      <w:pPr>
        <w:tabs>
          <w:tab w:val="left" w:pos="0"/>
        </w:tabs>
        <w:rPr>
          <w:rFonts w:eastAsia="MS Mincho" w:cs="Arial"/>
          <w:spacing w:val="0"/>
          <w:lang w:val="es-CL"/>
        </w:rPr>
      </w:pPr>
      <w:r w:rsidRPr="00FD37CA">
        <w:rPr>
          <w:rFonts w:eastAsia="MS Mincho" w:cs="Arial"/>
          <w:spacing w:val="0"/>
          <w:lang w:val="es-CL"/>
        </w:rPr>
        <w:t xml:space="preserve">- El </w:t>
      </w:r>
      <w:r w:rsidRPr="00FD37CA">
        <w:rPr>
          <w:rFonts w:eastAsia="MS Mincho" w:cs="Arial"/>
          <w:b/>
          <w:spacing w:val="0"/>
          <w:lang w:val="es-CL"/>
        </w:rPr>
        <w:t>informe financiero</w:t>
      </w:r>
      <w:r w:rsidRPr="00FD37CA">
        <w:rPr>
          <w:rFonts w:eastAsia="MS Mincho" w:cs="Arial"/>
          <w:spacing w:val="0"/>
          <w:lang w:val="es-CL"/>
        </w:rPr>
        <w:t xml:space="preserve"> </w:t>
      </w:r>
      <w:r>
        <w:rPr>
          <w:rFonts w:eastAsia="MS Mincho" w:cs="Arial"/>
          <w:b/>
          <w:bCs/>
          <w:spacing w:val="0"/>
          <w:lang w:val="es-CL"/>
        </w:rPr>
        <w:t>N° 119</w:t>
      </w:r>
      <w:r w:rsidRPr="00FD37CA">
        <w:rPr>
          <w:rFonts w:eastAsia="MS Mincho" w:cs="Arial"/>
          <w:spacing w:val="0"/>
          <w:lang w:val="es-CL"/>
        </w:rPr>
        <w:t xml:space="preserve"> elaborado por la Dirección de Presupuestos d</w:t>
      </w:r>
      <w:r>
        <w:rPr>
          <w:rFonts w:eastAsia="MS Mincho" w:cs="Arial"/>
          <w:spacing w:val="0"/>
          <w:lang w:val="es-CL"/>
        </w:rPr>
        <w:t>el Ministerio de Hacienda, de 6 de junio de 2023</w:t>
      </w:r>
      <w:r w:rsidRPr="00FD37CA">
        <w:rPr>
          <w:rFonts w:eastAsia="MS Mincho" w:cs="Arial"/>
          <w:spacing w:val="0"/>
          <w:lang w:val="es-CL"/>
        </w:rPr>
        <w:t>, señala lo siguiente:</w:t>
      </w:r>
    </w:p>
    <w:p w14:paraId="27D0AFE3" w14:textId="77777777" w:rsidR="00FD37CA" w:rsidRDefault="00FD37CA" w:rsidP="002F51A7">
      <w:pPr>
        <w:rPr>
          <w:rFonts w:cs="Arial"/>
          <w:color w:val="000000"/>
        </w:rPr>
      </w:pPr>
    </w:p>
    <w:p w14:paraId="0BF84EFD" w14:textId="77777777" w:rsidR="008C424C" w:rsidRPr="008C424C" w:rsidRDefault="008C424C" w:rsidP="008C424C">
      <w:pPr>
        <w:widowControl w:val="0"/>
        <w:rPr>
          <w:rFonts w:eastAsia="Courier New" w:cs="Arial"/>
          <w:b/>
          <w:color w:val="000000"/>
          <w:spacing w:val="0"/>
          <w:lang w:val="es-ES" w:bidi="es-ES"/>
        </w:rPr>
      </w:pPr>
      <w:r>
        <w:rPr>
          <w:rFonts w:eastAsia="Courier New" w:cs="Arial"/>
          <w:color w:val="000000"/>
          <w:spacing w:val="0"/>
          <w:lang w:val="es-ES" w:bidi="es-ES"/>
        </w:rPr>
        <w:t>“</w:t>
      </w:r>
      <w:r w:rsidRPr="008C424C">
        <w:rPr>
          <w:rFonts w:eastAsia="Courier New" w:cs="Arial"/>
          <w:b/>
          <w:color w:val="000000"/>
          <w:spacing w:val="0"/>
          <w:lang w:val="es-ES" w:bidi="es-ES"/>
        </w:rPr>
        <w:t>I. Antecedentes</w:t>
      </w:r>
    </w:p>
    <w:p w14:paraId="4FFB0A3D" w14:textId="77777777" w:rsidR="008C424C" w:rsidRPr="008C424C" w:rsidRDefault="008C424C" w:rsidP="008C424C">
      <w:pPr>
        <w:widowControl w:val="0"/>
        <w:rPr>
          <w:rFonts w:eastAsia="Courier New" w:cs="Arial"/>
          <w:b/>
          <w:color w:val="000000"/>
          <w:spacing w:val="0"/>
          <w:lang w:val="es-ES" w:bidi="es-ES"/>
        </w:rPr>
      </w:pPr>
    </w:p>
    <w:p w14:paraId="6CC4A731" w14:textId="77777777" w:rsidR="008C424C" w:rsidRPr="008C424C" w:rsidRDefault="008C424C" w:rsidP="008C424C">
      <w:pPr>
        <w:widowControl w:val="0"/>
        <w:rPr>
          <w:rFonts w:eastAsia="Courier New" w:cs="Arial"/>
          <w:color w:val="000000"/>
          <w:spacing w:val="0"/>
          <w:lang w:val="es-ES" w:bidi="es-ES"/>
        </w:rPr>
      </w:pPr>
      <w:r w:rsidRPr="008C424C">
        <w:rPr>
          <w:rFonts w:eastAsia="Courier New" w:cs="Arial"/>
          <w:color w:val="000000"/>
          <w:spacing w:val="0"/>
          <w:lang w:val="es-ES" w:bidi="es-ES"/>
        </w:rPr>
        <w:t>El presente proyecto de ley entrega un aporte extraordinario de $60.000, por una sola vez, a favor de las personas beneficiarías del Bono de Invierno concedido por el artículo 20 de la ley N° 21.405.</w:t>
      </w:r>
    </w:p>
    <w:p w14:paraId="4F4EE542" w14:textId="77777777" w:rsidR="008C424C" w:rsidRPr="008C424C" w:rsidRDefault="008C424C" w:rsidP="008C424C">
      <w:pPr>
        <w:widowControl w:val="0"/>
        <w:rPr>
          <w:rFonts w:eastAsia="Courier New" w:cs="Arial"/>
          <w:color w:val="000000"/>
          <w:spacing w:val="0"/>
          <w:lang w:val="es-ES" w:bidi="es-ES"/>
        </w:rPr>
      </w:pPr>
    </w:p>
    <w:p w14:paraId="20BDE288" w14:textId="77777777" w:rsidR="008C424C" w:rsidRPr="008C424C" w:rsidRDefault="008C424C" w:rsidP="008C424C">
      <w:pPr>
        <w:widowControl w:val="0"/>
        <w:rPr>
          <w:rFonts w:eastAsia="Courier New" w:cs="Arial"/>
          <w:color w:val="000000"/>
          <w:spacing w:val="0"/>
          <w:lang w:val="es-ES" w:bidi="es-ES"/>
        </w:rPr>
      </w:pPr>
      <w:r w:rsidRPr="008C424C">
        <w:rPr>
          <w:rFonts w:eastAsia="Courier New" w:cs="Arial"/>
          <w:color w:val="000000"/>
          <w:spacing w:val="0"/>
          <w:lang w:val="es-ES" w:bidi="es-ES"/>
        </w:rPr>
        <w:t>Este aporte extraordinario será de cargo fiscal, no constituirá remuneración o renta para ningún efecto legal y, en consecuencia, no será imponible ni tributable y no estará afecto a descuento alguno. El pago de este bono se efectuará en una sola cuota a partir del mes de junio del año 2023.</w:t>
      </w:r>
    </w:p>
    <w:p w14:paraId="2FA82ECF" w14:textId="77777777" w:rsidR="008C424C" w:rsidRPr="008C424C" w:rsidRDefault="008C424C" w:rsidP="008C424C">
      <w:pPr>
        <w:widowControl w:val="0"/>
        <w:rPr>
          <w:rFonts w:eastAsia="Courier New" w:cs="Arial"/>
          <w:color w:val="000000"/>
          <w:spacing w:val="0"/>
          <w:lang w:val="es-ES" w:bidi="es-ES"/>
        </w:rPr>
      </w:pPr>
    </w:p>
    <w:p w14:paraId="621885E7" w14:textId="77777777" w:rsidR="008C424C" w:rsidRPr="008C424C" w:rsidRDefault="008C424C" w:rsidP="008C424C">
      <w:pPr>
        <w:widowControl w:val="0"/>
        <w:rPr>
          <w:rFonts w:eastAsia="Courier New" w:cs="Arial"/>
          <w:color w:val="000000"/>
          <w:spacing w:val="0"/>
          <w:lang w:val="es-ES" w:bidi="es-ES"/>
        </w:rPr>
      </w:pPr>
      <w:r w:rsidRPr="008C424C">
        <w:rPr>
          <w:rFonts w:eastAsia="Courier New" w:cs="Arial"/>
          <w:color w:val="000000"/>
          <w:spacing w:val="0"/>
          <w:lang w:val="es-ES" w:bidi="es-ES"/>
        </w:rPr>
        <w:t>El Instituto de Previsión Social conocerá y resolverá los reclamos relacionados con las materias de este aporte extraordinario, de conformidad con lo dispuesto en la ley N°19.880, y de acuerdo a las normas que imparta la Superintendencia de Pensiones, sin perjuicio de las facultades de esta última.</w:t>
      </w:r>
    </w:p>
    <w:p w14:paraId="61D5CC6D" w14:textId="77777777" w:rsidR="008C424C" w:rsidRPr="008C424C" w:rsidRDefault="008C424C" w:rsidP="008C424C">
      <w:pPr>
        <w:widowControl w:val="0"/>
        <w:rPr>
          <w:rFonts w:eastAsia="Courier New" w:cs="Arial"/>
          <w:color w:val="000000"/>
          <w:spacing w:val="0"/>
          <w:lang w:val="es-ES" w:bidi="es-ES"/>
        </w:rPr>
      </w:pPr>
    </w:p>
    <w:p w14:paraId="621065CF" w14:textId="77777777" w:rsidR="008C424C" w:rsidRPr="008C424C" w:rsidRDefault="008C424C" w:rsidP="008C424C">
      <w:pPr>
        <w:widowControl w:val="0"/>
        <w:rPr>
          <w:rFonts w:eastAsia="Courier New" w:cs="Arial"/>
          <w:color w:val="000000"/>
          <w:spacing w:val="0"/>
          <w:lang w:val="es-ES" w:bidi="es-ES"/>
        </w:rPr>
      </w:pPr>
      <w:r w:rsidRPr="008C424C">
        <w:rPr>
          <w:rFonts w:eastAsia="Courier New" w:cs="Arial"/>
          <w:color w:val="000000"/>
          <w:spacing w:val="0"/>
          <w:lang w:val="es-ES" w:bidi="es-ES"/>
        </w:rPr>
        <w:t xml:space="preserve">Además, se señala que quienes perciban indebidamente este </w:t>
      </w:r>
      <w:r w:rsidRPr="008C424C">
        <w:rPr>
          <w:rFonts w:eastAsia="Courier New" w:cs="Arial"/>
          <w:color w:val="000000"/>
          <w:spacing w:val="0"/>
          <w:lang w:val="es-ES" w:bidi="es-ES"/>
        </w:rPr>
        <w:lastRenderedPageBreak/>
        <w:t>aporte extraordinario deberán restituir las sumas percibidas, y el plazo para reclamar por el no otorgamiento del aporte.</w:t>
      </w:r>
    </w:p>
    <w:p w14:paraId="2A1EABD7" w14:textId="77777777" w:rsidR="008C424C" w:rsidRPr="008C424C" w:rsidRDefault="008C424C" w:rsidP="008C424C">
      <w:pPr>
        <w:widowControl w:val="0"/>
        <w:rPr>
          <w:rFonts w:eastAsia="Courier New" w:cs="Arial"/>
          <w:color w:val="000000"/>
          <w:spacing w:val="0"/>
          <w:lang w:val="es-ES" w:bidi="es-ES"/>
        </w:rPr>
      </w:pPr>
    </w:p>
    <w:p w14:paraId="75B31152" w14:textId="77777777" w:rsidR="008C424C" w:rsidRPr="008C424C" w:rsidRDefault="008C424C" w:rsidP="008C424C">
      <w:pPr>
        <w:widowControl w:val="0"/>
        <w:rPr>
          <w:rFonts w:eastAsia="Courier New" w:cs="Arial"/>
          <w:b/>
          <w:color w:val="000000"/>
          <w:spacing w:val="0"/>
          <w:lang w:val="es-ES" w:bidi="es-ES"/>
        </w:rPr>
      </w:pPr>
      <w:r w:rsidRPr="008C424C">
        <w:rPr>
          <w:rFonts w:eastAsia="Courier New" w:cs="Arial"/>
          <w:b/>
          <w:color w:val="000000"/>
          <w:spacing w:val="0"/>
          <w:lang w:val="es-ES" w:bidi="es-ES"/>
        </w:rPr>
        <w:t>II. Efecto del proyecto de ley sobre el Presupuesto Fiscal</w:t>
      </w:r>
    </w:p>
    <w:p w14:paraId="71AC7C29" w14:textId="77777777" w:rsidR="008C424C" w:rsidRPr="008C424C" w:rsidRDefault="008C424C" w:rsidP="008C424C">
      <w:pPr>
        <w:widowControl w:val="0"/>
        <w:rPr>
          <w:rFonts w:eastAsia="Courier New" w:cs="Arial"/>
          <w:b/>
          <w:color w:val="000000"/>
          <w:spacing w:val="0"/>
          <w:lang w:val="es-ES" w:bidi="es-ES"/>
        </w:rPr>
      </w:pPr>
    </w:p>
    <w:p w14:paraId="01241707" w14:textId="77777777" w:rsidR="008C424C" w:rsidRPr="008C424C" w:rsidRDefault="008C424C" w:rsidP="008C424C">
      <w:pPr>
        <w:widowControl w:val="0"/>
        <w:rPr>
          <w:rFonts w:eastAsia="Courier New" w:cs="Arial"/>
          <w:color w:val="000000"/>
          <w:spacing w:val="0"/>
          <w:lang w:val="es-ES" w:bidi="es-ES"/>
        </w:rPr>
      </w:pPr>
      <w:r w:rsidRPr="008C424C">
        <w:rPr>
          <w:rFonts w:eastAsia="Courier New" w:cs="Arial"/>
          <w:color w:val="000000"/>
          <w:spacing w:val="0"/>
          <w:lang w:val="es-ES" w:bidi="es-ES"/>
        </w:rPr>
        <w:t>Para calcular el costo del aporte extraordinario de $60.000 para las personas beneficiarías del Bono de Invierno, se utilizaron datos del Instituto de Previsión Social (IPS), las Cajas de Previsión y de las Mutualidades de Empleadores de la ley N°16.744 y el Instituto de Seguridad Laboral (ISL) respecto de los beneficiarios del Bono de Invierno pagado en mayo de 2023. Con ello, considerando que el total de beneficiarios y beneficiarías asciende a 1.601.599 personas y un costo administrativo asociado al pago del bono, se estima un costo fiscal de $97.704 millones increméntales.</w:t>
      </w:r>
    </w:p>
    <w:p w14:paraId="60940AD5" w14:textId="77777777" w:rsidR="008C424C" w:rsidRPr="008C424C" w:rsidRDefault="008C424C" w:rsidP="008C424C">
      <w:pPr>
        <w:widowControl w:val="0"/>
        <w:rPr>
          <w:rFonts w:eastAsia="Courier New" w:cs="Arial"/>
          <w:color w:val="000000"/>
          <w:spacing w:val="0"/>
          <w:lang w:val="es-ES" w:bidi="es-ES"/>
        </w:rPr>
      </w:pPr>
    </w:p>
    <w:p w14:paraId="2A707C6D" w14:textId="77777777" w:rsidR="008C424C" w:rsidRPr="008C424C" w:rsidRDefault="008C424C" w:rsidP="008C424C">
      <w:pPr>
        <w:widowControl w:val="0"/>
        <w:rPr>
          <w:rFonts w:eastAsia="Courier New" w:cs="Arial"/>
          <w:color w:val="000000"/>
          <w:spacing w:val="0"/>
          <w:lang w:val="es-ES" w:bidi="es-ES"/>
        </w:rPr>
      </w:pPr>
      <w:r w:rsidRPr="008C424C">
        <w:rPr>
          <w:rFonts w:eastAsia="Courier New" w:cs="Arial"/>
          <w:b/>
          <w:color w:val="000000"/>
          <w:spacing w:val="0"/>
          <w:lang w:val="es-ES" w:bidi="es-ES"/>
        </w:rPr>
        <w:t>Así el presente proyecto de ley irrogará un mayor gasto fiscal de $97.704 millones</w:t>
      </w:r>
      <w:r w:rsidRPr="008C424C">
        <w:rPr>
          <w:rFonts w:eastAsia="Courier New" w:cs="Arial"/>
          <w:color w:val="000000"/>
          <w:spacing w:val="0"/>
          <w:lang w:val="es-ES" w:bidi="es-ES"/>
        </w:rPr>
        <w:t>. El mayor gasto fiscal que represente la aplicación de esta ley se financiará con cargo a los recursos del Tesoro Público.</w:t>
      </w:r>
    </w:p>
    <w:p w14:paraId="386227E2" w14:textId="77777777" w:rsidR="008C424C" w:rsidRPr="008C424C" w:rsidRDefault="008C424C" w:rsidP="008C424C">
      <w:pPr>
        <w:widowControl w:val="0"/>
        <w:rPr>
          <w:rFonts w:eastAsia="Courier New" w:cs="Arial"/>
          <w:color w:val="000000"/>
          <w:spacing w:val="0"/>
          <w:lang w:val="es-ES" w:bidi="es-ES"/>
        </w:rPr>
      </w:pPr>
    </w:p>
    <w:p w14:paraId="28A0CB1D" w14:textId="77777777" w:rsidR="008C424C" w:rsidRPr="008C424C" w:rsidRDefault="008C424C" w:rsidP="008C424C">
      <w:pPr>
        <w:widowControl w:val="0"/>
        <w:rPr>
          <w:rFonts w:eastAsia="Courier New" w:cs="Arial"/>
          <w:b/>
          <w:color w:val="000000"/>
          <w:spacing w:val="0"/>
          <w:lang w:val="es-ES" w:bidi="es-ES"/>
        </w:rPr>
      </w:pPr>
      <w:r w:rsidRPr="008C424C">
        <w:rPr>
          <w:rFonts w:eastAsia="Courier New" w:cs="Arial"/>
          <w:b/>
          <w:color w:val="000000"/>
          <w:spacing w:val="0"/>
          <w:lang w:val="es-ES" w:bidi="es-ES"/>
        </w:rPr>
        <w:t>III. Fuentes de información</w:t>
      </w:r>
    </w:p>
    <w:p w14:paraId="3B9CF259" w14:textId="77777777" w:rsidR="008C424C" w:rsidRPr="008C424C" w:rsidRDefault="008C424C" w:rsidP="008C424C">
      <w:pPr>
        <w:widowControl w:val="0"/>
        <w:rPr>
          <w:rFonts w:eastAsia="Courier New" w:cs="Arial"/>
          <w:color w:val="000000"/>
          <w:spacing w:val="0"/>
          <w:lang w:val="es-ES" w:bidi="es-ES"/>
        </w:rPr>
      </w:pPr>
    </w:p>
    <w:p w14:paraId="0F0A1FDE" w14:textId="77777777" w:rsidR="008C424C" w:rsidRPr="008C424C" w:rsidRDefault="008C424C" w:rsidP="008C424C">
      <w:pPr>
        <w:widowControl w:val="0"/>
        <w:rPr>
          <w:rFonts w:eastAsia="Courier New" w:cs="Arial"/>
          <w:color w:val="000000"/>
          <w:spacing w:val="0"/>
          <w:lang w:val="es-ES" w:bidi="es-ES"/>
        </w:rPr>
      </w:pPr>
      <w:r w:rsidRPr="008C424C">
        <w:rPr>
          <w:rFonts w:eastAsia="Courier New" w:cs="Arial"/>
          <w:color w:val="000000"/>
          <w:spacing w:val="0"/>
          <w:lang w:val="es-ES" w:bidi="es-ES"/>
        </w:rPr>
        <w:t>• Mensaje 77-371 de S.E. el Presidente de la República, con el que inicia un Proyecto de Ley que establece un aporte extraordinario para incrementar el Bono de Invierno en 2023.</w:t>
      </w:r>
      <w:r>
        <w:rPr>
          <w:rFonts w:eastAsia="Courier New" w:cs="Arial"/>
          <w:color w:val="000000"/>
          <w:spacing w:val="0"/>
          <w:lang w:val="es-ES" w:bidi="es-ES"/>
        </w:rPr>
        <w:t>”.</w:t>
      </w:r>
    </w:p>
    <w:p w14:paraId="127551D5" w14:textId="77777777" w:rsidR="00FD37CA" w:rsidRDefault="00FD37CA" w:rsidP="002F51A7">
      <w:pPr>
        <w:rPr>
          <w:rFonts w:cs="Arial"/>
          <w:color w:val="000000"/>
        </w:rPr>
      </w:pPr>
    </w:p>
    <w:p w14:paraId="39D1051D" w14:textId="77777777" w:rsidR="008C424C" w:rsidRDefault="008C424C" w:rsidP="002F51A7">
      <w:pPr>
        <w:rPr>
          <w:rFonts w:cs="Arial"/>
          <w:color w:val="000000"/>
        </w:rPr>
      </w:pPr>
    </w:p>
    <w:p w14:paraId="22BDEDDF" w14:textId="77777777" w:rsidR="00B0153F" w:rsidRPr="007C08AD" w:rsidRDefault="00B0153F" w:rsidP="002F51A7">
      <w:pPr>
        <w:rPr>
          <w:rFonts w:cs="Arial"/>
          <w:color w:val="000000"/>
        </w:rPr>
      </w:pPr>
      <w:r w:rsidRPr="007C08AD">
        <w:rPr>
          <w:rFonts w:cs="Arial"/>
          <w:color w:val="000000"/>
        </w:rPr>
        <w:t>S</w:t>
      </w:r>
      <w:r w:rsidR="008C424C">
        <w:rPr>
          <w:rFonts w:cs="Arial"/>
          <w:color w:val="000000"/>
        </w:rPr>
        <w:t>e deja constancia del precedente informe financiero</w:t>
      </w:r>
      <w:r w:rsidRPr="007C08AD">
        <w:rPr>
          <w:rFonts w:cs="Arial"/>
          <w:color w:val="000000"/>
        </w:rPr>
        <w:t>, en cumplimiento de lo dispuesto por el artículo 17, inciso segundo, de la ley orgánica constitucional del Congreso Nacio</w:t>
      </w:r>
      <w:r w:rsidR="007D6CFF" w:rsidRPr="007C08AD">
        <w:rPr>
          <w:rFonts w:cs="Arial"/>
          <w:color w:val="000000"/>
        </w:rPr>
        <w:t>nal.</w:t>
      </w:r>
    </w:p>
    <w:p w14:paraId="6B5B50A9" w14:textId="77777777" w:rsidR="00B0153F" w:rsidRPr="007C08AD" w:rsidRDefault="00B0153F" w:rsidP="00B0153F">
      <w:pPr>
        <w:rPr>
          <w:rFonts w:cs="Arial"/>
          <w:color w:val="000000"/>
        </w:rPr>
      </w:pPr>
    </w:p>
    <w:p w14:paraId="29325CA1" w14:textId="16383BFF" w:rsidR="00FD7FC5" w:rsidRPr="00A47094" w:rsidRDefault="00FD7FC5" w:rsidP="00E72869">
      <w:pPr>
        <w:tabs>
          <w:tab w:val="left" w:pos="0"/>
          <w:tab w:val="left" w:pos="2835"/>
        </w:tabs>
        <w:ind w:firstLine="0"/>
        <w:jc w:val="center"/>
        <w:rPr>
          <w:b/>
          <w:bCs/>
          <w:color w:val="000000"/>
        </w:rPr>
      </w:pPr>
      <w:r w:rsidRPr="00A47094">
        <w:rPr>
          <w:b/>
          <w:bCs/>
          <w:color w:val="000000"/>
        </w:rPr>
        <w:t>- - -</w:t>
      </w:r>
    </w:p>
    <w:p w14:paraId="0C18626F" w14:textId="77777777" w:rsidR="00BF168C" w:rsidRPr="007C08AD" w:rsidRDefault="00BF168C" w:rsidP="008C424C">
      <w:pPr>
        <w:tabs>
          <w:tab w:val="left" w:pos="0"/>
          <w:tab w:val="left" w:pos="2835"/>
        </w:tabs>
        <w:ind w:firstLine="0"/>
        <w:rPr>
          <w:color w:val="000000"/>
        </w:rPr>
      </w:pPr>
    </w:p>
    <w:p w14:paraId="1E84FCEA" w14:textId="77777777" w:rsidR="009C148C" w:rsidRPr="007C08AD" w:rsidRDefault="009C148C" w:rsidP="00606A56">
      <w:pPr>
        <w:pStyle w:val="Ttulo"/>
      </w:pPr>
      <w:bookmarkStart w:id="19" w:name="_Toc80957988"/>
      <w:bookmarkStart w:id="20" w:name="textoproyecto"/>
      <w:r w:rsidRPr="007C08AD">
        <w:t>TEXTO DEL PROYECTO</w:t>
      </w:r>
      <w:bookmarkEnd w:id="19"/>
    </w:p>
    <w:bookmarkEnd w:id="20"/>
    <w:p w14:paraId="6EE76683" w14:textId="77777777" w:rsidR="009C148C" w:rsidRPr="007C08AD" w:rsidRDefault="009C148C" w:rsidP="009C148C">
      <w:pPr>
        <w:tabs>
          <w:tab w:val="left" w:pos="0"/>
          <w:tab w:val="left" w:pos="2835"/>
        </w:tabs>
        <w:rPr>
          <w:color w:val="000000"/>
        </w:rPr>
      </w:pPr>
    </w:p>
    <w:p w14:paraId="3E5490B3" w14:textId="77777777" w:rsidR="008C424C" w:rsidRPr="008C424C" w:rsidRDefault="008C424C" w:rsidP="008C424C">
      <w:pPr>
        <w:tabs>
          <w:tab w:val="left" w:pos="2835"/>
          <w:tab w:val="left" w:pos="3544"/>
        </w:tabs>
        <w:spacing w:before="120"/>
        <w:rPr>
          <w:rFonts w:cs="Arial"/>
          <w:bCs/>
          <w:lang w:val="es-ES"/>
        </w:rPr>
      </w:pPr>
      <w:r w:rsidRPr="008C424C">
        <w:rPr>
          <w:rFonts w:cs="Arial"/>
          <w:bCs/>
          <w:spacing w:val="0"/>
        </w:rPr>
        <w:t>A continuación, se transcribe literalmente el texto del proyecto de ley despachado por la Comisión de Trabajo y Previsión Social, que la Comisión de Hacienda propone aprobar en general y en particular:</w:t>
      </w:r>
    </w:p>
    <w:p w14:paraId="4D3FE616" w14:textId="77777777" w:rsidR="008C424C" w:rsidRDefault="008C424C" w:rsidP="00FD7FC5">
      <w:pPr>
        <w:tabs>
          <w:tab w:val="left" w:pos="2835"/>
        </w:tabs>
        <w:rPr>
          <w:color w:val="000000"/>
        </w:rPr>
      </w:pPr>
    </w:p>
    <w:p w14:paraId="276AC9A3" w14:textId="77777777" w:rsidR="008C424C" w:rsidRPr="008C424C" w:rsidRDefault="008C424C" w:rsidP="008C424C">
      <w:pPr>
        <w:widowControl w:val="0"/>
        <w:tabs>
          <w:tab w:val="left" w:pos="2835"/>
        </w:tabs>
        <w:ind w:firstLine="0"/>
        <w:jc w:val="center"/>
        <w:rPr>
          <w:rFonts w:cs="Arial"/>
          <w:spacing w:val="0"/>
        </w:rPr>
      </w:pPr>
      <w:r w:rsidRPr="008C424C">
        <w:rPr>
          <w:rFonts w:cs="Arial"/>
          <w:spacing w:val="0"/>
        </w:rPr>
        <w:t>PROYECTO DE LEY</w:t>
      </w:r>
    </w:p>
    <w:p w14:paraId="46C63E6B" w14:textId="77777777" w:rsidR="008C424C" w:rsidRPr="008C424C" w:rsidRDefault="008C424C" w:rsidP="008C424C">
      <w:pPr>
        <w:widowControl w:val="0"/>
        <w:ind w:firstLine="2835"/>
        <w:rPr>
          <w:rFonts w:cs="Arial"/>
          <w:spacing w:val="0"/>
          <w:szCs w:val="20"/>
        </w:rPr>
      </w:pPr>
    </w:p>
    <w:p w14:paraId="3E555E4C" w14:textId="77777777" w:rsidR="008C424C" w:rsidRPr="008C424C" w:rsidRDefault="008C424C" w:rsidP="008C424C">
      <w:pPr>
        <w:widowControl w:val="0"/>
        <w:rPr>
          <w:rFonts w:cs="Arial"/>
          <w:spacing w:val="0"/>
          <w:szCs w:val="20"/>
          <w:lang w:val="es-MX"/>
        </w:rPr>
      </w:pPr>
      <w:r w:rsidRPr="008C424C">
        <w:rPr>
          <w:rFonts w:cs="Arial"/>
          <w:spacing w:val="0"/>
          <w:szCs w:val="20"/>
          <w:lang w:val="es-MX"/>
        </w:rPr>
        <w:t>“Artículo 1.- Concédese un aporte extraordinario de $60.000 a favor de las personas beneficiarias del bono de invierno otorgado por el artículo 20 de la ley N°21.526. En todo lo no dispuesto por la presente ley, se aplicará de forma supletoria lo establecido en dicho artículo.</w:t>
      </w:r>
    </w:p>
    <w:p w14:paraId="6C0F51C3" w14:textId="77777777" w:rsidR="008C424C" w:rsidRPr="008C424C" w:rsidRDefault="008C424C" w:rsidP="008C424C">
      <w:pPr>
        <w:widowControl w:val="0"/>
        <w:rPr>
          <w:rFonts w:cs="Arial"/>
          <w:spacing w:val="0"/>
          <w:szCs w:val="20"/>
          <w:lang w:val="es-MX"/>
        </w:rPr>
      </w:pPr>
    </w:p>
    <w:p w14:paraId="22C0A2F9" w14:textId="77777777" w:rsidR="008C424C" w:rsidRPr="008C424C" w:rsidRDefault="008C424C" w:rsidP="008C424C">
      <w:pPr>
        <w:widowControl w:val="0"/>
        <w:rPr>
          <w:rFonts w:cs="Arial"/>
          <w:spacing w:val="0"/>
          <w:szCs w:val="20"/>
          <w:lang w:val="es-MX"/>
        </w:rPr>
      </w:pPr>
      <w:r w:rsidRPr="008C424C">
        <w:rPr>
          <w:rFonts w:cs="Arial"/>
          <w:spacing w:val="0"/>
          <w:szCs w:val="20"/>
          <w:lang w:val="es-MX"/>
        </w:rPr>
        <w:t xml:space="preserve">Este aporte extraordinario será de cargo fiscal, no constituirá </w:t>
      </w:r>
      <w:r w:rsidRPr="008C424C">
        <w:rPr>
          <w:rFonts w:cs="Arial"/>
          <w:spacing w:val="0"/>
          <w:szCs w:val="20"/>
          <w:lang w:val="es-MX"/>
        </w:rPr>
        <w:lastRenderedPageBreak/>
        <w:t xml:space="preserve">remuneración o renta para efecto legal alguno y, en consecuencia, no será imponible ni tributable y no estará afecto a descuento alguno. </w:t>
      </w:r>
    </w:p>
    <w:p w14:paraId="5338EB1F" w14:textId="77777777" w:rsidR="008C424C" w:rsidRPr="008C424C" w:rsidRDefault="008C424C" w:rsidP="008C424C">
      <w:pPr>
        <w:widowControl w:val="0"/>
        <w:rPr>
          <w:rFonts w:cs="Arial"/>
          <w:spacing w:val="0"/>
          <w:szCs w:val="20"/>
          <w:lang w:val="es-MX"/>
        </w:rPr>
      </w:pPr>
    </w:p>
    <w:p w14:paraId="49A0D4BC" w14:textId="77777777" w:rsidR="008C424C" w:rsidRPr="008C424C" w:rsidRDefault="008C424C" w:rsidP="008C424C">
      <w:pPr>
        <w:widowControl w:val="0"/>
        <w:rPr>
          <w:rFonts w:cs="Arial"/>
          <w:spacing w:val="0"/>
          <w:szCs w:val="20"/>
          <w:lang w:val="es-MX"/>
        </w:rPr>
      </w:pPr>
      <w:r w:rsidRPr="008C424C">
        <w:rPr>
          <w:rFonts w:cs="Arial"/>
          <w:spacing w:val="0"/>
          <w:szCs w:val="20"/>
          <w:lang w:val="es-MX"/>
        </w:rPr>
        <w:t>Su pago se efectuará en una sola cuota a partir del mes de junio de 2023 por el Instituto de Previsión Social a las personas beneficiarias del bono de invierno indicadas en el artículo 20 de la ley N°21.526. Para lo anterior, el Instituto de Seguridad Laboral, las Cajas de Previsión y las Mutualidades de Empleadores de la ley Nº16.744 deberán entregar al Instituto de Previsión Social sus nóminas de pensionados con derecho al bono de invierno del año 2023, citado en el artículo antes señalado.</w:t>
      </w:r>
    </w:p>
    <w:p w14:paraId="3A0E0D49" w14:textId="77777777" w:rsidR="008C424C" w:rsidRPr="008C424C" w:rsidRDefault="008C424C" w:rsidP="008C424C">
      <w:pPr>
        <w:widowControl w:val="0"/>
        <w:rPr>
          <w:rFonts w:cs="Arial"/>
          <w:spacing w:val="0"/>
          <w:szCs w:val="20"/>
          <w:lang w:val="es-MX"/>
        </w:rPr>
      </w:pPr>
    </w:p>
    <w:p w14:paraId="48206CF4" w14:textId="77777777" w:rsidR="008C424C" w:rsidRPr="008C424C" w:rsidRDefault="008C424C" w:rsidP="008C424C">
      <w:pPr>
        <w:widowControl w:val="0"/>
        <w:rPr>
          <w:rFonts w:cs="Arial"/>
          <w:spacing w:val="0"/>
          <w:szCs w:val="20"/>
          <w:lang w:val="es-MX"/>
        </w:rPr>
      </w:pPr>
      <w:r w:rsidRPr="008C424C">
        <w:rPr>
          <w:rFonts w:cs="Arial"/>
          <w:spacing w:val="0"/>
          <w:szCs w:val="20"/>
          <w:lang w:val="es-MX"/>
        </w:rPr>
        <w:t xml:space="preserve">El Instituto de Previsión Social conocerá y resolverá los reclamos relacionados con las materias de este aporte extraordinario, de conformidad con lo dispuesto en la ley N°19.880, y de acuerdo a las normas que imparta la Superintendencia de Pensiones, sin perjuicio de las facultades de esta última. </w:t>
      </w:r>
    </w:p>
    <w:p w14:paraId="1F00B8C4" w14:textId="77777777" w:rsidR="008C424C" w:rsidRPr="008C424C" w:rsidRDefault="008C424C" w:rsidP="008C424C">
      <w:pPr>
        <w:widowControl w:val="0"/>
        <w:rPr>
          <w:rFonts w:cs="Arial"/>
          <w:spacing w:val="0"/>
          <w:szCs w:val="20"/>
          <w:lang w:val="es-MX"/>
        </w:rPr>
      </w:pPr>
    </w:p>
    <w:p w14:paraId="79BCEECC" w14:textId="77777777" w:rsidR="008C424C" w:rsidRPr="008C424C" w:rsidRDefault="008C424C" w:rsidP="008C424C">
      <w:pPr>
        <w:widowControl w:val="0"/>
        <w:rPr>
          <w:rFonts w:cs="Arial"/>
          <w:spacing w:val="0"/>
          <w:szCs w:val="20"/>
          <w:lang w:val="es-MX"/>
        </w:rPr>
      </w:pPr>
      <w:r w:rsidRPr="008C424C">
        <w:rPr>
          <w:rFonts w:cs="Arial"/>
          <w:spacing w:val="0"/>
          <w:szCs w:val="20"/>
          <w:lang w:val="es-MX"/>
        </w:rPr>
        <w:t>Corresponderá a la Superintendencia de Pensiones la supervigilancia y fiscalización del otorgamiento y pago del aporte extraordinario establecido en esta ley.</w:t>
      </w:r>
    </w:p>
    <w:p w14:paraId="6021FFC5" w14:textId="77777777" w:rsidR="008C424C" w:rsidRPr="008C424C" w:rsidRDefault="008C424C" w:rsidP="008C424C">
      <w:pPr>
        <w:widowControl w:val="0"/>
        <w:rPr>
          <w:rFonts w:cs="Arial"/>
          <w:spacing w:val="0"/>
          <w:szCs w:val="20"/>
          <w:lang w:val="es-MX"/>
        </w:rPr>
      </w:pPr>
    </w:p>
    <w:p w14:paraId="135E058E" w14:textId="77777777" w:rsidR="008C424C" w:rsidRPr="008C424C" w:rsidRDefault="008C424C" w:rsidP="008C424C">
      <w:pPr>
        <w:widowControl w:val="0"/>
        <w:rPr>
          <w:rFonts w:cs="Arial"/>
          <w:spacing w:val="0"/>
          <w:szCs w:val="20"/>
          <w:lang w:val="es-MX"/>
        </w:rPr>
      </w:pPr>
      <w:r w:rsidRPr="008C424C">
        <w:rPr>
          <w:rFonts w:cs="Arial"/>
          <w:spacing w:val="0"/>
          <w:szCs w:val="20"/>
          <w:lang w:val="es-MX"/>
        </w:rPr>
        <w:t>Quienes perciban indebidamente este aporte extraordinario deberán restituir las sumas percibidas, reajustadas de conformidad con la variación que experimente el Índice de Precios al Consumidor determinada por el Instituto Nacional de Estadísticas o la institución que lo reemplace, entre el mes anterior a aquel en que se percibió y el que antecede a su restitución.</w:t>
      </w:r>
    </w:p>
    <w:p w14:paraId="1907DC06" w14:textId="77777777" w:rsidR="008C424C" w:rsidRPr="008C424C" w:rsidRDefault="008C424C" w:rsidP="008C424C">
      <w:pPr>
        <w:widowControl w:val="0"/>
        <w:rPr>
          <w:rFonts w:cs="Arial"/>
          <w:spacing w:val="0"/>
          <w:szCs w:val="20"/>
          <w:lang w:val="es-MX"/>
        </w:rPr>
      </w:pPr>
    </w:p>
    <w:p w14:paraId="5D9097F0" w14:textId="77777777" w:rsidR="008C424C" w:rsidRPr="008C424C" w:rsidRDefault="008C424C" w:rsidP="008C424C">
      <w:pPr>
        <w:widowControl w:val="0"/>
        <w:rPr>
          <w:rFonts w:cs="Arial"/>
          <w:spacing w:val="0"/>
          <w:szCs w:val="20"/>
          <w:lang w:val="es-MX"/>
        </w:rPr>
      </w:pPr>
      <w:r w:rsidRPr="008C424C">
        <w:rPr>
          <w:rFonts w:cs="Arial"/>
          <w:spacing w:val="0"/>
          <w:szCs w:val="20"/>
          <w:lang w:val="es-MX"/>
        </w:rPr>
        <w:t>El plazo para reclamar por el no otorgamiento del aporte extraordinario establecido en esta ley será de un año contado desde el mes en que debió haberse percibido. En tanto, el plazo para el cobro del precitado bono será de nueve meses contado desde la emisión de pago.</w:t>
      </w:r>
    </w:p>
    <w:p w14:paraId="0F21B027" w14:textId="77777777" w:rsidR="008C424C" w:rsidRPr="008C424C" w:rsidRDefault="008C424C" w:rsidP="008C424C">
      <w:pPr>
        <w:widowControl w:val="0"/>
        <w:rPr>
          <w:rFonts w:cs="Arial"/>
          <w:spacing w:val="0"/>
          <w:szCs w:val="20"/>
          <w:lang w:val="es-MX"/>
        </w:rPr>
      </w:pPr>
    </w:p>
    <w:p w14:paraId="1A6F731B" w14:textId="77777777" w:rsidR="008C424C" w:rsidRPr="008C424C" w:rsidRDefault="008C424C" w:rsidP="008C424C">
      <w:pPr>
        <w:widowControl w:val="0"/>
        <w:rPr>
          <w:rFonts w:cs="Arial"/>
          <w:spacing w:val="0"/>
          <w:szCs w:val="20"/>
          <w:lang w:val="es-MX"/>
        </w:rPr>
      </w:pPr>
    </w:p>
    <w:p w14:paraId="409F895B" w14:textId="77777777" w:rsidR="008C424C" w:rsidRPr="008C424C" w:rsidRDefault="008C424C" w:rsidP="008C424C">
      <w:pPr>
        <w:widowControl w:val="0"/>
        <w:rPr>
          <w:rFonts w:cs="Arial"/>
          <w:spacing w:val="0"/>
          <w:szCs w:val="20"/>
          <w:lang w:val="es-MX"/>
        </w:rPr>
      </w:pPr>
      <w:r w:rsidRPr="008C424C">
        <w:rPr>
          <w:rFonts w:cs="Arial"/>
          <w:spacing w:val="0"/>
          <w:szCs w:val="20"/>
          <w:lang w:val="es-MX"/>
        </w:rPr>
        <w:t>Artículo 2.- El mayor gasto fiscal que represente la aplicación de esta ley se financiará con cargo a los recursos del Tesoro Público.”.</w:t>
      </w:r>
    </w:p>
    <w:p w14:paraId="43654AE4" w14:textId="77777777" w:rsidR="007250B4" w:rsidRPr="007C08AD" w:rsidRDefault="007250B4" w:rsidP="00BF168C">
      <w:pPr>
        <w:tabs>
          <w:tab w:val="left" w:pos="0"/>
          <w:tab w:val="left" w:pos="2835"/>
        </w:tabs>
        <w:rPr>
          <w:color w:val="000000"/>
        </w:rPr>
      </w:pPr>
    </w:p>
    <w:p w14:paraId="1FF6D6B6" w14:textId="77777777" w:rsidR="008C424C" w:rsidRPr="00CF47DA" w:rsidRDefault="00D420FF" w:rsidP="00E72869">
      <w:pPr>
        <w:tabs>
          <w:tab w:val="left" w:pos="0"/>
          <w:tab w:val="left" w:pos="2835"/>
        </w:tabs>
        <w:ind w:firstLine="0"/>
        <w:jc w:val="center"/>
        <w:rPr>
          <w:b/>
          <w:bCs/>
          <w:color w:val="000000"/>
        </w:rPr>
      </w:pPr>
      <w:r w:rsidRPr="00CF47DA">
        <w:rPr>
          <w:b/>
          <w:bCs/>
          <w:color w:val="000000"/>
        </w:rPr>
        <w:t>- - -</w:t>
      </w:r>
    </w:p>
    <w:p w14:paraId="5B97BB57" w14:textId="77777777" w:rsidR="008C424C" w:rsidRDefault="008C424C" w:rsidP="00E72869">
      <w:pPr>
        <w:tabs>
          <w:tab w:val="left" w:pos="0"/>
          <w:tab w:val="left" w:pos="2835"/>
        </w:tabs>
        <w:ind w:firstLine="0"/>
        <w:jc w:val="center"/>
        <w:rPr>
          <w:color w:val="000000"/>
        </w:rPr>
      </w:pPr>
    </w:p>
    <w:p w14:paraId="66FACD6C" w14:textId="77777777" w:rsidR="00630DA7" w:rsidRDefault="00630DA7" w:rsidP="00E72869">
      <w:pPr>
        <w:tabs>
          <w:tab w:val="left" w:pos="0"/>
          <w:tab w:val="left" w:pos="2835"/>
        </w:tabs>
        <w:ind w:firstLine="0"/>
        <w:jc w:val="center"/>
        <w:rPr>
          <w:color w:val="000000"/>
        </w:rPr>
      </w:pPr>
    </w:p>
    <w:p w14:paraId="3EA799C0" w14:textId="77777777" w:rsidR="00630DA7" w:rsidRDefault="00630DA7" w:rsidP="00E72869">
      <w:pPr>
        <w:tabs>
          <w:tab w:val="left" w:pos="0"/>
          <w:tab w:val="left" w:pos="2835"/>
        </w:tabs>
        <w:ind w:firstLine="0"/>
        <w:jc w:val="center"/>
        <w:rPr>
          <w:color w:val="000000"/>
        </w:rPr>
      </w:pPr>
    </w:p>
    <w:p w14:paraId="3EC23BB5" w14:textId="77777777" w:rsidR="00630DA7" w:rsidRDefault="00630DA7" w:rsidP="00E72869">
      <w:pPr>
        <w:tabs>
          <w:tab w:val="left" w:pos="0"/>
          <w:tab w:val="left" w:pos="2835"/>
        </w:tabs>
        <w:ind w:firstLine="0"/>
        <w:jc w:val="center"/>
        <w:rPr>
          <w:color w:val="000000"/>
        </w:rPr>
      </w:pPr>
    </w:p>
    <w:p w14:paraId="3C796A3E" w14:textId="77777777" w:rsidR="00630DA7" w:rsidRDefault="00630DA7" w:rsidP="00E72869">
      <w:pPr>
        <w:tabs>
          <w:tab w:val="left" w:pos="0"/>
          <w:tab w:val="left" w:pos="2835"/>
        </w:tabs>
        <w:ind w:firstLine="0"/>
        <w:jc w:val="center"/>
        <w:rPr>
          <w:color w:val="000000"/>
        </w:rPr>
      </w:pPr>
    </w:p>
    <w:p w14:paraId="18ED9E0C" w14:textId="77777777" w:rsidR="00630DA7" w:rsidRDefault="00630DA7" w:rsidP="00E72869">
      <w:pPr>
        <w:tabs>
          <w:tab w:val="left" w:pos="0"/>
          <w:tab w:val="left" w:pos="2835"/>
        </w:tabs>
        <w:ind w:firstLine="0"/>
        <w:jc w:val="center"/>
        <w:rPr>
          <w:color w:val="000000"/>
        </w:rPr>
      </w:pPr>
    </w:p>
    <w:p w14:paraId="6ED4FDCF" w14:textId="77777777" w:rsidR="00630DA7" w:rsidRDefault="00630DA7" w:rsidP="00E72869">
      <w:pPr>
        <w:tabs>
          <w:tab w:val="left" w:pos="0"/>
          <w:tab w:val="left" w:pos="2835"/>
        </w:tabs>
        <w:ind w:firstLine="0"/>
        <w:jc w:val="center"/>
        <w:rPr>
          <w:color w:val="000000"/>
        </w:rPr>
      </w:pPr>
    </w:p>
    <w:p w14:paraId="7C19EB07" w14:textId="77777777" w:rsidR="00630DA7" w:rsidRDefault="00630DA7" w:rsidP="00E72869">
      <w:pPr>
        <w:tabs>
          <w:tab w:val="left" w:pos="0"/>
          <w:tab w:val="left" w:pos="2835"/>
        </w:tabs>
        <w:ind w:firstLine="0"/>
        <w:jc w:val="center"/>
        <w:rPr>
          <w:color w:val="000000"/>
        </w:rPr>
      </w:pPr>
    </w:p>
    <w:p w14:paraId="1FF9F624" w14:textId="2C726B0F" w:rsidR="00630DA7" w:rsidRDefault="00630DA7" w:rsidP="00046535">
      <w:pPr>
        <w:tabs>
          <w:tab w:val="left" w:pos="0"/>
          <w:tab w:val="left" w:pos="2835"/>
        </w:tabs>
        <w:ind w:firstLine="0"/>
        <w:rPr>
          <w:color w:val="000000"/>
        </w:rPr>
      </w:pPr>
    </w:p>
    <w:p w14:paraId="6D454AD6" w14:textId="3C6C1FD8" w:rsidR="00D420FF" w:rsidRDefault="00D420FF" w:rsidP="00364D2A">
      <w:pPr>
        <w:tabs>
          <w:tab w:val="left" w:pos="0"/>
          <w:tab w:val="left" w:pos="2835"/>
        </w:tabs>
        <w:ind w:firstLine="0"/>
        <w:rPr>
          <w:color w:val="000000"/>
        </w:rPr>
      </w:pPr>
    </w:p>
    <w:p w14:paraId="1654F812" w14:textId="77777777" w:rsidR="00F50124" w:rsidRPr="007C08AD" w:rsidRDefault="00F50124" w:rsidP="00606A56">
      <w:pPr>
        <w:pStyle w:val="Ttulo"/>
      </w:pPr>
      <w:bookmarkStart w:id="21" w:name="_Toc80957990"/>
      <w:bookmarkStart w:id="22" w:name="acordado"/>
      <w:r w:rsidRPr="00606A56">
        <w:lastRenderedPageBreak/>
        <w:t>ACORDADO</w:t>
      </w:r>
      <w:bookmarkEnd w:id="21"/>
    </w:p>
    <w:bookmarkEnd w:id="22"/>
    <w:p w14:paraId="54BD759F" w14:textId="77777777" w:rsidR="00FD7FC5" w:rsidRPr="007C08AD" w:rsidRDefault="00FD7FC5" w:rsidP="00D420FF">
      <w:pPr>
        <w:rPr>
          <w:color w:val="000000"/>
        </w:rPr>
      </w:pPr>
    </w:p>
    <w:p w14:paraId="03563F9D" w14:textId="5DD5F989" w:rsidR="00FD7FC5" w:rsidRPr="004E73AC" w:rsidRDefault="009B33C1" w:rsidP="00FD7FC5">
      <w:pPr>
        <w:rPr>
          <w:lang w:val="es-ES"/>
        </w:rPr>
      </w:pPr>
      <w:r w:rsidRPr="004F18FD">
        <w:t xml:space="preserve">Acordado en sesión </w:t>
      </w:r>
      <w:r w:rsidRPr="004E73AC">
        <w:t>celebrada el día</w:t>
      </w:r>
      <w:r w:rsidR="008C424C" w:rsidRPr="004E73AC">
        <w:t xml:space="preserve"> 14 de junio de 2023</w:t>
      </w:r>
      <w:r w:rsidRPr="004E73AC">
        <w:t xml:space="preserve">, </w:t>
      </w:r>
      <w:r w:rsidR="00832C50" w:rsidRPr="004E73AC">
        <w:t>con asistencia de los Honorables Senadores señores Juan Antonio Coloma Correa, José García Ruminot</w:t>
      </w:r>
      <w:r w:rsidR="004E73AC" w:rsidRPr="004E73AC">
        <w:t xml:space="preserve"> (Presidente accidental)</w:t>
      </w:r>
      <w:r w:rsidR="00832C50" w:rsidRPr="004E73AC">
        <w:t>, José Miguel Insulza Salinas, Ricardo Lagos Weber (Presidente) y Daniel Núñez Arancibia.</w:t>
      </w:r>
    </w:p>
    <w:p w14:paraId="1ED31E43" w14:textId="77777777" w:rsidR="00593A57" w:rsidRPr="00593A57" w:rsidRDefault="00593A57" w:rsidP="00FD7FC5">
      <w:pPr>
        <w:rPr>
          <w:color w:val="000000"/>
        </w:rPr>
      </w:pPr>
    </w:p>
    <w:p w14:paraId="243CBAF8" w14:textId="77777777" w:rsidR="00593A57" w:rsidRPr="007C08AD" w:rsidRDefault="00593A57" w:rsidP="00FD7FC5">
      <w:pPr>
        <w:rPr>
          <w:color w:val="000000"/>
          <w:lang w:val="es-CL"/>
        </w:rPr>
      </w:pPr>
    </w:p>
    <w:p w14:paraId="48DD92A3" w14:textId="77777777" w:rsidR="007B2565" w:rsidRPr="007C08AD" w:rsidRDefault="007B2565" w:rsidP="007B2565">
      <w:pPr>
        <w:ind w:firstLine="2844"/>
        <w:rPr>
          <w:color w:val="000000"/>
        </w:rPr>
      </w:pPr>
      <w:r w:rsidRPr="007C08AD">
        <w:rPr>
          <w:color w:val="000000"/>
        </w:rPr>
        <w:t>Sala de la Comisión</w:t>
      </w:r>
      <w:r w:rsidR="0089772C" w:rsidRPr="00482E8D">
        <w:t>,</w:t>
      </w:r>
      <w:r w:rsidR="008C424C" w:rsidRPr="00482E8D">
        <w:t xml:space="preserve"> a 14 </w:t>
      </w:r>
      <w:r w:rsidR="00593A57" w:rsidRPr="00482E8D">
        <w:t>de</w:t>
      </w:r>
      <w:r w:rsidR="008C424C" w:rsidRPr="00482E8D">
        <w:t xml:space="preserve"> junio de 2023</w:t>
      </w:r>
      <w:r w:rsidR="0089772C" w:rsidRPr="00482E8D">
        <w:t>.</w:t>
      </w:r>
    </w:p>
    <w:p w14:paraId="774F492F" w14:textId="77777777" w:rsidR="005C2FAA" w:rsidRPr="007C08AD" w:rsidRDefault="005C2FAA" w:rsidP="00FD7FC5">
      <w:pPr>
        <w:rPr>
          <w:color w:val="000000"/>
        </w:rPr>
      </w:pPr>
    </w:p>
    <w:p w14:paraId="37B78556" w14:textId="77777777" w:rsidR="005C2FAA" w:rsidRPr="007C08AD" w:rsidRDefault="005C2FAA" w:rsidP="00FD7FC5">
      <w:pPr>
        <w:rPr>
          <w:color w:val="000000"/>
        </w:rPr>
      </w:pPr>
    </w:p>
    <w:p w14:paraId="1683186D" w14:textId="77777777" w:rsidR="005C2FAA" w:rsidRPr="007C08AD" w:rsidRDefault="005C2FAA" w:rsidP="00FD7FC5">
      <w:pPr>
        <w:rPr>
          <w:color w:val="000000"/>
        </w:rPr>
      </w:pPr>
    </w:p>
    <w:p w14:paraId="3E4CBB74" w14:textId="77777777" w:rsidR="005C2FAA" w:rsidRPr="007C08AD" w:rsidRDefault="005C2FAA" w:rsidP="00FD7FC5">
      <w:pPr>
        <w:rPr>
          <w:color w:val="000000"/>
        </w:rPr>
      </w:pPr>
    </w:p>
    <w:p w14:paraId="20C03147" w14:textId="77777777" w:rsidR="007B2565" w:rsidRPr="007C08AD" w:rsidRDefault="007B2565" w:rsidP="00FD7FC5">
      <w:pPr>
        <w:rPr>
          <w:color w:val="000000"/>
        </w:rPr>
      </w:pPr>
    </w:p>
    <w:p w14:paraId="082F25FF" w14:textId="77777777" w:rsidR="002F6384" w:rsidRPr="007C08AD" w:rsidRDefault="008C424C" w:rsidP="00FD7FC5">
      <w:pPr>
        <w:pStyle w:val="personal"/>
        <w:tabs>
          <w:tab w:val="left" w:pos="2835"/>
        </w:tabs>
        <w:jc w:val="center"/>
        <w:rPr>
          <w:b/>
          <w:color w:val="000000"/>
        </w:rPr>
      </w:pPr>
      <w:r w:rsidRPr="00BC1DEA">
        <w:rPr>
          <w:noProof/>
          <w:lang w:val="es-CL" w:eastAsia="es-CL"/>
        </w:rPr>
        <w:drawing>
          <wp:inline distT="0" distB="0" distL="0" distR="0" wp14:anchorId="3E00F811" wp14:editId="46396C7B">
            <wp:extent cx="2921000" cy="1285240"/>
            <wp:effectExtent l="0" t="0" r="635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21000" cy="1285240"/>
                    </a:xfrm>
                    <a:prstGeom prst="rect">
                      <a:avLst/>
                    </a:prstGeom>
                    <a:noFill/>
                    <a:ln>
                      <a:noFill/>
                    </a:ln>
                  </pic:spPr>
                </pic:pic>
              </a:graphicData>
            </a:graphic>
          </wp:inline>
        </w:drawing>
      </w:r>
    </w:p>
    <w:p w14:paraId="13D159C4" w14:textId="77777777" w:rsidR="00FD7FC5" w:rsidRPr="007C08AD" w:rsidRDefault="00FD7FC5" w:rsidP="00FD7FC5">
      <w:pPr>
        <w:pStyle w:val="personal"/>
        <w:tabs>
          <w:tab w:val="left" w:pos="2835"/>
        </w:tabs>
        <w:jc w:val="center"/>
        <w:rPr>
          <w:b/>
          <w:color w:val="000000"/>
        </w:rPr>
      </w:pPr>
    </w:p>
    <w:p w14:paraId="616D7B88" w14:textId="77777777" w:rsidR="00FD7FC5" w:rsidRPr="00AC7CF3" w:rsidRDefault="004E091C" w:rsidP="00606A56">
      <w:pPr>
        <w:pStyle w:val="Ttulo"/>
      </w:pPr>
      <w:r w:rsidRPr="007C08AD">
        <w:rPr>
          <w:u w:val="single"/>
        </w:rPr>
        <w:br w:type="page"/>
      </w:r>
      <w:bookmarkStart w:id="23" w:name="resumenejecutivo"/>
      <w:bookmarkStart w:id="24" w:name="_Toc80957991"/>
      <w:r w:rsidR="00FD7FC5" w:rsidRPr="00AC7CF3">
        <w:lastRenderedPageBreak/>
        <w:t>RESUMEN EJECUTIVO</w:t>
      </w:r>
      <w:bookmarkEnd w:id="23"/>
      <w:bookmarkEnd w:id="24"/>
    </w:p>
    <w:p w14:paraId="40290D9D" w14:textId="77777777" w:rsidR="00FD7FC5" w:rsidRPr="007C08AD" w:rsidRDefault="00FD7FC5" w:rsidP="00FD7FC5">
      <w:pPr>
        <w:ind w:left="709" w:hanging="709"/>
        <w:jc w:val="center"/>
        <w:rPr>
          <w:b/>
          <w:color w:val="000000"/>
        </w:rPr>
      </w:pPr>
    </w:p>
    <w:p w14:paraId="01FC0785" w14:textId="77777777" w:rsidR="00FD7FC5" w:rsidRPr="007C08AD" w:rsidRDefault="00AA2EDC" w:rsidP="00FD7FC5">
      <w:pPr>
        <w:tabs>
          <w:tab w:val="left" w:pos="1276"/>
        </w:tabs>
        <w:rPr>
          <w:b/>
          <w:color w:val="000000"/>
        </w:rPr>
      </w:pPr>
      <w:r w:rsidRPr="00AA2EDC">
        <w:rPr>
          <w:b/>
          <w:color w:val="000000"/>
        </w:rPr>
        <w:t>INFORME DE LA COMISIÓN DE HACIENDA, RECAÍDO EN EL PROYECTO DE LEY, EN SEGUNDO TRÁMITE CONSTITUCIONAL, QUE ESTABLECE UN APORTE EXTRAORDINARIO PARA INCREMENTAR EL BONO INVIERNO 2023</w:t>
      </w:r>
      <w:r w:rsidRPr="00AA2EDC">
        <w:rPr>
          <w:color w:val="000000"/>
        </w:rPr>
        <w:t xml:space="preserve"> </w:t>
      </w:r>
      <w:r w:rsidR="00FD7FC5" w:rsidRPr="007C08AD">
        <w:rPr>
          <w:b/>
          <w:color w:val="000000"/>
        </w:rPr>
        <w:t>(BOLETÍN Nº</w:t>
      </w:r>
      <w:r>
        <w:rPr>
          <w:b/>
          <w:color w:val="000000"/>
        </w:rPr>
        <w:t xml:space="preserve"> 16.000-13</w:t>
      </w:r>
      <w:r w:rsidR="00FD7FC5" w:rsidRPr="007C08AD">
        <w:rPr>
          <w:b/>
          <w:color w:val="000000"/>
        </w:rPr>
        <w:t>).</w:t>
      </w:r>
    </w:p>
    <w:p w14:paraId="3CB937BB" w14:textId="77777777" w:rsidR="00FD7FC5" w:rsidRPr="007C08AD" w:rsidRDefault="00BF168C" w:rsidP="00FD7FC5">
      <w:pPr>
        <w:ind w:left="709" w:hanging="709"/>
        <w:rPr>
          <w:color w:val="000000"/>
        </w:rPr>
      </w:pPr>
      <w:r>
        <w:rPr>
          <w:color w:val="000000"/>
        </w:rPr>
        <w:t>_______________________________________________________________</w:t>
      </w:r>
    </w:p>
    <w:p w14:paraId="289BE68A" w14:textId="77777777" w:rsidR="00BF168C" w:rsidRDefault="00BF168C" w:rsidP="00FD7FC5">
      <w:pPr>
        <w:tabs>
          <w:tab w:val="left" w:pos="1418"/>
        </w:tabs>
        <w:ind w:left="709" w:hanging="709"/>
        <w:rPr>
          <w:b/>
          <w:color w:val="000000"/>
        </w:rPr>
      </w:pPr>
    </w:p>
    <w:p w14:paraId="7FE8124C" w14:textId="77777777" w:rsidR="00FD7FC5" w:rsidRPr="004E73AC" w:rsidRDefault="00FD7FC5" w:rsidP="00FD7FC5">
      <w:pPr>
        <w:tabs>
          <w:tab w:val="left" w:pos="1418"/>
        </w:tabs>
        <w:ind w:left="709" w:hanging="709"/>
      </w:pPr>
      <w:r w:rsidRPr="007C08AD">
        <w:rPr>
          <w:b/>
          <w:color w:val="000000"/>
        </w:rPr>
        <w:t>I.</w:t>
      </w:r>
      <w:r w:rsidRPr="007C08AD">
        <w:rPr>
          <w:b/>
          <w:color w:val="000000"/>
        </w:rPr>
        <w:tab/>
        <w:t>OBJETIVO</w:t>
      </w:r>
      <w:r w:rsidR="000E2317" w:rsidRPr="007C08AD">
        <w:rPr>
          <w:b/>
          <w:color w:val="000000"/>
        </w:rPr>
        <w:t xml:space="preserve"> (</w:t>
      </w:r>
      <w:r w:rsidRPr="007C08AD">
        <w:rPr>
          <w:b/>
          <w:color w:val="000000"/>
        </w:rPr>
        <w:t>S</w:t>
      </w:r>
      <w:r w:rsidR="000E2317" w:rsidRPr="007C08AD">
        <w:rPr>
          <w:b/>
          <w:color w:val="000000"/>
        </w:rPr>
        <w:t>)</w:t>
      </w:r>
      <w:r w:rsidRPr="007C08AD">
        <w:rPr>
          <w:b/>
          <w:color w:val="000000"/>
        </w:rPr>
        <w:t xml:space="preserve"> DEL PROY</w:t>
      </w:r>
      <w:r w:rsidR="0089772C" w:rsidRPr="007C08AD">
        <w:rPr>
          <w:b/>
          <w:color w:val="000000"/>
        </w:rPr>
        <w:t>ECTO PROPUESTO POR LA COMISIÓN:</w:t>
      </w:r>
      <w:r w:rsidR="00295CB8">
        <w:rPr>
          <w:b/>
          <w:color w:val="000000"/>
        </w:rPr>
        <w:t xml:space="preserve"> </w:t>
      </w:r>
      <w:r w:rsidR="00E0758A" w:rsidRPr="00CF47DA">
        <w:t>Entregar un aporte extraordinario de cargo fiscal por la suma $60.000 y por una sola vez, a favor de las personas beneficiarias del Bono de Invierno concedido por el</w:t>
      </w:r>
      <w:r w:rsidR="00DC0A72" w:rsidRPr="00CF47DA">
        <w:t xml:space="preserve"> artículo 20 de la ley N° 21.526</w:t>
      </w:r>
      <w:r w:rsidR="00E0758A" w:rsidRPr="00CF47DA">
        <w:t xml:space="preserve">, que otorga reajuste de remuneraciones a las y los trabajadores del sector público, concede aguinaldos que señala, </w:t>
      </w:r>
      <w:r w:rsidR="00E0758A" w:rsidRPr="004E73AC">
        <w:t>concede otros beneficios que indica y modifica diversos cuerpos legales.</w:t>
      </w:r>
    </w:p>
    <w:p w14:paraId="0512E978" w14:textId="77777777" w:rsidR="00FD7FC5" w:rsidRPr="004E73AC" w:rsidRDefault="00FD7FC5" w:rsidP="00FD7FC5">
      <w:pPr>
        <w:tabs>
          <w:tab w:val="left" w:pos="1418"/>
        </w:tabs>
        <w:ind w:left="709" w:hanging="709"/>
      </w:pPr>
    </w:p>
    <w:p w14:paraId="41935DCF" w14:textId="6464A2E3" w:rsidR="00B540C8" w:rsidRPr="004E73AC" w:rsidRDefault="00FD7FC5" w:rsidP="00AA2EDC">
      <w:pPr>
        <w:ind w:firstLine="0"/>
      </w:pPr>
      <w:r w:rsidRPr="004E73AC">
        <w:rPr>
          <w:b/>
        </w:rPr>
        <w:t>II.</w:t>
      </w:r>
      <w:r w:rsidRPr="004E73AC">
        <w:rPr>
          <w:b/>
        </w:rPr>
        <w:tab/>
        <w:t>ACUERDOS:</w:t>
      </w:r>
      <w:r w:rsidR="00E1357F" w:rsidRPr="004E73AC">
        <w:t xml:space="preserve"> </w:t>
      </w:r>
      <w:r w:rsidR="00B540C8" w:rsidRPr="004E73AC">
        <w:t xml:space="preserve">aprobado en general </w:t>
      </w:r>
      <w:r w:rsidR="00AA2EDC" w:rsidRPr="004E73AC">
        <w:t>y</w:t>
      </w:r>
      <w:r w:rsidR="0077702D">
        <w:t xml:space="preserve"> en particular por unanimidad (5</w:t>
      </w:r>
      <w:r w:rsidR="00B540C8" w:rsidRPr="004E73AC">
        <w:t>x0).</w:t>
      </w:r>
    </w:p>
    <w:p w14:paraId="4D82B766" w14:textId="77777777" w:rsidR="00FD7FC5" w:rsidRPr="004E73AC" w:rsidRDefault="00FD7FC5" w:rsidP="00FD7FC5">
      <w:pPr>
        <w:ind w:left="709" w:hanging="709"/>
      </w:pPr>
    </w:p>
    <w:p w14:paraId="2AC29ECB" w14:textId="77777777" w:rsidR="00FD7FC5" w:rsidRPr="007C08AD" w:rsidRDefault="00B540C8" w:rsidP="006E49B4">
      <w:pPr>
        <w:ind w:left="709" w:hanging="709"/>
        <w:rPr>
          <w:color w:val="000000"/>
        </w:rPr>
      </w:pPr>
      <w:r w:rsidRPr="004E73AC">
        <w:rPr>
          <w:b/>
        </w:rPr>
        <w:t>III.</w:t>
      </w:r>
      <w:r w:rsidRPr="004E73AC">
        <w:rPr>
          <w:b/>
        </w:rPr>
        <w:tab/>
      </w:r>
      <w:r w:rsidR="00FD7FC5" w:rsidRPr="004E73AC">
        <w:rPr>
          <w:b/>
        </w:rPr>
        <w:t xml:space="preserve">ESTRUCTURA DEL PROYECTO APROBADO POR LA COMISIÓN: </w:t>
      </w:r>
      <w:r w:rsidRPr="009F799B">
        <w:t>consta de</w:t>
      </w:r>
      <w:r w:rsidR="00295CB8">
        <w:t xml:space="preserve"> 2 </w:t>
      </w:r>
      <w:r w:rsidRPr="009F799B">
        <w:t>artículos permanentes</w:t>
      </w:r>
      <w:r w:rsidR="00295CB8">
        <w:t>.</w:t>
      </w:r>
    </w:p>
    <w:p w14:paraId="0752AA51" w14:textId="77777777" w:rsidR="00FD7FC5" w:rsidRPr="007C08AD" w:rsidRDefault="00FD7FC5" w:rsidP="00FD7FC5">
      <w:pPr>
        <w:rPr>
          <w:color w:val="000000"/>
        </w:rPr>
      </w:pPr>
    </w:p>
    <w:p w14:paraId="095C8D5E" w14:textId="77777777" w:rsidR="00FD7FC5" w:rsidRPr="007C08AD" w:rsidRDefault="00FD7FC5" w:rsidP="00FD7FC5">
      <w:pPr>
        <w:ind w:left="709" w:hanging="709"/>
        <w:rPr>
          <w:color w:val="000000"/>
        </w:rPr>
      </w:pPr>
      <w:r w:rsidRPr="007C08AD">
        <w:rPr>
          <w:b/>
          <w:color w:val="000000"/>
        </w:rPr>
        <w:t>IV.</w:t>
      </w:r>
      <w:r w:rsidRPr="007C08AD">
        <w:rPr>
          <w:b/>
          <w:color w:val="000000"/>
        </w:rPr>
        <w:tab/>
        <w:t>NORMAS DE QUÓRUM ESPECIAL:</w:t>
      </w:r>
      <w:r w:rsidR="00BB6C2B" w:rsidRPr="007C08AD">
        <w:rPr>
          <w:color w:val="000000"/>
        </w:rPr>
        <w:t xml:space="preserve"> </w:t>
      </w:r>
      <w:r w:rsidR="00295CB8">
        <w:rPr>
          <w:color w:val="000000"/>
        </w:rPr>
        <w:t>No tiene.</w:t>
      </w:r>
    </w:p>
    <w:p w14:paraId="3EA7FB82" w14:textId="77777777" w:rsidR="00FD7FC5" w:rsidRPr="007C08AD" w:rsidRDefault="00FD7FC5" w:rsidP="00FD7FC5">
      <w:pPr>
        <w:ind w:left="709" w:hanging="709"/>
        <w:rPr>
          <w:color w:val="000000"/>
        </w:rPr>
      </w:pPr>
    </w:p>
    <w:p w14:paraId="4D687215" w14:textId="77777777" w:rsidR="00FD7FC5" w:rsidRPr="007C08AD" w:rsidRDefault="00FD7FC5" w:rsidP="00FD7FC5">
      <w:pPr>
        <w:ind w:left="709" w:hanging="709"/>
        <w:rPr>
          <w:color w:val="000000"/>
        </w:rPr>
      </w:pPr>
      <w:r w:rsidRPr="007C08AD">
        <w:rPr>
          <w:b/>
          <w:color w:val="000000"/>
        </w:rPr>
        <w:t>V.</w:t>
      </w:r>
      <w:r w:rsidRPr="007C08AD">
        <w:rPr>
          <w:b/>
          <w:color w:val="000000"/>
        </w:rPr>
        <w:tab/>
        <w:t>URGENCIA:</w:t>
      </w:r>
      <w:r w:rsidRPr="007C08AD">
        <w:rPr>
          <w:color w:val="000000"/>
        </w:rPr>
        <w:t xml:space="preserve"> </w:t>
      </w:r>
      <w:r w:rsidR="00295CB8">
        <w:rPr>
          <w:color w:val="000000"/>
        </w:rPr>
        <w:t>“Discusión inmediata</w:t>
      </w:r>
      <w:r w:rsidR="00B540C8">
        <w:rPr>
          <w:color w:val="000000"/>
        </w:rPr>
        <w:t>”.</w:t>
      </w:r>
    </w:p>
    <w:p w14:paraId="3AED70E3" w14:textId="77777777" w:rsidR="00FD7FC5" w:rsidRPr="007C08AD" w:rsidRDefault="00FD7FC5" w:rsidP="00FD7FC5">
      <w:pPr>
        <w:tabs>
          <w:tab w:val="left" w:pos="1418"/>
        </w:tabs>
        <w:ind w:left="709" w:hanging="709"/>
        <w:rPr>
          <w:color w:val="000000"/>
        </w:rPr>
      </w:pPr>
    </w:p>
    <w:p w14:paraId="42108576" w14:textId="77777777" w:rsidR="00FD7FC5" w:rsidRPr="007C08AD" w:rsidRDefault="00FD7FC5" w:rsidP="00FD7FC5">
      <w:pPr>
        <w:ind w:left="709" w:hanging="709"/>
        <w:rPr>
          <w:color w:val="000000"/>
        </w:rPr>
      </w:pPr>
      <w:r w:rsidRPr="007C08AD">
        <w:rPr>
          <w:b/>
          <w:color w:val="000000"/>
        </w:rPr>
        <w:t>VI.</w:t>
      </w:r>
      <w:r w:rsidRPr="007C08AD">
        <w:rPr>
          <w:b/>
          <w:color w:val="000000"/>
        </w:rPr>
        <w:tab/>
        <w:t>ORIGEN INICIATIVA:</w:t>
      </w:r>
      <w:r w:rsidRPr="007C08AD">
        <w:rPr>
          <w:color w:val="000000"/>
        </w:rPr>
        <w:t xml:space="preserve"> </w:t>
      </w:r>
      <w:r w:rsidR="00295CB8">
        <w:rPr>
          <w:color w:val="000000"/>
        </w:rPr>
        <w:t xml:space="preserve">Cámara de Diputados. </w:t>
      </w:r>
      <w:r w:rsidR="00EA2F85" w:rsidRPr="007C08AD">
        <w:rPr>
          <w:color w:val="000000"/>
        </w:rPr>
        <w:t>Mensaje de S</w:t>
      </w:r>
      <w:r w:rsidR="00611786" w:rsidRPr="007C08AD">
        <w:rPr>
          <w:color w:val="000000"/>
        </w:rPr>
        <w:t>u Excelencia</w:t>
      </w:r>
      <w:r w:rsidR="00EA2F85" w:rsidRPr="007C08AD">
        <w:rPr>
          <w:color w:val="000000"/>
        </w:rPr>
        <w:t xml:space="preserve"> el </w:t>
      </w:r>
      <w:r w:rsidR="00295CB8">
        <w:rPr>
          <w:color w:val="000000"/>
        </w:rPr>
        <w:t>Presidente de la República, señor Gabriel Boric Font.</w:t>
      </w:r>
    </w:p>
    <w:p w14:paraId="0EDCE746" w14:textId="77777777" w:rsidR="00EA2F85" w:rsidRPr="007C08AD" w:rsidRDefault="00EA2F85" w:rsidP="00FD7FC5">
      <w:pPr>
        <w:ind w:left="709" w:hanging="709"/>
        <w:rPr>
          <w:color w:val="000000"/>
        </w:rPr>
      </w:pPr>
    </w:p>
    <w:p w14:paraId="4BA10F04" w14:textId="24F60C53" w:rsidR="00FD7FC5" w:rsidRDefault="00FD7FC5" w:rsidP="00FD7FC5">
      <w:pPr>
        <w:ind w:left="709" w:hanging="709"/>
        <w:rPr>
          <w:color w:val="000000"/>
        </w:rPr>
      </w:pPr>
      <w:r w:rsidRPr="007C08AD">
        <w:rPr>
          <w:b/>
          <w:color w:val="000000"/>
        </w:rPr>
        <w:t>VII</w:t>
      </w:r>
      <w:r w:rsidR="0013011E">
        <w:rPr>
          <w:b/>
          <w:color w:val="000000"/>
        </w:rPr>
        <w:t>.</w:t>
      </w:r>
      <w:bookmarkStart w:id="25" w:name="_GoBack"/>
      <w:bookmarkEnd w:id="25"/>
      <w:r w:rsidRPr="007C08AD">
        <w:rPr>
          <w:b/>
          <w:color w:val="000000"/>
        </w:rPr>
        <w:tab/>
        <w:t xml:space="preserve">TRÁMITE CONSTITUCIONAL: </w:t>
      </w:r>
      <w:r w:rsidR="00BD77C5" w:rsidRPr="00BD77C5">
        <w:rPr>
          <w:bCs/>
          <w:color w:val="000000"/>
        </w:rPr>
        <w:t>segundo</w:t>
      </w:r>
      <w:r w:rsidRPr="007C08AD">
        <w:rPr>
          <w:color w:val="000000"/>
        </w:rPr>
        <w:t>.</w:t>
      </w:r>
    </w:p>
    <w:p w14:paraId="7CC9FB32" w14:textId="77777777" w:rsidR="00FD7FC5" w:rsidRPr="007C08AD" w:rsidRDefault="00FD7FC5" w:rsidP="00295CB8">
      <w:pPr>
        <w:pStyle w:val="Estilo1"/>
        <w:tabs>
          <w:tab w:val="left" w:pos="708"/>
        </w:tabs>
        <w:ind w:firstLine="0"/>
        <w:rPr>
          <w:color w:val="000000"/>
          <w:lang w:val="es-ES"/>
        </w:rPr>
      </w:pPr>
    </w:p>
    <w:p w14:paraId="6BB698D5" w14:textId="77777777" w:rsidR="00BD77C5" w:rsidRPr="00BD77C5" w:rsidRDefault="00BD77C5" w:rsidP="00295CB8">
      <w:pPr>
        <w:ind w:left="709" w:hanging="709"/>
        <w:rPr>
          <w:bCs/>
          <w:color w:val="000000"/>
        </w:rPr>
      </w:pPr>
      <w:r w:rsidRPr="00BD77C5">
        <w:rPr>
          <w:b/>
          <w:color w:val="000000"/>
        </w:rPr>
        <w:t xml:space="preserve">VIII. </w:t>
      </w:r>
      <w:r w:rsidR="00B85E5D">
        <w:rPr>
          <w:b/>
          <w:color w:val="000000"/>
        </w:rPr>
        <w:tab/>
      </w:r>
      <w:r w:rsidRPr="00BD77C5">
        <w:rPr>
          <w:b/>
          <w:color w:val="000000"/>
        </w:rPr>
        <w:t xml:space="preserve">APROBACIÓN POR LA CÁMARA DE DIPUTADOS: </w:t>
      </w:r>
      <w:r w:rsidR="00295CB8">
        <w:rPr>
          <w:color w:val="000000"/>
        </w:rPr>
        <w:t>aprobado por unanimidad de 140 votos a favor.</w:t>
      </w:r>
    </w:p>
    <w:p w14:paraId="57122454" w14:textId="77777777" w:rsidR="00BD77C5" w:rsidRPr="00BD77C5" w:rsidRDefault="00BD77C5" w:rsidP="00BD77C5">
      <w:pPr>
        <w:ind w:left="709" w:hanging="709"/>
        <w:rPr>
          <w:b/>
          <w:color w:val="000000"/>
        </w:rPr>
      </w:pPr>
    </w:p>
    <w:p w14:paraId="6E089B94" w14:textId="77777777" w:rsidR="00BD77C5" w:rsidRPr="00295CB8" w:rsidRDefault="00BD77C5" w:rsidP="00BD77C5">
      <w:pPr>
        <w:ind w:left="709" w:hanging="709"/>
        <w:rPr>
          <w:color w:val="000000"/>
        </w:rPr>
      </w:pPr>
      <w:r w:rsidRPr="00BD77C5">
        <w:rPr>
          <w:b/>
          <w:color w:val="000000"/>
        </w:rPr>
        <w:t xml:space="preserve">IX. </w:t>
      </w:r>
      <w:r w:rsidR="00B85E5D">
        <w:rPr>
          <w:b/>
          <w:color w:val="000000"/>
        </w:rPr>
        <w:tab/>
      </w:r>
      <w:r w:rsidRPr="00BD77C5">
        <w:rPr>
          <w:b/>
          <w:color w:val="000000"/>
        </w:rPr>
        <w:t>INICIO TRAMITACIÓN</w:t>
      </w:r>
      <w:r w:rsidR="00295CB8">
        <w:rPr>
          <w:b/>
          <w:color w:val="000000"/>
        </w:rPr>
        <w:t xml:space="preserve"> EN EL SENADO:</w:t>
      </w:r>
      <w:r w:rsidR="00295CB8">
        <w:rPr>
          <w:color w:val="000000"/>
        </w:rPr>
        <w:t xml:space="preserve"> 13 de junio de 2023.</w:t>
      </w:r>
    </w:p>
    <w:p w14:paraId="5B4580A3" w14:textId="77777777" w:rsidR="00BD77C5" w:rsidRPr="00BD77C5" w:rsidRDefault="00BD77C5" w:rsidP="00BD77C5">
      <w:pPr>
        <w:ind w:left="709" w:hanging="709"/>
        <w:rPr>
          <w:b/>
          <w:color w:val="000000"/>
        </w:rPr>
      </w:pPr>
    </w:p>
    <w:p w14:paraId="1464E16E" w14:textId="77777777" w:rsidR="00BD77C5" w:rsidRPr="00295CB8" w:rsidRDefault="00BD77C5" w:rsidP="00BD77C5">
      <w:pPr>
        <w:ind w:left="709" w:hanging="709"/>
        <w:rPr>
          <w:color w:val="000000"/>
        </w:rPr>
      </w:pPr>
      <w:r w:rsidRPr="00BD77C5">
        <w:rPr>
          <w:b/>
          <w:color w:val="000000"/>
        </w:rPr>
        <w:t xml:space="preserve">X. </w:t>
      </w:r>
      <w:r w:rsidR="00B85E5D">
        <w:rPr>
          <w:b/>
          <w:color w:val="000000"/>
        </w:rPr>
        <w:tab/>
      </w:r>
      <w:r w:rsidRPr="00BD77C5">
        <w:rPr>
          <w:b/>
          <w:color w:val="000000"/>
        </w:rPr>
        <w:t>TRÁMITE REGLAMENTA</w:t>
      </w:r>
      <w:r w:rsidR="00295CB8">
        <w:rPr>
          <w:b/>
          <w:color w:val="000000"/>
        </w:rPr>
        <w:t xml:space="preserve">RIO: </w:t>
      </w:r>
      <w:r w:rsidR="00295CB8">
        <w:rPr>
          <w:color w:val="000000"/>
        </w:rPr>
        <w:t xml:space="preserve">Informe de la Comisión de Hacienda. </w:t>
      </w:r>
    </w:p>
    <w:p w14:paraId="7D29083B" w14:textId="77777777" w:rsidR="00BD77C5" w:rsidRPr="00BD77C5" w:rsidRDefault="00BD77C5" w:rsidP="00BD77C5">
      <w:pPr>
        <w:ind w:left="709" w:hanging="709"/>
        <w:rPr>
          <w:b/>
          <w:color w:val="000000"/>
        </w:rPr>
      </w:pPr>
    </w:p>
    <w:p w14:paraId="2A2DC662" w14:textId="77777777" w:rsidR="00BD77C5" w:rsidRDefault="00BD77C5" w:rsidP="00BD77C5">
      <w:pPr>
        <w:ind w:left="709" w:hanging="709"/>
        <w:rPr>
          <w:b/>
          <w:color w:val="000000"/>
        </w:rPr>
      </w:pPr>
      <w:r w:rsidRPr="00BD77C5">
        <w:rPr>
          <w:b/>
          <w:color w:val="000000"/>
        </w:rPr>
        <w:t xml:space="preserve">XI. </w:t>
      </w:r>
      <w:r w:rsidR="00B85E5D">
        <w:rPr>
          <w:b/>
          <w:color w:val="000000"/>
        </w:rPr>
        <w:tab/>
      </w:r>
      <w:r w:rsidRPr="00BD77C5">
        <w:rPr>
          <w:b/>
          <w:color w:val="000000"/>
        </w:rPr>
        <w:t xml:space="preserve">LEYES QUE SE MODIFICAN O QUE SE RELACIONAN CON LA MATERIA: </w:t>
      </w:r>
    </w:p>
    <w:p w14:paraId="39205653" w14:textId="77777777" w:rsidR="00BD06C2" w:rsidRDefault="00BD06C2" w:rsidP="00BD77C5">
      <w:pPr>
        <w:ind w:left="709" w:hanging="709"/>
        <w:rPr>
          <w:b/>
          <w:color w:val="000000"/>
        </w:rPr>
      </w:pPr>
    </w:p>
    <w:p w14:paraId="289C74E3" w14:textId="77777777" w:rsidR="00BD06C2" w:rsidRDefault="00BD06C2" w:rsidP="00BD06C2">
      <w:pPr>
        <w:ind w:firstLine="567"/>
        <w:rPr>
          <w:color w:val="000000"/>
        </w:rPr>
      </w:pPr>
      <w:r>
        <w:rPr>
          <w:color w:val="000000"/>
        </w:rPr>
        <w:t xml:space="preserve">1.- Ley N° 21.526, que </w:t>
      </w:r>
      <w:r w:rsidRPr="00BD06C2">
        <w:rPr>
          <w:color w:val="000000"/>
        </w:rPr>
        <w:t>otorga reajuste de remuneraciones a las y los trabajadores del sector público, concede aguinaldos que señala, concede otros beneficios que indica, y modifica diversos cuerpos legales</w:t>
      </w:r>
      <w:r>
        <w:rPr>
          <w:color w:val="000000"/>
        </w:rPr>
        <w:t>.</w:t>
      </w:r>
    </w:p>
    <w:p w14:paraId="153CEDED" w14:textId="77777777" w:rsidR="00BD06C2" w:rsidRDefault="00BD06C2" w:rsidP="00BD77C5">
      <w:pPr>
        <w:ind w:left="709" w:hanging="709"/>
        <w:rPr>
          <w:color w:val="000000"/>
        </w:rPr>
      </w:pPr>
    </w:p>
    <w:p w14:paraId="5D805F2F" w14:textId="77777777" w:rsidR="00BD06C2" w:rsidRDefault="00BD06C2" w:rsidP="00BD06C2">
      <w:pPr>
        <w:ind w:firstLine="567"/>
        <w:rPr>
          <w:color w:val="000000"/>
        </w:rPr>
      </w:pPr>
      <w:r>
        <w:rPr>
          <w:color w:val="000000"/>
        </w:rPr>
        <w:t xml:space="preserve">2.- Ley N° 16.744, que </w:t>
      </w:r>
      <w:r w:rsidRPr="00BD06C2">
        <w:rPr>
          <w:color w:val="000000"/>
        </w:rPr>
        <w:t>establece normas</w:t>
      </w:r>
      <w:r>
        <w:rPr>
          <w:color w:val="000000"/>
        </w:rPr>
        <w:t xml:space="preserve"> sobre accidentes del trabajo y </w:t>
      </w:r>
      <w:r w:rsidRPr="00BD06C2">
        <w:rPr>
          <w:color w:val="000000"/>
        </w:rPr>
        <w:t>enfermedades profesionales</w:t>
      </w:r>
      <w:r w:rsidR="00B85E5D">
        <w:rPr>
          <w:color w:val="000000"/>
        </w:rPr>
        <w:t>.</w:t>
      </w:r>
    </w:p>
    <w:p w14:paraId="20D06FDC" w14:textId="77777777" w:rsidR="00BD06C2" w:rsidRDefault="00BD06C2" w:rsidP="00BD77C5">
      <w:pPr>
        <w:ind w:left="709" w:hanging="709"/>
        <w:rPr>
          <w:color w:val="000000"/>
        </w:rPr>
      </w:pPr>
    </w:p>
    <w:p w14:paraId="775FFFF8" w14:textId="77777777" w:rsidR="00BD06C2" w:rsidRDefault="00BD06C2" w:rsidP="00BD06C2">
      <w:pPr>
        <w:ind w:firstLine="567"/>
        <w:rPr>
          <w:color w:val="000000"/>
        </w:rPr>
      </w:pPr>
      <w:r>
        <w:rPr>
          <w:color w:val="000000"/>
        </w:rPr>
        <w:lastRenderedPageBreak/>
        <w:t xml:space="preserve">3.- Ley N° 19.880, que </w:t>
      </w:r>
      <w:r w:rsidRPr="00BD06C2">
        <w:rPr>
          <w:color w:val="000000"/>
        </w:rPr>
        <w:t xml:space="preserve">establece bases de los procedimientos administrativos que rigen los actos de los órganos de la </w:t>
      </w:r>
      <w:r>
        <w:rPr>
          <w:color w:val="000000"/>
        </w:rPr>
        <w:t>A</w:t>
      </w:r>
      <w:r w:rsidRPr="00BD06C2">
        <w:rPr>
          <w:color w:val="000000"/>
        </w:rPr>
        <w:t>dministración</w:t>
      </w:r>
      <w:r>
        <w:rPr>
          <w:color w:val="000000"/>
        </w:rPr>
        <w:t xml:space="preserve"> del E</w:t>
      </w:r>
      <w:r w:rsidRPr="00BD06C2">
        <w:rPr>
          <w:color w:val="000000"/>
        </w:rPr>
        <w:t>stado.</w:t>
      </w:r>
    </w:p>
    <w:p w14:paraId="38EBBE03" w14:textId="77777777" w:rsidR="00BD77C5" w:rsidRPr="00BD77C5" w:rsidRDefault="00BD77C5" w:rsidP="00BD77C5">
      <w:pPr>
        <w:ind w:left="709" w:hanging="709"/>
        <w:rPr>
          <w:b/>
          <w:color w:val="000000"/>
        </w:rPr>
      </w:pPr>
    </w:p>
    <w:p w14:paraId="46E548BD" w14:textId="77777777" w:rsidR="00FD7FC5" w:rsidRPr="00482E8D" w:rsidRDefault="00FD7FC5" w:rsidP="00FD7FC5">
      <w:pPr>
        <w:tabs>
          <w:tab w:val="left" w:pos="1418"/>
        </w:tabs>
        <w:ind w:left="851" w:hanging="851"/>
        <w:jc w:val="right"/>
      </w:pPr>
    </w:p>
    <w:p w14:paraId="652457B8" w14:textId="77777777" w:rsidR="00FD7FC5" w:rsidRPr="00482E8D" w:rsidRDefault="00FD7FC5" w:rsidP="003336AD">
      <w:pPr>
        <w:tabs>
          <w:tab w:val="left" w:pos="1418"/>
        </w:tabs>
        <w:ind w:left="851" w:hanging="851"/>
        <w:jc w:val="center"/>
      </w:pPr>
      <w:r w:rsidRPr="00482E8D">
        <w:t>Valparaíso, a</w:t>
      </w:r>
      <w:r w:rsidR="00295CB8" w:rsidRPr="00482E8D">
        <w:t xml:space="preserve"> 14 </w:t>
      </w:r>
      <w:r w:rsidRPr="00482E8D">
        <w:t>de</w:t>
      </w:r>
      <w:r w:rsidR="00295CB8" w:rsidRPr="00482E8D">
        <w:t xml:space="preserve"> junio</w:t>
      </w:r>
      <w:r w:rsidRPr="00482E8D">
        <w:t xml:space="preserve"> de 20</w:t>
      </w:r>
      <w:r w:rsidR="00295CB8" w:rsidRPr="00482E8D">
        <w:t>23</w:t>
      </w:r>
      <w:r w:rsidR="007250B4" w:rsidRPr="00482E8D">
        <w:t>.</w:t>
      </w:r>
    </w:p>
    <w:p w14:paraId="3E461E9C" w14:textId="77777777" w:rsidR="00FD7FC5" w:rsidRPr="007C08AD" w:rsidRDefault="00FD7FC5" w:rsidP="00FD7FC5">
      <w:pPr>
        <w:ind w:left="851" w:hanging="851"/>
        <w:rPr>
          <w:color w:val="000000"/>
        </w:rPr>
      </w:pPr>
    </w:p>
    <w:p w14:paraId="23112EAD" w14:textId="77777777" w:rsidR="008652E3" w:rsidRPr="007C08AD" w:rsidRDefault="008652E3" w:rsidP="00FD7FC5">
      <w:pPr>
        <w:ind w:left="851" w:hanging="851"/>
        <w:rPr>
          <w:color w:val="000000"/>
        </w:rPr>
      </w:pPr>
    </w:p>
    <w:p w14:paraId="65385AD1" w14:textId="77777777" w:rsidR="00606A56" w:rsidRPr="00DC0A72" w:rsidRDefault="00295CB8" w:rsidP="00DC0A72">
      <w:pPr>
        <w:pStyle w:val="personal"/>
        <w:tabs>
          <w:tab w:val="left" w:pos="2835"/>
        </w:tabs>
        <w:jc w:val="center"/>
        <w:rPr>
          <w:b/>
          <w:color w:val="000000"/>
        </w:rPr>
      </w:pPr>
      <w:r w:rsidRPr="00BC1DEA">
        <w:rPr>
          <w:noProof/>
          <w:lang w:val="es-CL" w:eastAsia="es-CL"/>
        </w:rPr>
        <w:drawing>
          <wp:inline distT="0" distB="0" distL="0" distR="0" wp14:anchorId="24038F64" wp14:editId="37A0A79A">
            <wp:extent cx="2921000" cy="1285240"/>
            <wp:effectExtent l="0" t="0" r="6350" b="698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21000" cy="1285240"/>
                    </a:xfrm>
                    <a:prstGeom prst="rect">
                      <a:avLst/>
                    </a:prstGeom>
                    <a:noFill/>
                    <a:ln>
                      <a:noFill/>
                    </a:ln>
                  </pic:spPr>
                </pic:pic>
              </a:graphicData>
            </a:graphic>
          </wp:inline>
        </w:drawing>
      </w:r>
    </w:p>
    <w:sectPr w:rsidR="00606A56" w:rsidRPr="00DC0A72" w:rsidSect="006C41D1">
      <w:headerReference w:type="even" r:id="rId17"/>
      <w:headerReference w:type="default" r:id="rId18"/>
      <w:pgSz w:w="12242" w:h="18722" w:code="14"/>
      <w:pgMar w:top="2835" w:right="1701" w:bottom="2835" w:left="2268" w:header="720" w:footer="720" w:gutter="0"/>
      <w:paperSrc w:first="15" w:other="15"/>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995E6" w14:textId="77777777" w:rsidR="00831C7A" w:rsidRDefault="00831C7A">
      <w:r>
        <w:separator/>
      </w:r>
    </w:p>
  </w:endnote>
  <w:endnote w:type="continuationSeparator" w:id="0">
    <w:p w14:paraId="68A0C4E6" w14:textId="77777777" w:rsidR="00831C7A" w:rsidRDefault="0083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5FAE2" w14:textId="77777777" w:rsidR="00831C7A" w:rsidRDefault="00831C7A">
      <w:r>
        <w:separator/>
      </w:r>
    </w:p>
  </w:footnote>
  <w:footnote w:type="continuationSeparator" w:id="0">
    <w:p w14:paraId="0782C6CB" w14:textId="77777777" w:rsidR="00831C7A" w:rsidRDefault="00831C7A">
      <w:r>
        <w:continuationSeparator/>
      </w:r>
    </w:p>
  </w:footnote>
  <w:footnote w:id="1">
    <w:p w14:paraId="29E2EF87" w14:textId="77777777" w:rsidR="009E3898" w:rsidRDefault="009E3898">
      <w:pPr>
        <w:pStyle w:val="Textonotapie"/>
        <w:rPr>
          <w:lang w:val="es-CL"/>
        </w:rPr>
      </w:pPr>
      <w:r w:rsidRPr="00114D57">
        <w:rPr>
          <w:rStyle w:val="Refdenotaalpie"/>
        </w:rPr>
        <w:footnoteRef/>
      </w:r>
      <w:r w:rsidRPr="00114D57">
        <w:t xml:space="preserve"> </w:t>
      </w:r>
      <w:r w:rsidRPr="00114D57">
        <w:rPr>
          <w:lang w:val="es-CL"/>
        </w:rPr>
        <w:t>A continuación, figura el link de cada una de las sesiones, transmitidas por TV Senado, que la Comisión dedicó al estudio del proyecto:</w:t>
      </w:r>
    </w:p>
    <w:p w14:paraId="020BD3F5" w14:textId="77777777" w:rsidR="009E3898" w:rsidRPr="00D210B6" w:rsidRDefault="009E3898">
      <w:pPr>
        <w:pStyle w:val="Textonotapie"/>
        <w:rPr>
          <w:color w:val="00B0F0"/>
          <w:highlight w:val="yellow"/>
          <w:lang w:val="es-CL"/>
        </w:rPr>
      </w:pPr>
      <w:r w:rsidRPr="0077702D">
        <w:rPr>
          <w:lang w:val="es-CL"/>
        </w:rPr>
        <w:t>14 de junio de 2023:</w:t>
      </w:r>
    </w:p>
    <w:p w14:paraId="1ACEFD2D" w14:textId="362624A9" w:rsidR="009E3898" w:rsidRPr="00741223" w:rsidRDefault="00831C7A">
      <w:pPr>
        <w:pStyle w:val="Textonotapie"/>
        <w:rPr>
          <w:lang w:val="es-CL"/>
        </w:rPr>
      </w:pPr>
      <w:hyperlink r:id="rId1" w:history="1">
        <w:r w:rsidR="0077702D" w:rsidRPr="00347C1B">
          <w:rPr>
            <w:rStyle w:val="Hipervnculo"/>
            <w:lang w:val="es-CL"/>
          </w:rPr>
          <w:t>https://tv.senado.cl/tvsenado/comisiones/permanentes/hacienda/comision-de-hacienda/2023-06-14/134553.html</w:t>
        </w:r>
      </w:hyperlink>
      <w:r w:rsidR="0077702D">
        <w:rPr>
          <w:lang w:val="es-C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541B1" w14:textId="77777777" w:rsidR="009E3898" w:rsidRDefault="009E3898" w:rsidP="00255D2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135DBB8" w14:textId="77777777" w:rsidR="009E3898" w:rsidRDefault="009E3898" w:rsidP="00003A46">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B66E7" w14:textId="2944BDEE" w:rsidR="009E3898" w:rsidRDefault="009E3898" w:rsidP="00255D2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3011E">
      <w:rPr>
        <w:rStyle w:val="Nmerodepgina"/>
        <w:noProof/>
      </w:rPr>
      <w:t>14</w:t>
    </w:r>
    <w:r>
      <w:rPr>
        <w:rStyle w:val="Nmerodepgina"/>
      </w:rPr>
      <w:fldChar w:fldCharType="end"/>
    </w:r>
  </w:p>
  <w:p w14:paraId="7FB792DE" w14:textId="77777777" w:rsidR="009E3898" w:rsidRDefault="009E3898" w:rsidP="00003A46">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65838"/>
    <w:multiLevelType w:val="hybridMultilevel"/>
    <w:tmpl w:val="69C2BB6E"/>
    <w:lvl w:ilvl="0" w:tplc="0C0A0001">
      <w:start w:val="1"/>
      <w:numFmt w:val="bullet"/>
      <w:lvlText w:val=""/>
      <w:lvlJc w:val="left"/>
      <w:pPr>
        <w:tabs>
          <w:tab w:val="num" w:pos="1428"/>
        </w:tabs>
        <w:ind w:left="1428"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05E01BD4"/>
    <w:multiLevelType w:val="hybridMultilevel"/>
    <w:tmpl w:val="3EF82664"/>
    <w:lvl w:ilvl="0" w:tplc="4F723FEA">
      <w:start w:val="3"/>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F084859"/>
    <w:multiLevelType w:val="hybridMultilevel"/>
    <w:tmpl w:val="7C08B8A2"/>
    <w:lvl w:ilvl="0" w:tplc="4F723FEA">
      <w:start w:val="3"/>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16F475A"/>
    <w:multiLevelType w:val="singleLevel"/>
    <w:tmpl w:val="2BF80CB6"/>
    <w:lvl w:ilvl="0">
      <w:start w:val="7"/>
      <w:numFmt w:val="upperRoman"/>
      <w:lvlText w:val="%1."/>
      <w:lvlJc w:val="left"/>
      <w:pPr>
        <w:tabs>
          <w:tab w:val="num" w:pos="855"/>
        </w:tabs>
        <w:ind w:left="855" w:hanging="855"/>
      </w:pPr>
      <w:rPr>
        <w:rFonts w:hint="default"/>
        <w:b/>
      </w:rPr>
    </w:lvl>
  </w:abstractNum>
  <w:abstractNum w:abstractNumId="4" w15:restartNumberingAfterBreak="0">
    <w:nsid w:val="310C52FA"/>
    <w:multiLevelType w:val="hybridMultilevel"/>
    <w:tmpl w:val="3132BE6A"/>
    <w:lvl w:ilvl="0" w:tplc="D85E4630">
      <w:start w:val="3"/>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C21415"/>
    <w:multiLevelType w:val="hybridMultilevel"/>
    <w:tmpl w:val="47367836"/>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15:restartNumberingAfterBreak="0">
    <w:nsid w:val="4C995560"/>
    <w:multiLevelType w:val="hybridMultilevel"/>
    <w:tmpl w:val="C3481A68"/>
    <w:lvl w:ilvl="0" w:tplc="EC46F000">
      <w:numFmt w:val="bullet"/>
      <w:lvlText w:val="-"/>
      <w:lvlJc w:val="left"/>
      <w:pPr>
        <w:tabs>
          <w:tab w:val="num" w:pos="480"/>
        </w:tabs>
        <w:ind w:left="480"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 w15:restartNumberingAfterBreak="0">
    <w:nsid w:val="5CE74A83"/>
    <w:multiLevelType w:val="hybridMultilevel"/>
    <w:tmpl w:val="81BEB4EA"/>
    <w:lvl w:ilvl="0" w:tplc="040A000F">
      <w:start w:val="1"/>
      <w:numFmt w:val="decimal"/>
      <w:lvlText w:val="%1."/>
      <w:lvlJc w:val="left"/>
      <w:pPr>
        <w:tabs>
          <w:tab w:val="num" w:pos="720"/>
        </w:tabs>
        <w:ind w:left="720" w:hanging="360"/>
      </w:p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8" w15:restartNumberingAfterBreak="0">
    <w:nsid w:val="6F3212A5"/>
    <w:multiLevelType w:val="hybridMultilevel"/>
    <w:tmpl w:val="D0945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64" w:dllVersion="6" w:nlCheck="1" w:checkStyle="0"/>
  <w:activeWritingStyle w:appName="MSWord" w:lang="es-CL" w:vendorID="64" w:dllVersion="6" w:nlCheck="1" w:checkStyle="0"/>
  <w:activeWritingStyle w:appName="MSWord" w:lang="es-ES" w:vendorID="64" w:dllVersion="6" w:nlCheck="1" w:checkStyle="0"/>
  <w:activeWritingStyle w:appName="MSWord" w:lang="es-MX"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es-CL" w:vendorID="64" w:dllVersion="0" w:nlCheck="1" w:checkStyle="0"/>
  <w:activeWritingStyle w:appName="MSWord" w:lang="es-ES_tradnl" w:vendorID="64" w:dllVersion="4096" w:nlCheck="1" w:checkStyle="0"/>
  <w:activeWritingStyle w:appName="MSWord" w:lang="es-ES" w:vendorID="64" w:dllVersion="4096" w:nlCheck="1" w:checkStyle="0"/>
  <w:activeWritingStyle w:appName="MSWord" w:lang="es-ES" w:vendorID="64" w:dllVersion="131078" w:nlCheck="1" w:checkStyle="0"/>
  <w:activeWritingStyle w:appName="MSWord" w:lang="es-ES_tradnl"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37"/>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EDC"/>
    <w:rsid w:val="00000906"/>
    <w:rsid w:val="00003A46"/>
    <w:rsid w:val="0000514E"/>
    <w:rsid w:val="00007507"/>
    <w:rsid w:val="000138B8"/>
    <w:rsid w:val="00013DC7"/>
    <w:rsid w:val="00014CA2"/>
    <w:rsid w:val="000175F3"/>
    <w:rsid w:val="00017628"/>
    <w:rsid w:val="00020B19"/>
    <w:rsid w:val="00022282"/>
    <w:rsid w:val="00025766"/>
    <w:rsid w:val="00035A09"/>
    <w:rsid w:val="00040616"/>
    <w:rsid w:val="0004071D"/>
    <w:rsid w:val="00041E47"/>
    <w:rsid w:val="0004479B"/>
    <w:rsid w:val="000461DA"/>
    <w:rsid w:val="00046535"/>
    <w:rsid w:val="00052FBC"/>
    <w:rsid w:val="00054FE6"/>
    <w:rsid w:val="00055314"/>
    <w:rsid w:val="0005580A"/>
    <w:rsid w:val="00057AAD"/>
    <w:rsid w:val="00062841"/>
    <w:rsid w:val="000635FF"/>
    <w:rsid w:val="00066760"/>
    <w:rsid w:val="00067968"/>
    <w:rsid w:val="00072DA3"/>
    <w:rsid w:val="00075203"/>
    <w:rsid w:val="000752FB"/>
    <w:rsid w:val="0007678A"/>
    <w:rsid w:val="0007751A"/>
    <w:rsid w:val="000815AB"/>
    <w:rsid w:val="00085C38"/>
    <w:rsid w:val="000900AD"/>
    <w:rsid w:val="000910FE"/>
    <w:rsid w:val="0009661F"/>
    <w:rsid w:val="00096DDE"/>
    <w:rsid w:val="00097497"/>
    <w:rsid w:val="00097835"/>
    <w:rsid w:val="000A0328"/>
    <w:rsid w:val="000A2823"/>
    <w:rsid w:val="000A32CA"/>
    <w:rsid w:val="000A63C0"/>
    <w:rsid w:val="000A656E"/>
    <w:rsid w:val="000A662A"/>
    <w:rsid w:val="000A77AD"/>
    <w:rsid w:val="000B513E"/>
    <w:rsid w:val="000B6261"/>
    <w:rsid w:val="000B67F2"/>
    <w:rsid w:val="000B6813"/>
    <w:rsid w:val="000C01C0"/>
    <w:rsid w:val="000C2C43"/>
    <w:rsid w:val="000C4FA3"/>
    <w:rsid w:val="000C77C6"/>
    <w:rsid w:val="000D36B8"/>
    <w:rsid w:val="000D79EC"/>
    <w:rsid w:val="000E2317"/>
    <w:rsid w:val="000E2FD3"/>
    <w:rsid w:val="000E59E8"/>
    <w:rsid w:val="000E68CE"/>
    <w:rsid w:val="000F5CDD"/>
    <w:rsid w:val="000F6B6E"/>
    <w:rsid w:val="000F7C9C"/>
    <w:rsid w:val="00103581"/>
    <w:rsid w:val="0010492D"/>
    <w:rsid w:val="0011349A"/>
    <w:rsid w:val="00113633"/>
    <w:rsid w:val="001139B3"/>
    <w:rsid w:val="00114D57"/>
    <w:rsid w:val="0012284F"/>
    <w:rsid w:val="00123A60"/>
    <w:rsid w:val="0013011E"/>
    <w:rsid w:val="001307D6"/>
    <w:rsid w:val="00131160"/>
    <w:rsid w:val="00131F97"/>
    <w:rsid w:val="001403EC"/>
    <w:rsid w:val="00140ED9"/>
    <w:rsid w:val="001448FC"/>
    <w:rsid w:val="001460F9"/>
    <w:rsid w:val="001479C1"/>
    <w:rsid w:val="001538A5"/>
    <w:rsid w:val="001601A3"/>
    <w:rsid w:val="00161523"/>
    <w:rsid w:val="00165CC6"/>
    <w:rsid w:val="00166206"/>
    <w:rsid w:val="001701D1"/>
    <w:rsid w:val="001714BD"/>
    <w:rsid w:val="00171A8F"/>
    <w:rsid w:val="00174D0B"/>
    <w:rsid w:val="00175E2D"/>
    <w:rsid w:val="00177B7D"/>
    <w:rsid w:val="00180596"/>
    <w:rsid w:val="00181C1C"/>
    <w:rsid w:val="0018249E"/>
    <w:rsid w:val="00184BB6"/>
    <w:rsid w:val="00184DF4"/>
    <w:rsid w:val="00187438"/>
    <w:rsid w:val="001875AF"/>
    <w:rsid w:val="00190B11"/>
    <w:rsid w:val="00192DC4"/>
    <w:rsid w:val="0019488A"/>
    <w:rsid w:val="00196511"/>
    <w:rsid w:val="00197517"/>
    <w:rsid w:val="001B0E5D"/>
    <w:rsid w:val="001B2139"/>
    <w:rsid w:val="001B3997"/>
    <w:rsid w:val="001B4F34"/>
    <w:rsid w:val="001B6226"/>
    <w:rsid w:val="001B6CF0"/>
    <w:rsid w:val="001C01E9"/>
    <w:rsid w:val="001C4A5A"/>
    <w:rsid w:val="001C7005"/>
    <w:rsid w:val="001D094E"/>
    <w:rsid w:val="001D0992"/>
    <w:rsid w:val="001D1157"/>
    <w:rsid w:val="001D55B8"/>
    <w:rsid w:val="001D756B"/>
    <w:rsid w:val="001E047F"/>
    <w:rsid w:val="001E1B1B"/>
    <w:rsid w:val="001E5D57"/>
    <w:rsid w:val="001E61EA"/>
    <w:rsid w:val="001F05D7"/>
    <w:rsid w:val="001F4524"/>
    <w:rsid w:val="001F59BA"/>
    <w:rsid w:val="001F5FDB"/>
    <w:rsid w:val="001F64FA"/>
    <w:rsid w:val="002013C2"/>
    <w:rsid w:val="002033E2"/>
    <w:rsid w:val="00203A37"/>
    <w:rsid w:val="00211FA8"/>
    <w:rsid w:val="00213248"/>
    <w:rsid w:val="00213E68"/>
    <w:rsid w:val="002155FA"/>
    <w:rsid w:val="002168C0"/>
    <w:rsid w:val="00216C4E"/>
    <w:rsid w:val="0021799A"/>
    <w:rsid w:val="00220C0D"/>
    <w:rsid w:val="00221CB3"/>
    <w:rsid w:val="002220A3"/>
    <w:rsid w:val="00224177"/>
    <w:rsid w:val="00227681"/>
    <w:rsid w:val="00232447"/>
    <w:rsid w:val="0023284B"/>
    <w:rsid w:val="002353CA"/>
    <w:rsid w:val="002357B4"/>
    <w:rsid w:val="0024063B"/>
    <w:rsid w:val="00244F5E"/>
    <w:rsid w:val="0024648A"/>
    <w:rsid w:val="00250BB1"/>
    <w:rsid w:val="002518D2"/>
    <w:rsid w:val="00255D2F"/>
    <w:rsid w:val="00257BA7"/>
    <w:rsid w:val="00257ECA"/>
    <w:rsid w:val="002631E3"/>
    <w:rsid w:val="00263625"/>
    <w:rsid w:val="002637B9"/>
    <w:rsid w:val="00264FC2"/>
    <w:rsid w:val="00265546"/>
    <w:rsid w:val="002658FD"/>
    <w:rsid w:val="0026633A"/>
    <w:rsid w:val="00276DA0"/>
    <w:rsid w:val="002801FA"/>
    <w:rsid w:val="0028215D"/>
    <w:rsid w:val="00282CC5"/>
    <w:rsid w:val="00283A16"/>
    <w:rsid w:val="00283E48"/>
    <w:rsid w:val="00283F6B"/>
    <w:rsid w:val="00284020"/>
    <w:rsid w:val="00285B9F"/>
    <w:rsid w:val="002863D0"/>
    <w:rsid w:val="002902D2"/>
    <w:rsid w:val="00294982"/>
    <w:rsid w:val="00295CB8"/>
    <w:rsid w:val="00296BDE"/>
    <w:rsid w:val="002974BF"/>
    <w:rsid w:val="00297D33"/>
    <w:rsid w:val="002A0493"/>
    <w:rsid w:val="002A09F0"/>
    <w:rsid w:val="002A16F9"/>
    <w:rsid w:val="002A59B1"/>
    <w:rsid w:val="002A5AD0"/>
    <w:rsid w:val="002B0E1C"/>
    <w:rsid w:val="002B2F51"/>
    <w:rsid w:val="002B3DA6"/>
    <w:rsid w:val="002B628B"/>
    <w:rsid w:val="002B6597"/>
    <w:rsid w:val="002C15A8"/>
    <w:rsid w:val="002C3B03"/>
    <w:rsid w:val="002C3B09"/>
    <w:rsid w:val="002C4B09"/>
    <w:rsid w:val="002C680B"/>
    <w:rsid w:val="002C6AD4"/>
    <w:rsid w:val="002C7535"/>
    <w:rsid w:val="002D3BC0"/>
    <w:rsid w:val="002D6092"/>
    <w:rsid w:val="002D653A"/>
    <w:rsid w:val="002D6AF0"/>
    <w:rsid w:val="002E2262"/>
    <w:rsid w:val="002E42A2"/>
    <w:rsid w:val="002E56DE"/>
    <w:rsid w:val="002F091D"/>
    <w:rsid w:val="002F2891"/>
    <w:rsid w:val="002F4528"/>
    <w:rsid w:val="002F51A7"/>
    <w:rsid w:val="002F578E"/>
    <w:rsid w:val="002F5DF7"/>
    <w:rsid w:val="002F6384"/>
    <w:rsid w:val="00302575"/>
    <w:rsid w:val="0030346A"/>
    <w:rsid w:val="00303D16"/>
    <w:rsid w:val="00304B55"/>
    <w:rsid w:val="003062C5"/>
    <w:rsid w:val="0031233F"/>
    <w:rsid w:val="00316A6C"/>
    <w:rsid w:val="003212AD"/>
    <w:rsid w:val="00323D39"/>
    <w:rsid w:val="0033138B"/>
    <w:rsid w:val="00331CA4"/>
    <w:rsid w:val="003336AD"/>
    <w:rsid w:val="0033421A"/>
    <w:rsid w:val="00334A6E"/>
    <w:rsid w:val="00336188"/>
    <w:rsid w:val="00336ADC"/>
    <w:rsid w:val="003403EB"/>
    <w:rsid w:val="00340866"/>
    <w:rsid w:val="00344610"/>
    <w:rsid w:val="00345159"/>
    <w:rsid w:val="00345EE9"/>
    <w:rsid w:val="003469A4"/>
    <w:rsid w:val="00350E4F"/>
    <w:rsid w:val="00352461"/>
    <w:rsid w:val="00354E11"/>
    <w:rsid w:val="00357915"/>
    <w:rsid w:val="003636D6"/>
    <w:rsid w:val="00363AE0"/>
    <w:rsid w:val="00364173"/>
    <w:rsid w:val="00364CF6"/>
    <w:rsid w:val="00364D2A"/>
    <w:rsid w:val="003667FB"/>
    <w:rsid w:val="00366F18"/>
    <w:rsid w:val="00371452"/>
    <w:rsid w:val="00372468"/>
    <w:rsid w:val="00375E81"/>
    <w:rsid w:val="00380219"/>
    <w:rsid w:val="00381827"/>
    <w:rsid w:val="003833F9"/>
    <w:rsid w:val="0038616E"/>
    <w:rsid w:val="00392BB6"/>
    <w:rsid w:val="0039367A"/>
    <w:rsid w:val="0039383D"/>
    <w:rsid w:val="00393A64"/>
    <w:rsid w:val="00393E0A"/>
    <w:rsid w:val="00395A9F"/>
    <w:rsid w:val="00396EF8"/>
    <w:rsid w:val="003A0B01"/>
    <w:rsid w:val="003A3710"/>
    <w:rsid w:val="003A633F"/>
    <w:rsid w:val="003B1DD8"/>
    <w:rsid w:val="003B2C7C"/>
    <w:rsid w:val="003B6BA8"/>
    <w:rsid w:val="003B7D22"/>
    <w:rsid w:val="003C04E0"/>
    <w:rsid w:val="003C4480"/>
    <w:rsid w:val="003C5633"/>
    <w:rsid w:val="003C69D9"/>
    <w:rsid w:val="003C6E21"/>
    <w:rsid w:val="003C7E15"/>
    <w:rsid w:val="003D20BE"/>
    <w:rsid w:val="003D271C"/>
    <w:rsid w:val="003D329A"/>
    <w:rsid w:val="003D70A6"/>
    <w:rsid w:val="003E2387"/>
    <w:rsid w:val="003E38BF"/>
    <w:rsid w:val="003E4F7F"/>
    <w:rsid w:val="003E75B2"/>
    <w:rsid w:val="003F0A41"/>
    <w:rsid w:val="003F0A58"/>
    <w:rsid w:val="003F12BD"/>
    <w:rsid w:val="003F4008"/>
    <w:rsid w:val="003F57A3"/>
    <w:rsid w:val="003F7402"/>
    <w:rsid w:val="0040008D"/>
    <w:rsid w:val="00404991"/>
    <w:rsid w:val="004053F4"/>
    <w:rsid w:val="004058E7"/>
    <w:rsid w:val="00406B6A"/>
    <w:rsid w:val="00411979"/>
    <w:rsid w:val="004205BF"/>
    <w:rsid w:val="00421A71"/>
    <w:rsid w:val="00422254"/>
    <w:rsid w:val="004239B9"/>
    <w:rsid w:val="00426035"/>
    <w:rsid w:val="00427A2F"/>
    <w:rsid w:val="00432A40"/>
    <w:rsid w:val="00444D13"/>
    <w:rsid w:val="004455D1"/>
    <w:rsid w:val="00450177"/>
    <w:rsid w:val="004501BF"/>
    <w:rsid w:val="00450B36"/>
    <w:rsid w:val="00454CBA"/>
    <w:rsid w:val="00455A97"/>
    <w:rsid w:val="00456FBB"/>
    <w:rsid w:val="00462DE9"/>
    <w:rsid w:val="004635FA"/>
    <w:rsid w:val="00471D20"/>
    <w:rsid w:val="00472920"/>
    <w:rsid w:val="00475098"/>
    <w:rsid w:val="00475976"/>
    <w:rsid w:val="00475AB9"/>
    <w:rsid w:val="00477CE9"/>
    <w:rsid w:val="00477E56"/>
    <w:rsid w:val="00481DCB"/>
    <w:rsid w:val="00482E8D"/>
    <w:rsid w:val="0048426C"/>
    <w:rsid w:val="00496C59"/>
    <w:rsid w:val="00497BCB"/>
    <w:rsid w:val="004A059F"/>
    <w:rsid w:val="004A0C0D"/>
    <w:rsid w:val="004A58AC"/>
    <w:rsid w:val="004B0900"/>
    <w:rsid w:val="004B2E73"/>
    <w:rsid w:val="004C2CEA"/>
    <w:rsid w:val="004C6CD5"/>
    <w:rsid w:val="004C6E4A"/>
    <w:rsid w:val="004E0797"/>
    <w:rsid w:val="004E091C"/>
    <w:rsid w:val="004E1A92"/>
    <w:rsid w:val="004E22CD"/>
    <w:rsid w:val="004E56D6"/>
    <w:rsid w:val="004E6A82"/>
    <w:rsid w:val="004E73AC"/>
    <w:rsid w:val="004E776C"/>
    <w:rsid w:val="004F083F"/>
    <w:rsid w:val="004F18FD"/>
    <w:rsid w:val="004F3134"/>
    <w:rsid w:val="004F3C2E"/>
    <w:rsid w:val="00501E20"/>
    <w:rsid w:val="00502343"/>
    <w:rsid w:val="00503712"/>
    <w:rsid w:val="0050683D"/>
    <w:rsid w:val="005104CB"/>
    <w:rsid w:val="00513332"/>
    <w:rsid w:val="00515BC8"/>
    <w:rsid w:val="0052034A"/>
    <w:rsid w:val="005204D8"/>
    <w:rsid w:val="00522663"/>
    <w:rsid w:val="00524596"/>
    <w:rsid w:val="00527DA1"/>
    <w:rsid w:val="0053078A"/>
    <w:rsid w:val="00534E38"/>
    <w:rsid w:val="00536242"/>
    <w:rsid w:val="005375CE"/>
    <w:rsid w:val="00537D8E"/>
    <w:rsid w:val="0054021E"/>
    <w:rsid w:val="005404AC"/>
    <w:rsid w:val="00540565"/>
    <w:rsid w:val="00540E43"/>
    <w:rsid w:val="00542AE4"/>
    <w:rsid w:val="00542BD7"/>
    <w:rsid w:val="0054653A"/>
    <w:rsid w:val="00546A16"/>
    <w:rsid w:val="0055106A"/>
    <w:rsid w:val="005514ED"/>
    <w:rsid w:val="00552DE4"/>
    <w:rsid w:val="005544C5"/>
    <w:rsid w:val="005545C7"/>
    <w:rsid w:val="00556F0F"/>
    <w:rsid w:val="00556F89"/>
    <w:rsid w:val="00557C96"/>
    <w:rsid w:val="00562516"/>
    <w:rsid w:val="00563326"/>
    <w:rsid w:val="00563E2B"/>
    <w:rsid w:val="0056615D"/>
    <w:rsid w:val="00567F14"/>
    <w:rsid w:val="0057141A"/>
    <w:rsid w:val="00573C03"/>
    <w:rsid w:val="00573E06"/>
    <w:rsid w:val="00577179"/>
    <w:rsid w:val="00582FEF"/>
    <w:rsid w:val="00583F6F"/>
    <w:rsid w:val="0058606C"/>
    <w:rsid w:val="0059044D"/>
    <w:rsid w:val="00593A57"/>
    <w:rsid w:val="005A0455"/>
    <w:rsid w:val="005A2439"/>
    <w:rsid w:val="005B1042"/>
    <w:rsid w:val="005B4FD9"/>
    <w:rsid w:val="005B7164"/>
    <w:rsid w:val="005B720D"/>
    <w:rsid w:val="005C04BD"/>
    <w:rsid w:val="005C270D"/>
    <w:rsid w:val="005C2FAA"/>
    <w:rsid w:val="005C67CF"/>
    <w:rsid w:val="005D055A"/>
    <w:rsid w:val="005D1613"/>
    <w:rsid w:val="005D1816"/>
    <w:rsid w:val="005D3E49"/>
    <w:rsid w:val="005D6026"/>
    <w:rsid w:val="005D636E"/>
    <w:rsid w:val="005D79CB"/>
    <w:rsid w:val="005E0597"/>
    <w:rsid w:val="005E1FFB"/>
    <w:rsid w:val="005E2480"/>
    <w:rsid w:val="005E261E"/>
    <w:rsid w:val="005E34CB"/>
    <w:rsid w:val="005F315C"/>
    <w:rsid w:val="005F399A"/>
    <w:rsid w:val="00600EA3"/>
    <w:rsid w:val="0060256A"/>
    <w:rsid w:val="00603A9C"/>
    <w:rsid w:val="00604200"/>
    <w:rsid w:val="00604359"/>
    <w:rsid w:val="00604747"/>
    <w:rsid w:val="00606972"/>
    <w:rsid w:val="00606A56"/>
    <w:rsid w:val="00606C49"/>
    <w:rsid w:val="00611786"/>
    <w:rsid w:val="00612AE4"/>
    <w:rsid w:val="006136EE"/>
    <w:rsid w:val="00613BDA"/>
    <w:rsid w:val="00614121"/>
    <w:rsid w:val="00614AC5"/>
    <w:rsid w:val="0061575A"/>
    <w:rsid w:val="006163DD"/>
    <w:rsid w:val="006172FB"/>
    <w:rsid w:val="00617672"/>
    <w:rsid w:val="00617E3D"/>
    <w:rsid w:val="0062271A"/>
    <w:rsid w:val="00626496"/>
    <w:rsid w:val="00627106"/>
    <w:rsid w:val="00630DA7"/>
    <w:rsid w:val="00631061"/>
    <w:rsid w:val="0063182D"/>
    <w:rsid w:val="006326E9"/>
    <w:rsid w:val="00633281"/>
    <w:rsid w:val="00633F0F"/>
    <w:rsid w:val="00635E19"/>
    <w:rsid w:val="00640C21"/>
    <w:rsid w:val="006414C5"/>
    <w:rsid w:val="0064280F"/>
    <w:rsid w:val="00645397"/>
    <w:rsid w:val="00646677"/>
    <w:rsid w:val="006468C5"/>
    <w:rsid w:val="0065231C"/>
    <w:rsid w:val="00671E89"/>
    <w:rsid w:val="00672117"/>
    <w:rsid w:val="00677D0C"/>
    <w:rsid w:val="00682009"/>
    <w:rsid w:val="006826D6"/>
    <w:rsid w:val="006827AB"/>
    <w:rsid w:val="00684146"/>
    <w:rsid w:val="0068701F"/>
    <w:rsid w:val="00690D07"/>
    <w:rsid w:val="00691379"/>
    <w:rsid w:val="00691DF8"/>
    <w:rsid w:val="0069318D"/>
    <w:rsid w:val="0069517D"/>
    <w:rsid w:val="00695535"/>
    <w:rsid w:val="006956C0"/>
    <w:rsid w:val="006979FD"/>
    <w:rsid w:val="00697E47"/>
    <w:rsid w:val="006A59F3"/>
    <w:rsid w:val="006A74D0"/>
    <w:rsid w:val="006B06D7"/>
    <w:rsid w:val="006B1872"/>
    <w:rsid w:val="006B2DBA"/>
    <w:rsid w:val="006B4909"/>
    <w:rsid w:val="006B74A0"/>
    <w:rsid w:val="006C0911"/>
    <w:rsid w:val="006C132B"/>
    <w:rsid w:val="006C1ED1"/>
    <w:rsid w:val="006C3D77"/>
    <w:rsid w:val="006C41D1"/>
    <w:rsid w:val="006C45F5"/>
    <w:rsid w:val="006C7E7B"/>
    <w:rsid w:val="006D0883"/>
    <w:rsid w:val="006D0BB2"/>
    <w:rsid w:val="006D3DF5"/>
    <w:rsid w:val="006D472A"/>
    <w:rsid w:val="006E0548"/>
    <w:rsid w:val="006E49B4"/>
    <w:rsid w:val="006F10D5"/>
    <w:rsid w:val="006F77CE"/>
    <w:rsid w:val="007008DA"/>
    <w:rsid w:val="00701876"/>
    <w:rsid w:val="00706F3F"/>
    <w:rsid w:val="00707401"/>
    <w:rsid w:val="00707785"/>
    <w:rsid w:val="00710206"/>
    <w:rsid w:val="007107AF"/>
    <w:rsid w:val="0071175F"/>
    <w:rsid w:val="0071260C"/>
    <w:rsid w:val="00713CF1"/>
    <w:rsid w:val="00715192"/>
    <w:rsid w:val="007250B4"/>
    <w:rsid w:val="00725DAA"/>
    <w:rsid w:val="00726403"/>
    <w:rsid w:val="007322EE"/>
    <w:rsid w:val="00734028"/>
    <w:rsid w:val="00734571"/>
    <w:rsid w:val="0073525F"/>
    <w:rsid w:val="00736DCC"/>
    <w:rsid w:val="00740C1B"/>
    <w:rsid w:val="00741223"/>
    <w:rsid w:val="00742070"/>
    <w:rsid w:val="00743B5A"/>
    <w:rsid w:val="007447FD"/>
    <w:rsid w:val="00752C3F"/>
    <w:rsid w:val="007538BD"/>
    <w:rsid w:val="0075391F"/>
    <w:rsid w:val="00755E27"/>
    <w:rsid w:val="00757F04"/>
    <w:rsid w:val="00760534"/>
    <w:rsid w:val="00762B22"/>
    <w:rsid w:val="007644AF"/>
    <w:rsid w:val="00765464"/>
    <w:rsid w:val="00770AB4"/>
    <w:rsid w:val="00772709"/>
    <w:rsid w:val="00774490"/>
    <w:rsid w:val="0077702D"/>
    <w:rsid w:val="00781923"/>
    <w:rsid w:val="00782F60"/>
    <w:rsid w:val="007863DA"/>
    <w:rsid w:val="00791BBE"/>
    <w:rsid w:val="00791F01"/>
    <w:rsid w:val="00792F64"/>
    <w:rsid w:val="00793562"/>
    <w:rsid w:val="00793904"/>
    <w:rsid w:val="007949A9"/>
    <w:rsid w:val="007A1F65"/>
    <w:rsid w:val="007A2230"/>
    <w:rsid w:val="007A223C"/>
    <w:rsid w:val="007A2E8C"/>
    <w:rsid w:val="007A2E98"/>
    <w:rsid w:val="007A344A"/>
    <w:rsid w:val="007A4366"/>
    <w:rsid w:val="007A4D23"/>
    <w:rsid w:val="007A4FC0"/>
    <w:rsid w:val="007A589B"/>
    <w:rsid w:val="007B05AF"/>
    <w:rsid w:val="007B14DA"/>
    <w:rsid w:val="007B22B7"/>
    <w:rsid w:val="007B2565"/>
    <w:rsid w:val="007B28FF"/>
    <w:rsid w:val="007B7BAC"/>
    <w:rsid w:val="007C08AD"/>
    <w:rsid w:val="007C1024"/>
    <w:rsid w:val="007C37A7"/>
    <w:rsid w:val="007C7D37"/>
    <w:rsid w:val="007D6CFF"/>
    <w:rsid w:val="007E00F1"/>
    <w:rsid w:val="007E577A"/>
    <w:rsid w:val="007E7FBD"/>
    <w:rsid w:val="007F0059"/>
    <w:rsid w:val="007F043B"/>
    <w:rsid w:val="007F0845"/>
    <w:rsid w:val="007F2855"/>
    <w:rsid w:val="007F2E66"/>
    <w:rsid w:val="007F30FE"/>
    <w:rsid w:val="007F3FBC"/>
    <w:rsid w:val="007F4528"/>
    <w:rsid w:val="00803592"/>
    <w:rsid w:val="00807F5C"/>
    <w:rsid w:val="0081060A"/>
    <w:rsid w:val="008161AA"/>
    <w:rsid w:val="00816D9C"/>
    <w:rsid w:val="008207A0"/>
    <w:rsid w:val="00820B7D"/>
    <w:rsid w:val="00821EB8"/>
    <w:rsid w:val="008239A3"/>
    <w:rsid w:val="008250A0"/>
    <w:rsid w:val="00826E21"/>
    <w:rsid w:val="00827CE8"/>
    <w:rsid w:val="00831C7A"/>
    <w:rsid w:val="00832464"/>
    <w:rsid w:val="008324C4"/>
    <w:rsid w:val="00832C50"/>
    <w:rsid w:val="008330D5"/>
    <w:rsid w:val="00836C96"/>
    <w:rsid w:val="008442D6"/>
    <w:rsid w:val="0084581D"/>
    <w:rsid w:val="00847A35"/>
    <w:rsid w:val="0085139A"/>
    <w:rsid w:val="00852296"/>
    <w:rsid w:val="008522E3"/>
    <w:rsid w:val="008546D3"/>
    <w:rsid w:val="00856964"/>
    <w:rsid w:val="0085721A"/>
    <w:rsid w:val="008652E3"/>
    <w:rsid w:val="00865815"/>
    <w:rsid w:val="00865A95"/>
    <w:rsid w:val="00866165"/>
    <w:rsid w:val="0086767B"/>
    <w:rsid w:val="00875E40"/>
    <w:rsid w:val="00877FF9"/>
    <w:rsid w:val="008869E7"/>
    <w:rsid w:val="00891D20"/>
    <w:rsid w:val="0089772C"/>
    <w:rsid w:val="008A15FB"/>
    <w:rsid w:val="008A24B6"/>
    <w:rsid w:val="008A2FAF"/>
    <w:rsid w:val="008A4CC0"/>
    <w:rsid w:val="008A665F"/>
    <w:rsid w:val="008A7770"/>
    <w:rsid w:val="008B24C7"/>
    <w:rsid w:val="008B39B3"/>
    <w:rsid w:val="008B6388"/>
    <w:rsid w:val="008B7957"/>
    <w:rsid w:val="008C0395"/>
    <w:rsid w:val="008C0A0B"/>
    <w:rsid w:val="008C2CC7"/>
    <w:rsid w:val="008C424C"/>
    <w:rsid w:val="008C67F5"/>
    <w:rsid w:val="008C6B42"/>
    <w:rsid w:val="008C73DF"/>
    <w:rsid w:val="008C74CC"/>
    <w:rsid w:val="008D049C"/>
    <w:rsid w:val="008D27C4"/>
    <w:rsid w:val="008D34E0"/>
    <w:rsid w:val="008D3F36"/>
    <w:rsid w:val="008D5473"/>
    <w:rsid w:val="008E32EC"/>
    <w:rsid w:val="008E4802"/>
    <w:rsid w:val="0090486A"/>
    <w:rsid w:val="0090498F"/>
    <w:rsid w:val="009109BC"/>
    <w:rsid w:val="00910C24"/>
    <w:rsid w:val="00910E16"/>
    <w:rsid w:val="009110BC"/>
    <w:rsid w:val="009110C9"/>
    <w:rsid w:val="0091392C"/>
    <w:rsid w:val="009148DE"/>
    <w:rsid w:val="00915264"/>
    <w:rsid w:val="009201A9"/>
    <w:rsid w:val="00923F59"/>
    <w:rsid w:val="009244DC"/>
    <w:rsid w:val="0092471E"/>
    <w:rsid w:val="0092595A"/>
    <w:rsid w:val="00930B59"/>
    <w:rsid w:val="00931815"/>
    <w:rsid w:val="00931F9C"/>
    <w:rsid w:val="00932E9D"/>
    <w:rsid w:val="00933F33"/>
    <w:rsid w:val="00935E64"/>
    <w:rsid w:val="00943448"/>
    <w:rsid w:val="00953B2F"/>
    <w:rsid w:val="00957538"/>
    <w:rsid w:val="00966EEF"/>
    <w:rsid w:val="0097524F"/>
    <w:rsid w:val="00976FFD"/>
    <w:rsid w:val="00980AEC"/>
    <w:rsid w:val="00981D7F"/>
    <w:rsid w:val="00981DB2"/>
    <w:rsid w:val="00991099"/>
    <w:rsid w:val="0099117B"/>
    <w:rsid w:val="00996513"/>
    <w:rsid w:val="00996BF2"/>
    <w:rsid w:val="009979EF"/>
    <w:rsid w:val="009A0E33"/>
    <w:rsid w:val="009A328C"/>
    <w:rsid w:val="009A467E"/>
    <w:rsid w:val="009A4A9E"/>
    <w:rsid w:val="009A7BD6"/>
    <w:rsid w:val="009B2B94"/>
    <w:rsid w:val="009B2B9C"/>
    <w:rsid w:val="009B33C1"/>
    <w:rsid w:val="009B6D27"/>
    <w:rsid w:val="009C0A1A"/>
    <w:rsid w:val="009C0C6F"/>
    <w:rsid w:val="009C0C99"/>
    <w:rsid w:val="009C148C"/>
    <w:rsid w:val="009C1E51"/>
    <w:rsid w:val="009C5AFB"/>
    <w:rsid w:val="009C6DAE"/>
    <w:rsid w:val="009D3977"/>
    <w:rsid w:val="009D3D7B"/>
    <w:rsid w:val="009D49A4"/>
    <w:rsid w:val="009D5742"/>
    <w:rsid w:val="009D5FB5"/>
    <w:rsid w:val="009D7A53"/>
    <w:rsid w:val="009E3898"/>
    <w:rsid w:val="009E3B60"/>
    <w:rsid w:val="009E5BF4"/>
    <w:rsid w:val="009E64AE"/>
    <w:rsid w:val="009E7218"/>
    <w:rsid w:val="009E75DB"/>
    <w:rsid w:val="009F6997"/>
    <w:rsid w:val="009F77DE"/>
    <w:rsid w:val="00A02C05"/>
    <w:rsid w:val="00A0547F"/>
    <w:rsid w:val="00A067D7"/>
    <w:rsid w:val="00A07D84"/>
    <w:rsid w:val="00A14074"/>
    <w:rsid w:val="00A14A22"/>
    <w:rsid w:val="00A16F35"/>
    <w:rsid w:val="00A172EB"/>
    <w:rsid w:val="00A17C8E"/>
    <w:rsid w:val="00A21282"/>
    <w:rsid w:val="00A223AD"/>
    <w:rsid w:val="00A233A8"/>
    <w:rsid w:val="00A23541"/>
    <w:rsid w:val="00A24F57"/>
    <w:rsid w:val="00A27338"/>
    <w:rsid w:val="00A320FE"/>
    <w:rsid w:val="00A37896"/>
    <w:rsid w:val="00A4161F"/>
    <w:rsid w:val="00A43D0B"/>
    <w:rsid w:val="00A47094"/>
    <w:rsid w:val="00A52272"/>
    <w:rsid w:val="00A544A2"/>
    <w:rsid w:val="00A5574D"/>
    <w:rsid w:val="00A55EA8"/>
    <w:rsid w:val="00A5694F"/>
    <w:rsid w:val="00A57DDD"/>
    <w:rsid w:val="00A60482"/>
    <w:rsid w:val="00A679CE"/>
    <w:rsid w:val="00A7305C"/>
    <w:rsid w:val="00A73681"/>
    <w:rsid w:val="00A77C76"/>
    <w:rsid w:val="00A82F26"/>
    <w:rsid w:val="00A847C9"/>
    <w:rsid w:val="00A84C4E"/>
    <w:rsid w:val="00A84F3E"/>
    <w:rsid w:val="00A9397F"/>
    <w:rsid w:val="00A93C0E"/>
    <w:rsid w:val="00A95545"/>
    <w:rsid w:val="00A974F4"/>
    <w:rsid w:val="00AA2EDC"/>
    <w:rsid w:val="00AA4D13"/>
    <w:rsid w:val="00AA6982"/>
    <w:rsid w:val="00AB1874"/>
    <w:rsid w:val="00AB18E5"/>
    <w:rsid w:val="00AB288F"/>
    <w:rsid w:val="00AB2EBA"/>
    <w:rsid w:val="00AB5CC7"/>
    <w:rsid w:val="00AB71C1"/>
    <w:rsid w:val="00AC1971"/>
    <w:rsid w:val="00AC39F1"/>
    <w:rsid w:val="00AC7A8C"/>
    <w:rsid w:val="00AC7CF3"/>
    <w:rsid w:val="00AD3AE3"/>
    <w:rsid w:val="00AD6480"/>
    <w:rsid w:val="00AD6A8E"/>
    <w:rsid w:val="00AE2D7F"/>
    <w:rsid w:val="00AE3DBE"/>
    <w:rsid w:val="00AE5124"/>
    <w:rsid w:val="00AE7E2B"/>
    <w:rsid w:val="00AF0751"/>
    <w:rsid w:val="00AF21D6"/>
    <w:rsid w:val="00AF3682"/>
    <w:rsid w:val="00AF4B29"/>
    <w:rsid w:val="00AF4D98"/>
    <w:rsid w:val="00B0153F"/>
    <w:rsid w:val="00B0211C"/>
    <w:rsid w:val="00B02EC3"/>
    <w:rsid w:val="00B114C9"/>
    <w:rsid w:val="00B11686"/>
    <w:rsid w:val="00B119B0"/>
    <w:rsid w:val="00B11A72"/>
    <w:rsid w:val="00B11A76"/>
    <w:rsid w:val="00B12F67"/>
    <w:rsid w:val="00B1364A"/>
    <w:rsid w:val="00B21DCE"/>
    <w:rsid w:val="00B22A88"/>
    <w:rsid w:val="00B23452"/>
    <w:rsid w:val="00B2434A"/>
    <w:rsid w:val="00B34222"/>
    <w:rsid w:val="00B37752"/>
    <w:rsid w:val="00B37E69"/>
    <w:rsid w:val="00B402AC"/>
    <w:rsid w:val="00B40587"/>
    <w:rsid w:val="00B42513"/>
    <w:rsid w:val="00B42D36"/>
    <w:rsid w:val="00B44602"/>
    <w:rsid w:val="00B51EA8"/>
    <w:rsid w:val="00B525B7"/>
    <w:rsid w:val="00B52D7F"/>
    <w:rsid w:val="00B53427"/>
    <w:rsid w:val="00B53F1E"/>
    <w:rsid w:val="00B540C8"/>
    <w:rsid w:val="00B55AF2"/>
    <w:rsid w:val="00B5702F"/>
    <w:rsid w:val="00B62BBC"/>
    <w:rsid w:val="00B632E4"/>
    <w:rsid w:val="00B65117"/>
    <w:rsid w:val="00B653D2"/>
    <w:rsid w:val="00B70081"/>
    <w:rsid w:val="00B7010C"/>
    <w:rsid w:val="00B7067F"/>
    <w:rsid w:val="00B7280E"/>
    <w:rsid w:val="00B73391"/>
    <w:rsid w:val="00B80F91"/>
    <w:rsid w:val="00B832F8"/>
    <w:rsid w:val="00B85E5D"/>
    <w:rsid w:val="00B940AE"/>
    <w:rsid w:val="00B942AE"/>
    <w:rsid w:val="00B94A80"/>
    <w:rsid w:val="00B9584D"/>
    <w:rsid w:val="00B95A68"/>
    <w:rsid w:val="00B95D17"/>
    <w:rsid w:val="00B97DE6"/>
    <w:rsid w:val="00BA22E2"/>
    <w:rsid w:val="00BA477E"/>
    <w:rsid w:val="00BA60DC"/>
    <w:rsid w:val="00BB1BAA"/>
    <w:rsid w:val="00BB539D"/>
    <w:rsid w:val="00BB6C2B"/>
    <w:rsid w:val="00BC01F6"/>
    <w:rsid w:val="00BC1DA0"/>
    <w:rsid w:val="00BC3065"/>
    <w:rsid w:val="00BC5CCE"/>
    <w:rsid w:val="00BC7DF5"/>
    <w:rsid w:val="00BD06C2"/>
    <w:rsid w:val="00BD0C54"/>
    <w:rsid w:val="00BD27D2"/>
    <w:rsid w:val="00BD731A"/>
    <w:rsid w:val="00BD77C5"/>
    <w:rsid w:val="00BE0899"/>
    <w:rsid w:val="00BE285D"/>
    <w:rsid w:val="00BE6CAE"/>
    <w:rsid w:val="00BE7B23"/>
    <w:rsid w:val="00BE7B8F"/>
    <w:rsid w:val="00BE7DEC"/>
    <w:rsid w:val="00BF168C"/>
    <w:rsid w:val="00BF3D01"/>
    <w:rsid w:val="00C01196"/>
    <w:rsid w:val="00C02B36"/>
    <w:rsid w:val="00C057A9"/>
    <w:rsid w:val="00C05DC0"/>
    <w:rsid w:val="00C06382"/>
    <w:rsid w:val="00C076FA"/>
    <w:rsid w:val="00C07E88"/>
    <w:rsid w:val="00C11AD3"/>
    <w:rsid w:val="00C120B4"/>
    <w:rsid w:val="00C12E07"/>
    <w:rsid w:val="00C1307A"/>
    <w:rsid w:val="00C13F77"/>
    <w:rsid w:val="00C162BF"/>
    <w:rsid w:val="00C16CF3"/>
    <w:rsid w:val="00C24C43"/>
    <w:rsid w:val="00C26E17"/>
    <w:rsid w:val="00C27328"/>
    <w:rsid w:val="00C27F40"/>
    <w:rsid w:val="00C30116"/>
    <w:rsid w:val="00C313A3"/>
    <w:rsid w:val="00C34071"/>
    <w:rsid w:val="00C34809"/>
    <w:rsid w:val="00C3798B"/>
    <w:rsid w:val="00C41BD8"/>
    <w:rsid w:val="00C430B1"/>
    <w:rsid w:val="00C43C7F"/>
    <w:rsid w:val="00C45458"/>
    <w:rsid w:val="00C5218F"/>
    <w:rsid w:val="00C529EB"/>
    <w:rsid w:val="00C534E6"/>
    <w:rsid w:val="00C53B61"/>
    <w:rsid w:val="00C54D23"/>
    <w:rsid w:val="00C55EED"/>
    <w:rsid w:val="00C607D5"/>
    <w:rsid w:val="00C608A4"/>
    <w:rsid w:val="00C63770"/>
    <w:rsid w:val="00C64DFB"/>
    <w:rsid w:val="00C66D2D"/>
    <w:rsid w:val="00C77A89"/>
    <w:rsid w:val="00C8109C"/>
    <w:rsid w:val="00C820A2"/>
    <w:rsid w:val="00C821C0"/>
    <w:rsid w:val="00C8256F"/>
    <w:rsid w:val="00C83610"/>
    <w:rsid w:val="00C854B1"/>
    <w:rsid w:val="00C87EE0"/>
    <w:rsid w:val="00C92206"/>
    <w:rsid w:val="00C94C38"/>
    <w:rsid w:val="00C95208"/>
    <w:rsid w:val="00C962FB"/>
    <w:rsid w:val="00C976DC"/>
    <w:rsid w:val="00CA1B63"/>
    <w:rsid w:val="00CA1BC2"/>
    <w:rsid w:val="00CA31D6"/>
    <w:rsid w:val="00CB1B4C"/>
    <w:rsid w:val="00CB22A9"/>
    <w:rsid w:val="00CB7EB7"/>
    <w:rsid w:val="00CC25B0"/>
    <w:rsid w:val="00CC2CF5"/>
    <w:rsid w:val="00CC481A"/>
    <w:rsid w:val="00CC6074"/>
    <w:rsid w:val="00CC67FF"/>
    <w:rsid w:val="00CC6C2F"/>
    <w:rsid w:val="00CD3681"/>
    <w:rsid w:val="00CD3DE7"/>
    <w:rsid w:val="00CD53F8"/>
    <w:rsid w:val="00CD7FB1"/>
    <w:rsid w:val="00CE11A5"/>
    <w:rsid w:val="00CE2805"/>
    <w:rsid w:val="00CE7D6E"/>
    <w:rsid w:val="00CF44C1"/>
    <w:rsid w:val="00CF47DA"/>
    <w:rsid w:val="00D00192"/>
    <w:rsid w:val="00D023D4"/>
    <w:rsid w:val="00D0520C"/>
    <w:rsid w:val="00D113DB"/>
    <w:rsid w:val="00D12AE5"/>
    <w:rsid w:val="00D16C1F"/>
    <w:rsid w:val="00D177E2"/>
    <w:rsid w:val="00D210B6"/>
    <w:rsid w:val="00D22222"/>
    <w:rsid w:val="00D223B2"/>
    <w:rsid w:val="00D276B6"/>
    <w:rsid w:val="00D27D29"/>
    <w:rsid w:val="00D305BF"/>
    <w:rsid w:val="00D3274B"/>
    <w:rsid w:val="00D34401"/>
    <w:rsid w:val="00D349A8"/>
    <w:rsid w:val="00D369C2"/>
    <w:rsid w:val="00D377B7"/>
    <w:rsid w:val="00D37AC3"/>
    <w:rsid w:val="00D41263"/>
    <w:rsid w:val="00D420FF"/>
    <w:rsid w:val="00D43E42"/>
    <w:rsid w:val="00D448C2"/>
    <w:rsid w:val="00D46C85"/>
    <w:rsid w:val="00D518EE"/>
    <w:rsid w:val="00D56E74"/>
    <w:rsid w:val="00D618F9"/>
    <w:rsid w:val="00D61922"/>
    <w:rsid w:val="00D61965"/>
    <w:rsid w:val="00D61E5B"/>
    <w:rsid w:val="00D64809"/>
    <w:rsid w:val="00D67D54"/>
    <w:rsid w:val="00D733C3"/>
    <w:rsid w:val="00D773E9"/>
    <w:rsid w:val="00D916D6"/>
    <w:rsid w:val="00D919E0"/>
    <w:rsid w:val="00D94F3A"/>
    <w:rsid w:val="00D97020"/>
    <w:rsid w:val="00DA31A7"/>
    <w:rsid w:val="00DA3386"/>
    <w:rsid w:val="00DA4F93"/>
    <w:rsid w:val="00DA7231"/>
    <w:rsid w:val="00DB1E77"/>
    <w:rsid w:val="00DB20A7"/>
    <w:rsid w:val="00DB34E8"/>
    <w:rsid w:val="00DB4C23"/>
    <w:rsid w:val="00DC0A72"/>
    <w:rsid w:val="00DC1577"/>
    <w:rsid w:val="00DC4DDE"/>
    <w:rsid w:val="00DC60C3"/>
    <w:rsid w:val="00DC6A4F"/>
    <w:rsid w:val="00DC7292"/>
    <w:rsid w:val="00DD1B52"/>
    <w:rsid w:val="00DD2473"/>
    <w:rsid w:val="00DD2D6B"/>
    <w:rsid w:val="00DD663D"/>
    <w:rsid w:val="00DD7C13"/>
    <w:rsid w:val="00DE675A"/>
    <w:rsid w:val="00DF0138"/>
    <w:rsid w:val="00DF17DF"/>
    <w:rsid w:val="00DF1C2C"/>
    <w:rsid w:val="00DF35C6"/>
    <w:rsid w:val="00DF4145"/>
    <w:rsid w:val="00DF4D21"/>
    <w:rsid w:val="00E029E8"/>
    <w:rsid w:val="00E03646"/>
    <w:rsid w:val="00E038F6"/>
    <w:rsid w:val="00E0456D"/>
    <w:rsid w:val="00E04F9B"/>
    <w:rsid w:val="00E0758A"/>
    <w:rsid w:val="00E07A13"/>
    <w:rsid w:val="00E1357F"/>
    <w:rsid w:val="00E13661"/>
    <w:rsid w:val="00E13866"/>
    <w:rsid w:val="00E1516A"/>
    <w:rsid w:val="00E165A1"/>
    <w:rsid w:val="00E2079F"/>
    <w:rsid w:val="00E20ECA"/>
    <w:rsid w:val="00E217C9"/>
    <w:rsid w:val="00E21FA2"/>
    <w:rsid w:val="00E22428"/>
    <w:rsid w:val="00E23167"/>
    <w:rsid w:val="00E23CE4"/>
    <w:rsid w:val="00E24840"/>
    <w:rsid w:val="00E320C0"/>
    <w:rsid w:val="00E33127"/>
    <w:rsid w:val="00E349D7"/>
    <w:rsid w:val="00E4066C"/>
    <w:rsid w:val="00E40C91"/>
    <w:rsid w:val="00E424C8"/>
    <w:rsid w:val="00E430F6"/>
    <w:rsid w:val="00E500DB"/>
    <w:rsid w:val="00E5308E"/>
    <w:rsid w:val="00E5348A"/>
    <w:rsid w:val="00E53843"/>
    <w:rsid w:val="00E53A05"/>
    <w:rsid w:val="00E55841"/>
    <w:rsid w:val="00E65F62"/>
    <w:rsid w:val="00E66604"/>
    <w:rsid w:val="00E7159C"/>
    <w:rsid w:val="00E72869"/>
    <w:rsid w:val="00E73E05"/>
    <w:rsid w:val="00E763C8"/>
    <w:rsid w:val="00E76B42"/>
    <w:rsid w:val="00E8091F"/>
    <w:rsid w:val="00E83712"/>
    <w:rsid w:val="00E83F5F"/>
    <w:rsid w:val="00E86BDF"/>
    <w:rsid w:val="00EA1138"/>
    <w:rsid w:val="00EA27B3"/>
    <w:rsid w:val="00EA2F85"/>
    <w:rsid w:val="00EA453E"/>
    <w:rsid w:val="00EA4ABE"/>
    <w:rsid w:val="00EA4DE6"/>
    <w:rsid w:val="00EB62BC"/>
    <w:rsid w:val="00EB710F"/>
    <w:rsid w:val="00EC53B2"/>
    <w:rsid w:val="00EC5413"/>
    <w:rsid w:val="00EC670A"/>
    <w:rsid w:val="00EE0027"/>
    <w:rsid w:val="00EE36BA"/>
    <w:rsid w:val="00EE57AE"/>
    <w:rsid w:val="00EF0308"/>
    <w:rsid w:val="00EF035B"/>
    <w:rsid w:val="00EF0DFF"/>
    <w:rsid w:val="00EF4D8C"/>
    <w:rsid w:val="00F01532"/>
    <w:rsid w:val="00F0325A"/>
    <w:rsid w:val="00F03B91"/>
    <w:rsid w:val="00F03D3E"/>
    <w:rsid w:val="00F06311"/>
    <w:rsid w:val="00F06A3A"/>
    <w:rsid w:val="00F078C0"/>
    <w:rsid w:val="00F11A5B"/>
    <w:rsid w:val="00F12BC0"/>
    <w:rsid w:val="00F14736"/>
    <w:rsid w:val="00F1541F"/>
    <w:rsid w:val="00F155DD"/>
    <w:rsid w:val="00F15A47"/>
    <w:rsid w:val="00F171AF"/>
    <w:rsid w:val="00F208B0"/>
    <w:rsid w:val="00F20C54"/>
    <w:rsid w:val="00F20DE7"/>
    <w:rsid w:val="00F21260"/>
    <w:rsid w:val="00F234CB"/>
    <w:rsid w:val="00F23587"/>
    <w:rsid w:val="00F239B3"/>
    <w:rsid w:val="00F239EE"/>
    <w:rsid w:val="00F26AD7"/>
    <w:rsid w:val="00F3037A"/>
    <w:rsid w:val="00F30766"/>
    <w:rsid w:val="00F3173C"/>
    <w:rsid w:val="00F31779"/>
    <w:rsid w:val="00F31A92"/>
    <w:rsid w:val="00F31B50"/>
    <w:rsid w:val="00F333A1"/>
    <w:rsid w:val="00F3521A"/>
    <w:rsid w:val="00F355DD"/>
    <w:rsid w:val="00F3652C"/>
    <w:rsid w:val="00F41DB8"/>
    <w:rsid w:val="00F428DC"/>
    <w:rsid w:val="00F42D89"/>
    <w:rsid w:val="00F43321"/>
    <w:rsid w:val="00F43BC4"/>
    <w:rsid w:val="00F445A8"/>
    <w:rsid w:val="00F45849"/>
    <w:rsid w:val="00F45E6E"/>
    <w:rsid w:val="00F47A61"/>
    <w:rsid w:val="00F47B6A"/>
    <w:rsid w:val="00F50124"/>
    <w:rsid w:val="00F52D28"/>
    <w:rsid w:val="00F55BF9"/>
    <w:rsid w:val="00F60384"/>
    <w:rsid w:val="00F6067E"/>
    <w:rsid w:val="00F615EF"/>
    <w:rsid w:val="00F64608"/>
    <w:rsid w:val="00F64D9F"/>
    <w:rsid w:val="00F658AB"/>
    <w:rsid w:val="00F65D4F"/>
    <w:rsid w:val="00F66864"/>
    <w:rsid w:val="00F67AF6"/>
    <w:rsid w:val="00F7161F"/>
    <w:rsid w:val="00F723EF"/>
    <w:rsid w:val="00F726DA"/>
    <w:rsid w:val="00F72C6E"/>
    <w:rsid w:val="00F752EE"/>
    <w:rsid w:val="00F75B18"/>
    <w:rsid w:val="00F768EE"/>
    <w:rsid w:val="00F82A19"/>
    <w:rsid w:val="00F908B1"/>
    <w:rsid w:val="00F9301B"/>
    <w:rsid w:val="00F930B1"/>
    <w:rsid w:val="00F941F2"/>
    <w:rsid w:val="00F96924"/>
    <w:rsid w:val="00FA09EE"/>
    <w:rsid w:val="00FA18E0"/>
    <w:rsid w:val="00FA193E"/>
    <w:rsid w:val="00FA494A"/>
    <w:rsid w:val="00FA5F86"/>
    <w:rsid w:val="00FA6A5C"/>
    <w:rsid w:val="00FA71E1"/>
    <w:rsid w:val="00FB175E"/>
    <w:rsid w:val="00FB1A43"/>
    <w:rsid w:val="00FB296E"/>
    <w:rsid w:val="00FB53C2"/>
    <w:rsid w:val="00FB59BB"/>
    <w:rsid w:val="00FB5A73"/>
    <w:rsid w:val="00FB5D1A"/>
    <w:rsid w:val="00FB5FBE"/>
    <w:rsid w:val="00FB6DA4"/>
    <w:rsid w:val="00FB7D62"/>
    <w:rsid w:val="00FC0392"/>
    <w:rsid w:val="00FC1AA2"/>
    <w:rsid w:val="00FC241F"/>
    <w:rsid w:val="00FC2DF1"/>
    <w:rsid w:val="00FD0674"/>
    <w:rsid w:val="00FD14FF"/>
    <w:rsid w:val="00FD37CA"/>
    <w:rsid w:val="00FD6166"/>
    <w:rsid w:val="00FD6B43"/>
    <w:rsid w:val="00FD7FC5"/>
    <w:rsid w:val="00FE01EF"/>
    <w:rsid w:val="00FE1A3A"/>
    <w:rsid w:val="00FE1F26"/>
    <w:rsid w:val="00FE263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EB3C59"/>
  <w15:docId w15:val="{02910C25-4BAD-4288-B89D-B11FA8D89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Comision"/>
    <w:qFormat/>
    <w:rsid w:val="00C06382"/>
    <w:pPr>
      <w:ind w:firstLine="1134"/>
      <w:jc w:val="both"/>
    </w:pPr>
    <w:rPr>
      <w:rFonts w:ascii="Arial" w:hAnsi="Arial"/>
      <w:spacing w:val="-3"/>
      <w:sz w:val="24"/>
      <w:szCs w:val="24"/>
      <w:lang w:val="es-ES_tradnl" w:eastAsia="es-ES"/>
    </w:rPr>
  </w:style>
  <w:style w:type="paragraph" w:styleId="Ttulo1">
    <w:name w:val="heading 1"/>
    <w:basedOn w:val="Normal"/>
    <w:next w:val="Normal"/>
    <w:link w:val="Ttulo1Car"/>
    <w:qFormat/>
    <w:rsid w:val="00866165"/>
    <w:pPr>
      <w:keepNext/>
      <w:spacing w:before="240" w:after="60"/>
      <w:outlineLvl w:val="0"/>
    </w:pPr>
    <w:rPr>
      <w:rFonts w:ascii="Calibri Light" w:hAnsi="Calibri Light"/>
      <w:b/>
      <w:bCs/>
      <w:kern w:val="32"/>
      <w:sz w:val="32"/>
      <w:szCs w:val="32"/>
    </w:rPr>
  </w:style>
  <w:style w:type="paragraph" w:styleId="Ttulo3">
    <w:name w:val="heading 3"/>
    <w:basedOn w:val="Normal"/>
    <w:next w:val="Normal"/>
    <w:qFormat/>
    <w:rsid w:val="00556F89"/>
    <w:pPr>
      <w:keepNext/>
      <w:tabs>
        <w:tab w:val="left" w:pos="-720"/>
      </w:tabs>
      <w:jc w:val="center"/>
      <w:outlineLvl w:val="2"/>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31">
    <w:name w:val="Texto independiente 31"/>
    <w:basedOn w:val="Normal"/>
    <w:rsid w:val="0075391F"/>
    <w:pPr>
      <w:tabs>
        <w:tab w:val="left" w:pos="170"/>
      </w:tabs>
      <w:spacing w:before="120"/>
    </w:pPr>
    <w:rPr>
      <w:spacing w:val="-24"/>
      <w:lang w:val="es-CL"/>
    </w:rPr>
  </w:style>
  <w:style w:type="paragraph" w:styleId="Textoindependiente3">
    <w:name w:val="Body Text 3"/>
    <w:basedOn w:val="Normal"/>
    <w:rsid w:val="0075391F"/>
    <w:pPr>
      <w:spacing w:line="360" w:lineRule="auto"/>
    </w:pPr>
    <w:rPr>
      <w:b/>
    </w:rPr>
  </w:style>
  <w:style w:type="paragraph" w:styleId="Sangra2detindependiente">
    <w:name w:val="Body Text Indent 2"/>
    <w:basedOn w:val="Normal"/>
    <w:rsid w:val="007F0845"/>
    <w:pPr>
      <w:spacing w:after="120" w:line="480" w:lineRule="auto"/>
      <w:ind w:left="283"/>
    </w:pPr>
  </w:style>
  <w:style w:type="paragraph" w:customStyle="1" w:styleId="personal">
    <w:name w:val="personal"/>
    <w:basedOn w:val="Normal"/>
    <w:rsid w:val="007F0845"/>
    <w:rPr>
      <w:spacing w:val="6"/>
      <w:szCs w:val="20"/>
    </w:rPr>
  </w:style>
  <w:style w:type="paragraph" w:customStyle="1" w:styleId="Estilo1">
    <w:name w:val="Estilo1"/>
    <w:basedOn w:val="Normal"/>
    <w:rsid w:val="007F0845"/>
    <w:pPr>
      <w:tabs>
        <w:tab w:val="left" w:pos="2268"/>
      </w:tabs>
    </w:pPr>
    <w:rPr>
      <w:spacing w:val="0"/>
      <w:szCs w:val="20"/>
    </w:rPr>
  </w:style>
  <w:style w:type="character" w:customStyle="1" w:styleId="roj1">
    <w:name w:val="roj1"/>
    <w:rsid w:val="00282CC5"/>
    <w:rPr>
      <w:rFonts w:ascii="Arial" w:hAnsi="Arial" w:cs="Arial" w:hint="default"/>
      <w:b/>
      <w:bCs/>
      <w:i w:val="0"/>
      <w:iCs w:val="0"/>
      <w:color w:val="CC0000"/>
      <w:sz w:val="15"/>
      <w:szCs w:val="15"/>
    </w:rPr>
  </w:style>
  <w:style w:type="character" w:customStyle="1" w:styleId="textarticulo1">
    <w:name w:val="textarticulo1"/>
    <w:rsid w:val="00282CC5"/>
    <w:rPr>
      <w:rFonts w:ascii="Arial" w:hAnsi="Arial" w:cs="Arial" w:hint="default"/>
      <w:b w:val="0"/>
      <w:bCs w:val="0"/>
      <w:i w:val="0"/>
      <w:iCs w:val="0"/>
      <w:color w:val="666666"/>
      <w:sz w:val="13"/>
      <w:szCs w:val="13"/>
    </w:rPr>
  </w:style>
  <w:style w:type="character" w:customStyle="1" w:styleId="textinvitados11">
    <w:name w:val="textinvitados11"/>
    <w:rsid w:val="00BA477E"/>
    <w:rPr>
      <w:rFonts w:ascii="Arial" w:hAnsi="Arial" w:cs="Arial" w:hint="default"/>
      <w:b w:val="0"/>
      <w:bCs w:val="0"/>
      <w:i w:val="0"/>
      <w:iCs w:val="0"/>
      <w:color w:val="666666"/>
      <w:sz w:val="21"/>
      <w:szCs w:val="21"/>
    </w:rPr>
  </w:style>
  <w:style w:type="paragraph" w:styleId="Textoindependiente">
    <w:name w:val="Body Text"/>
    <w:basedOn w:val="Normal"/>
    <w:rsid w:val="00556F89"/>
    <w:pPr>
      <w:spacing w:after="120"/>
    </w:pPr>
  </w:style>
  <w:style w:type="paragraph" w:styleId="Encabezado">
    <w:name w:val="header"/>
    <w:basedOn w:val="Normal"/>
    <w:rsid w:val="00003A46"/>
    <w:pPr>
      <w:tabs>
        <w:tab w:val="center" w:pos="4252"/>
        <w:tab w:val="right" w:pos="8504"/>
      </w:tabs>
    </w:pPr>
  </w:style>
  <w:style w:type="character" w:styleId="Nmerodepgina">
    <w:name w:val="page number"/>
    <w:basedOn w:val="Fuentedeprrafopredeter"/>
    <w:rsid w:val="00003A46"/>
  </w:style>
  <w:style w:type="character" w:customStyle="1" w:styleId="textpais">
    <w:name w:val="textpais"/>
    <w:basedOn w:val="Fuentedeprrafopredeter"/>
    <w:rsid w:val="00EB710F"/>
  </w:style>
  <w:style w:type="paragraph" w:styleId="NormalWeb">
    <w:name w:val="Normal (Web)"/>
    <w:basedOn w:val="Normal"/>
    <w:rsid w:val="00284020"/>
    <w:rPr>
      <w:rFonts w:ascii="Times New Roman" w:hAnsi="Times New Roman"/>
    </w:rPr>
  </w:style>
  <w:style w:type="paragraph" w:styleId="Textosinformato">
    <w:name w:val="Plain Text"/>
    <w:basedOn w:val="Normal"/>
    <w:rsid w:val="00284020"/>
    <w:pPr>
      <w:tabs>
        <w:tab w:val="left" w:pos="2835"/>
      </w:tabs>
    </w:pPr>
    <w:rPr>
      <w:rFonts w:ascii="Courier New" w:hAnsi="Courier New" w:cs="Courier New"/>
      <w:spacing w:val="0"/>
      <w:sz w:val="20"/>
      <w:szCs w:val="20"/>
      <w:lang w:val="es-ES"/>
    </w:rPr>
  </w:style>
  <w:style w:type="character" w:customStyle="1" w:styleId="textarticulo">
    <w:name w:val="textarticulo"/>
    <w:basedOn w:val="Fuentedeprrafopredeter"/>
    <w:rsid w:val="00FD6B43"/>
  </w:style>
  <w:style w:type="paragraph" w:styleId="Textodeglobo">
    <w:name w:val="Balloon Text"/>
    <w:basedOn w:val="Normal"/>
    <w:semiHidden/>
    <w:rsid w:val="00357915"/>
    <w:rPr>
      <w:rFonts w:ascii="Tahoma" w:hAnsi="Tahoma" w:cs="Tahoma"/>
      <w:sz w:val="16"/>
      <w:szCs w:val="16"/>
    </w:rPr>
  </w:style>
  <w:style w:type="paragraph" w:customStyle="1" w:styleId="CharChar">
    <w:name w:val="Char Char"/>
    <w:basedOn w:val="Normal"/>
    <w:rsid w:val="00E65F62"/>
    <w:pPr>
      <w:spacing w:after="160" w:line="240" w:lineRule="exact"/>
      <w:ind w:left="500"/>
      <w:jc w:val="center"/>
    </w:pPr>
    <w:rPr>
      <w:rFonts w:ascii="Verdana" w:hAnsi="Verdana" w:cs="Arial"/>
      <w:b/>
      <w:spacing w:val="0"/>
      <w:sz w:val="20"/>
      <w:szCs w:val="20"/>
      <w:lang w:val="es-VE" w:eastAsia="en-US"/>
    </w:rPr>
  </w:style>
  <w:style w:type="paragraph" w:styleId="Prrafodelista">
    <w:name w:val="List Paragraph"/>
    <w:basedOn w:val="Normal"/>
    <w:uiPriority w:val="34"/>
    <w:qFormat/>
    <w:rsid w:val="007250B4"/>
    <w:pPr>
      <w:spacing w:after="160" w:line="259" w:lineRule="auto"/>
      <w:ind w:left="720"/>
      <w:contextualSpacing/>
    </w:pPr>
    <w:rPr>
      <w:rFonts w:ascii="Calibri" w:eastAsia="Calibri" w:hAnsi="Calibri"/>
      <w:spacing w:val="0"/>
      <w:sz w:val="22"/>
      <w:szCs w:val="22"/>
      <w:lang w:val="es-CL" w:eastAsia="en-US"/>
    </w:rPr>
  </w:style>
  <w:style w:type="paragraph" w:styleId="Textonotapie">
    <w:name w:val="footnote text"/>
    <w:basedOn w:val="Normal"/>
    <w:link w:val="TextonotapieCar"/>
    <w:rsid w:val="00741223"/>
    <w:rPr>
      <w:sz w:val="20"/>
      <w:szCs w:val="20"/>
    </w:rPr>
  </w:style>
  <w:style w:type="character" w:customStyle="1" w:styleId="TextonotapieCar">
    <w:name w:val="Texto nota pie Car"/>
    <w:link w:val="Textonotapie"/>
    <w:rsid w:val="00741223"/>
    <w:rPr>
      <w:rFonts w:ascii="Arial" w:hAnsi="Arial"/>
      <w:spacing w:val="-3"/>
      <w:lang w:val="es-ES_tradnl" w:eastAsia="es-ES"/>
    </w:rPr>
  </w:style>
  <w:style w:type="character" w:styleId="Refdenotaalpie">
    <w:name w:val="footnote reference"/>
    <w:rsid w:val="00741223"/>
    <w:rPr>
      <w:vertAlign w:val="superscript"/>
    </w:rPr>
  </w:style>
  <w:style w:type="paragraph" w:styleId="Piedepgina">
    <w:name w:val="footer"/>
    <w:basedOn w:val="Normal"/>
    <w:link w:val="PiedepginaCar"/>
    <w:rsid w:val="00E20ECA"/>
    <w:pPr>
      <w:tabs>
        <w:tab w:val="center" w:pos="4419"/>
        <w:tab w:val="right" w:pos="8838"/>
      </w:tabs>
    </w:pPr>
  </w:style>
  <w:style w:type="character" w:customStyle="1" w:styleId="PiedepginaCar">
    <w:name w:val="Pie de página Car"/>
    <w:link w:val="Piedepgina"/>
    <w:rsid w:val="00E20ECA"/>
    <w:rPr>
      <w:rFonts w:ascii="Arial" w:hAnsi="Arial"/>
      <w:spacing w:val="-3"/>
      <w:sz w:val="24"/>
      <w:szCs w:val="24"/>
      <w:lang w:val="es-ES_tradnl" w:eastAsia="es-ES"/>
    </w:rPr>
  </w:style>
  <w:style w:type="paragraph" w:styleId="TDC3">
    <w:name w:val="toc 3"/>
    <w:basedOn w:val="Normal"/>
    <w:next w:val="Normal"/>
    <w:autoRedefine/>
    <w:uiPriority w:val="39"/>
    <w:rsid w:val="00C313A3"/>
    <w:pPr>
      <w:ind w:left="480"/>
    </w:pPr>
  </w:style>
  <w:style w:type="character" w:styleId="Hipervnculo">
    <w:name w:val="Hyperlink"/>
    <w:uiPriority w:val="99"/>
    <w:unhideWhenUsed/>
    <w:rsid w:val="00C313A3"/>
    <w:rPr>
      <w:color w:val="0000FF"/>
      <w:u w:val="single"/>
    </w:rPr>
  </w:style>
  <w:style w:type="paragraph" w:styleId="Ttulo">
    <w:name w:val="Title"/>
    <w:aliases w:val="TComision"/>
    <w:basedOn w:val="Ttulo1"/>
    <w:next w:val="Normal"/>
    <w:link w:val="TtuloCar"/>
    <w:qFormat/>
    <w:rsid w:val="00866165"/>
    <w:pPr>
      <w:ind w:firstLine="0"/>
      <w:jc w:val="center"/>
    </w:pPr>
    <w:rPr>
      <w:rFonts w:ascii="Arial" w:hAnsi="Arial"/>
      <w:bCs w:val="0"/>
      <w:caps/>
      <w:kern w:val="28"/>
      <w:sz w:val="24"/>
    </w:rPr>
  </w:style>
  <w:style w:type="character" w:customStyle="1" w:styleId="TtuloCar">
    <w:name w:val="Título Car"/>
    <w:aliases w:val="TComision Car"/>
    <w:link w:val="Ttulo"/>
    <w:rsid w:val="00866165"/>
    <w:rPr>
      <w:rFonts w:ascii="Arial" w:eastAsia="Times New Roman" w:hAnsi="Arial" w:cs="Times New Roman"/>
      <w:b/>
      <w:caps/>
      <w:spacing w:val="-3"/>
      <w:kern w:val="28"/>
      <w:sz w:val="24"/>
      <w:szCs w:val="32"/>
      <w:lang w:val="es-ES_tradnl" w:eastAsia="es-ES"/>
    </w:rPr>
  </w:style>
  <w:style w:type="character" w:styleId="Hipervnculovisitado">
    <w:name w:val="FollowedHyperlink"/>
    <w:rsid w:val="008B7957"/>
    <w:rPr>
      <w:color w:val="800080"/>
      <w:u w:val="single"/>
    </w:rPr>
  </w:style>
  <w:style w:type="paragraph" w:styleId="TDC1">
    <w:name w:val="toc 1"/>
    <w:basedOn w:val="Normal"/>
    <w:next w:val="Normal"/>
    <w:autoRedefine/>
    <w:uiPriority w:val="39"/>
    <w:rsid w:val="00E72869"/>
    <w:pPr>
      <w:tabs>
        <w:tab w:val="right" w:leader="dot" w:pos="8263"/>
      </w:tabs>
      <w:ind w:firstLine="0"/>
    </w:pPr>
  </w:style>
  <w:style w:type="character" w:customStyle="1" w:styleId="Ttulo1Car">
    <w:name w:val="Título 1 Car"/>
    <w:link w:val="Ttulo1"/>
    <w:rsid w:val="00866165"/>
    <w:rPr>
      <w:rFonts w:ascii="Calibri Light" w:eastAsia="Times New Roman" w:hAnsi="Calibri Light" w:cs="Times New Roman"/>
      <w:b/>
      <w:bCs/>
      <w:spacing w:val="-3"/>
      <w:kern w:val="32"/>
      <w:sz w:val="32"/>
      <w:szCs w:val="3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7381">
      <w:bodyDiv w:val="1"/>
      <w:marLeft w:val="960"/>
      <w:marRight w:val="0"/>
      <w:marTop w:val="0"/>
      <w:marBottom w:val="0"/>
      <w:divBdr>
        <w:top w:val="none" w:sz="0" w:space="0" w:color="auto"/>
        <w:left w:val="none" w:sz="0" w:space="0" w:color="auto"/>
        <w:bottom w:val="none" w:sz="0" w:space="0" w:color="auto"/>
        <w:right w:val="none" w:sz="0" w:space="0" w:color="auto"/>
      </w:divBdr>
      <w:divsChild>
        <w:div w:id="1614168622">
          <w:marLeft w:val="0"/>
          <w:marRight w:val="0"/>
          <w:marTop w:val="0"/>
          <w:marBottom w:val="0"/>
          <w:divBdr>
            <w:top w:val="none" w:sz="0" w:space="0" w:color="auto"/>
            <w:left w:val="none" w:sz="0" w:space="0" w:color="auto"/>
            <w:bottom w:val="none" w:sz="0" w:space="0" w:color="auto"/>
            <w:right w:val="none" w:sz="0" w:space="0" w:color="auto"/>
          </w:divBdr>
        </w:div>
      </w:divsChild>
    </w:div>
    <w:div w:id="1091780153">
      <w:bodyDiv w:val="1"/>
      <w:marLeft w:val="0"/>
      <w:marRight w:val="0"/>
      <w:marTop w:val="0"/>
      <w:marBottom w:val="0"/>
      <w:divBdr>
        <w:top w:val="none" w:sz="0" w:space="0" w:color="auto"/>
        <w:left w:val="none" w:sz="0" w:space="0" w:color="auto"/>
        <w:bottom w:val="none" w:sz="0" w:space="0" w:color="auto"/>
        <w:right w:val="none" w:sz="0" w:space="0" w:color="auto"/>
      </w:divBdr>
    </w:div>
    <w:div w:id="1707096471">
      <w:bodyDiv w:val="1"/>
      <w:marLeft w:val="960"/>
      <w:marRight w:val="0"/>
      <w:marTop w:val="0"/>
      <w:marBottom w:val="0"/>
      <w:divBdr>
        <w:top w:val="none" w:sz="0" w:space="0" w:color="auto"/>
        <w:left w:val="none" w:sz="0" w:space="0" w:color="auto"/>
        <w:bottom w:val="none" w:sz="0" w:space="0" w:color="auto"/>
        <w:right w:val="none" w:sz="0" w:space="0" w:color="auto"/>
      </w:divBdr>
      <w:divsChild>
        <w:div w:id="933707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enado.cl/appsenado/index.php?mo=tramitacion&amp;ac=getDocto&amp;iddocto=16543&amp;tipodoc=mensaje_mocion" TargetMode="Externa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enado.cl/appsenado/index.php?mo=tramitacion&amp;ac=getDocto&amp;iddocto=16772&amp;tipodoc=docto_comision" TargetMode="External"/><Relationship Id="rId14"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tv.senado.cl/tvsenado/comisiones/permanentes/hacienda/comision-de-hacienda/2023-06-14/134553.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basti&#225;n%20Montenegro\OneDrive\Escritorio\SENADO\16.000-13,%20PdL,%20SEGUNDO%20TR&#193;MITE%20CONSTITUCIONAL,%20INCREMENTA%20BONO%20INVIERNO\Bolet&#237;n%20N&#176;%2016.000-13.%20Bono%20invierno%202023,%20FORMATO%20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A33A5-54C0-44BE-96F3-F607B52CF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Boletín N° 16.000-13. Bono invierno 2023, FORMATO NUEVO</Template>
  <TotalTime>1</TotalTime>
  <Pages>14</Pages>
  <Words>2990</Words>
  <Characters>16448</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INFORME DE LA COMISIÓN DE VIVIENDA Y URBANISMO recaído en el proyecto de ley, en segundo trámite constitucional, que modifica la Ley General de Urbanismo y Construcciones, en materia de contratos de promesa de compraventa de determinados bienes raíces si</vt:lpstr>
    </vt:vector>
  </TitlesOfParts>
  <Company>SENADO</Company>
  <LinksUpToDate>false</LinksUpToDate>
  <CharactersWithSpaces>19400</CharactersWithSpaces>
  <SharedDoc>false</SharedDoc>
  <HLinks>
    <vt:vector size="204" baseType="variant">
      <vt:variant>
        <vt:i4>1703999</vt:i4>
      </vt:variant>
      <vt:variant>
        <vt:i4>143</vt:i4>
      </vt:variant>
      <vt:variant>
        <vt:i4>0</vt:i4>
      </vt:variant>
      <vt:variant>
        <vt:i4>5</vt:i4>
      </vt:variant>
      <vt:variant>
        <vt:lpwstr/>
      </vt:variant>
      <vt:variant>
        <vt:lpwstr>_Toc80957991</vt:lpwstr>
      </vt:variant>
      <vt:variant>
        <vt:i4>1769535</vt:i4>
      </vt:variant>
      <vt:variant>
        <vt:i4>137</vt:i4>
      </vt:variant>
      <vt:variant>
        <vt:i4>0</vt:i4>
      </vt:variant>
      <vt:variant>
        <vt:i4>5</vt:i4>
      </vt:variant>
      <vt:variant>
        <vt:lpwstr/>
      </vt:variant>
      <vt:variant>
        <vt:lpwstr>_Toc80957990</vt:lpwstr>
      </vt:variant>
      <vt:variant>
        <vt:i4>1179710</vt:i4>
      </vt:variant>
      <vt:variant>
        <vt:i4>131</vt:i4>
      </vt:variant>
      <vt:variant>
        <vt:i4>0</vt:i4>
      </vt:variant>
      <vt:variant>
        <vt:i4>5</vt:i4>
      </vt:variant>
      <vt:variant>
        <vt:lpwstr/>
      </vt:variant>
      <vt:variant>
        <vt:lpwstr>_Toc80957989</vt:lpwstr>
      </vt:variant>
      <vt:variant>
        <vt:i4>1245246</vt:i4>
      </vt:variant>
      <vt:variant>
        <vt:i4>125</vt:i4>
      </vt:variant>
      <vt:variant>
        <vt:i4>0</vt:i4>
      </vt:variant>
      <vt:variant>
        <vt:i4>5</vt:i4>
      </vt:variant>
      <vt:variant>
        <vt:lpwstr/>
      </vt:variant>
      <vt:variant>
        <vt:lpwstr>_Toc80957988</vt:lpwstr>
      </vt:variant>
      <vt:variant>
        <vt:i4>1835070</vt:i4>
      </vt:variant>
      <vt:variant>
        <vt:i4>119</vt:i4>
      </vt:variant>
      <vt:variant>
        <vt:i4>0</vt:i4>
      </vt:variant>
      <vt:variant>
        <vt:i4>5</vt:i4>
      </vt:variant>
      <vt:variant>
        <vt:lpwstr/>
      </vt:variant>
      <vt:variant>
        <vt:lpwstr>_Toc80957987</vt:lpwstr>
      </vt:variant>
      <vt:variant>
        <vt:i4>1900606</vt:i4>
      </vt:variant>
      <vt:variant>
        <vt:i4>113</vt:i4>
      </vt:variant>
      <vt:variant>
        <vt:i4>0</vt:i4>
      </vt:variant>
      <vt:variant>
        <vt:i4>5</vt:i4>
      </vt:variant>
      <vt:variant>
        <vt:lpwstr/>
      </vt:variant>
      <vt:variant>
        <vt:lpwstr>_Toc80957986</vt:lpwstr>
      </vt:variant>
      <vt:variant>
        <vt:i4>1966142</vt:i4>
      </vt:variant>
      <vt:variant>
        <vt:i4>107</vt:i4>
      </vt:variant>
      <vt:variant>
        <vt:i4>0</vt:i4>
      </vt:variant>
      <vt:variant>
        <vt:i4>5</vt:i4>
      </vt:variant>
      <vt:variant>
        <vt:lpwstr/>
      </vt:variant>
      <vt:variant>
        <vt:lpwstr>_Toc80957985</vt:lpwstr>
      </vt:variant>
      <vt:variant>
        <vt:i4>2031678</vt:i4>
      </vt:variant>
      <vt:variant>
        <vt:i4>101</vt:i4>
      </vt:variant>
      <vt:variant>
        <vt:i4>0</vt:i4>
      </vt:variant>
      <vt:variant>
        <vt:i4>5</vt:i4>
      </vt:variant>
      <vt:variant>
        <vt:lpwstr/>
      </vt:variant>
      <vt:variant>
        <vt:lpwstr>_Toc80957984</vt:lpwstr>
      </vt:variant>
      <vt:variant>
        <vt:i4>1572926</vt:i4>
      </vt:variant>
      <vt:variant>
        <vt:i4>95</vt:i4>
      </vt:variant>
      <vt:variant>
        <vt:i4>0</vt:i4>
      </vt:variant>
      <vt:variant>
        <vt:i4>5</vt:i4>
      </vt:variant>
      <vt:variant>
        <vt:lpwstr/>
      </vt:variant>
      <vt:variant>
        <vt:lpwstr>_Toc80957983</vt:lpwstr>
      </vt:variant>
      <vt:variant>
        <vt:i4>1638462</vt:i4>
      </vt:variant>
      <vt:variant>
        <vt:i4>89</vt:i4>
      </vt:variant>
      <vt:variant>
        <vt:i4>0</vt:i4>
      </vt:variant>
      <vt:variant>
        <vt:i4>5</vt:i4>
      </vt:variant>
      <vt:variant>
        <vt:lpwstr/>
      </vt:variant>
      <vt:variant>
        <vt:lpwstr>_Toc80957982</vt:lpwstr>
      </vt:variant>
      <vt:variant>
        <vt:i4>1703998</vt:i4>
      </vt:variant>
      <vt:variant>
        <vt:i4>83</vt:i4>
      </vt:variant>
      <vt:variant>
        <vt:i4>0</vt:i4>
      </vt:variant>
      <vt:variant>
        <vt:i4>5</vt:i4>
      </vt:variant>
      <vt:variant>
        <vt:lpwstr/>
      </vt:variant>
      <vt:variant>
        <vt:lpwstr>_Toc80957981</vt:lpwstr>
      </vt:variant>
      <vt:variant>
        <vt:i4>1769534</vt:i4>
      </vt:variant>
      <vt:variant>
        <vt:i4>77</vt:i4>
      </vt:variant>
      <vt:variant>
        <vt:i4>0</vt:i4>
      </vt:variant>
      <vt:variant>
        <vt:i4>5</vt:i4>
      </vt:variant>
      <vt:variant>
        <vt:lpwstr/>
      </vt:variant>
      <vt:variant>
        <vt:lpwstr>_Toc80957980</vt:lpwstr>
      </vt:variant>
      <vt:variant>
        <vt:i4>1179697</vt:i4>
      </vt:variant>
      <vt:variant>
        <vt:i4>71</vt:i4>
      </vt:variant>
      <vt:variant>
        <vt:i4>0</vt:i4>
      </vt:variant>
      <vt:variant>
        <vt:i4>5</vt:i4>
      </vt:variant>
      <vt:variant>
        <vt:lpwstr/>
      </vt:variant>
      <vt:variant>
        <vt:lpwstr>_Toc80957979</vt:lpwstr>
      </vt:variant>
      <vt:variant>
        <vt:i4>1245233</vt:i4>
      </vt:variant>
      <vt:variant>
        <vt:i4>65</vt:i4>
      </vt:variant>
      <vt:variant>
        <vt:i4>0</vt:i4>
      </vt:variant>
      <vt:variant>
        <vt:i4>5</vt:i4>
      </vt:variant>
      <vt:variant>
        <vt:lpwstr/>
      </vt:variant>
      <vt:variant>
        <vt:lpwstr>_Toc80957978</vt:lpwstr>
      </vt:variant>
      <vt:variant>
        <vt:i4>1835057</vt:i4>
      </vt:variant>
      <vt:variant>
        <vt:i4>59</vt:i4>
      </vt:variant>
      <vt:variant>
        <vt:i4>0</vt:i4>
      </vt:variant>
      <vt:variant>
        <vt:i4>5</vt:i4>
      </vt:variant>
      <vt:variant>
        <vt:lpwstr/>
      </vt:variant>
      <vt:variant>
        <vt:lpwstr>_Toc80957977</vt:lpwstr>
      </vt:variant>
      <vt:variant>
        <vt:i4>327705</vt:i4>
      </vt:variant>
      <vt:variant>
        <vt:i4>54</vt:i4>
      </vt:variant>
      <vt:variant>
        <vt:i4>0</vt:i4>
      </vt:variant>
      <vt:variant>
        <vt:i4>5</vt:i4>
      </vt:variant>
      <vt:variant>
        <vt:lpwstr/>
      </vt:variant>
      <vt:variant>
        <vt:lpwstr>propuestacambionombre</vt:lpwstr>
      </vt:variant>
      <vt:variant>
        <vt:i4>7864442</vt:i4>
      </vt:variant>
      <vt:variant>
        <vt:i4>51</vt:i4>
      </vt:variant>
      <vt:variant>
        <vt:i4>0</vt:i4>
      </vt:variant>
      <vt:variant>
        <vt:i4>5</vt:i4>
      </vt:variant>
      <vt:variant>
        <vt:lpwstr/>
      </vt:variant>
      <vt:variant>
        <vt:lpwstr>reseervaconstitucionalidad</vt:lpwstr>
      </vt:variant>
      <vt:variant>
        <vt:i4>6422639</vt:i4>
      </vt:variant>
      <vt:variant>
        <vt:i4>48</vt:i4>
      </vt:variant>
      <vt:variant>
        <vt:i4>0</vt:i4>
      </vt:variant>
      <vt:variant>
        <vt:i4>5</vt:i4>
      </vt:variant>
      <vt:variant>
        <vt:lpwstr/>
      </vt:variant>
      <vt:variant>
        <vt:lpwstr>consultaCS</vt:lpwstr>
      </vt:variant>
      <vt:variant>
        <vt:i4>1769494</vt:i4>
      </vt:variant>
      <vt:variant>
        <vt:i4>45</vt:i4>
      </vt:variant>
      <vt:variant>
        <vt:i4>0</vt:i4>
      </vt:variant>
      <vt:variant>
        <vt:i4>5</vt:i4>
      </vt:variant>
      <vt:variant>
        <vt:lpwstr/>
      </vt:variant>
      <vt:variant>
        <vt:lpwstr>normasquorum</vt:lpwstr>
      </vt:variant>
      <vt:variant>
        <vt:i4>393225</vt:i4>
      </vt:variant>
      <vt:variant>
        <vt:i4>42</vt:i4>
      </vt:variant>
      <vt:variant>
        <vt:i4>0</vt:i4>
      </vt:variant>
      <vt:variant>
        <vt:i4>5</vt:i4>
      </vt:variant>
      <vt:variant>
        <vt:lpwstr/>
      </vt:variant>
      <vt:variant>
        <vt:lpwstr>resumenejecutivo</vt:lpwstr>
      </vt:variant>
      <vt:variant>
        <vt:i4>2031630</vt:i4>
      </vt:variant>
      <vt:variant>
        <vt:i4>39</vt:i4>
      </vt:variant>
      <vt:variant>
        <vt:i4>0</vt:i4>
      </vt:variant>
      <vt:variant>
        <vt:i4>5</vt:i4>
      </vt:variant>
      <vt:variant>
        <vt:lpwstr/>
      </vt:variant>
      <vt:variant>
        <vt:lpwstr>acordado</vt:lpwstr>
      </vt:variant>
      <vt:variant>
        <vt:i4>2031627</vt:i4>
      </vt:variant>
      <vt:variant>
        <vt:i4>36</vt:i4>
      </vt:variant>
      <vt:variant>
        <vt:i4>0</vt:i4>
      </vt:variant>
      <vt:variant>
        <vt:i4>5</vt:i4>
      </vt:variant>
      <vt:variant>
        <vt:lpwstr/>
      </vt:variant>
      <vt:variant>
        <vt:lpwstr>textoproyecto</vt:lpwstr>
      </vt:variant>
      <vt:variant>
        <vt:i4>1114134</vt:i4>
      </vt:variant>
      <vt:variant>
        <vt:i4>33</vt:i4>
      </vt:variant>
      <vt:variant>
        <vt:i4>0</vt:i4>
      </vt:variant>
      <vt:variant>
        <vt:i4>5</vt:i4>
      </vt:variant>
      <vt:variant>
        <vt:lpwstr/>
      </vt:variant>
      <vt:variant>
        <vt:lpwstr>informefinanciero</vt:lpwstr>
      </vt:variant>
      <vt:variant>
        <vt:i4>6815977</vt:i4>
      </vt:variant>
      <vt:variant>
        <vt:i4>30</vt:i4>
      </vt:variant>
      <vt:variant>
        <vt:i4>0</vt:i4>
      </vt:variant>
      <vt:variant>
        <vt:i4>5</vt:i4>
      </vt:variant>
      <vt:variant>
        <vt:lpwstr/>
      </vt:variant>
      <vt:variant>
        <vt:lpwstr>votacióngeneral</vt:lpwstr>
      </vt:variant>
      <vt:variant>
        <vt:i4>10289156</vt:i4>
      </vt:variant>
      <vt:variant>
        <vt:i4>27</vt:i4>
      </vt:variant>
      <vt:variant>
        <vt:i4>0</vt:i4>
      </vt:variant>
      <vt:variant>
        <vt:i4>5</vt:i4>
      </vt:variant>
      <vt:variant>
        <vt:lpwstr/>
      </vt:variant>
      <vt:variant>
        <vt:lpwstr>discusióngeneral</vt:lpwstr>
      </vt:variant>
      <vt:variant>
        <vt:i4>262158</vt:i4>
      </vt:variant>
      <vt:variant>
        <vt:i4>24</vt:i4>
      </vt:variant>
      <vt:variant>
        <vt:i4>0</vt:i4>
      </vt:variant>
      <vt:variant>
        <vt:i4>5</vt:i4>
      </vt:variant>
      <vt:variant>
        <vt:lpwstr/>
      </vt:variant>
      <vt:variant>
        <vt:lpwstr>aspectoscentrales</vt:lpwstr>
      </vt:variant>
      <vt:variant>
        <vt:i4>786457</vt:i4>
      </vt:variant>
      <vt:variant>
        <vt:i4>21</vt:i4>
      </vt:variant>
      <vt:variant>
        <vt:i4>0</vt:i4>
      </vt:variant>
      <vt:variant>
        <vt:i4>5</vt:i4>
      </vt:variant>
      <vt:variant>
        <vt:lpwstr/>
      </vt:variant>
      <vt:variant>
        <vt:lpwstr>antecedentes</vt:lpwstr>
      </vt:variant>
      <vt:variant>
        <vt:i4>6750331</vt:i4>
      </vt:variant>
      <vt:variant>
        <vt:i4>18</vt:i4>
      </vt:variant>
      <vt:variant>
        <vt:i4>0</vt:i4>
      </vt:variant>
      <vt:variant>
        <vt:i4>5</vt:i4>
      </vt:variant>
      <vt:variant>
        <vt:lpwstr/>
      </vt:variant>
      <vt:variant>
        <vt:lpwstr>asistencia</vt:lpwstr>
      </vt:variant>
      <vt:variant>
        <vt:i4>327705</vt:i4>
      </vt:variant>
      <vt:variant>
        <vt:i4>15</vt:i4>
      </vt:variant>
      <vt:variant>
        <vt:i4>0</vt:i4>
      </vt:variant>
      <vt:variant>
        <vt:i4>5</vt:i4>
      </vt:variant>
      <vt:variant>
        <vt:lpwstr/>
      </vt:variant>
      <vt:variant>
        <vt:lpwstr>propuestacambionombre</vt:lpwstr>
      </vt:variant>
      <vt:variant>
        <vt:i4>7864442</vt:i4>
      </vt:variant>
      <vt:variant>
        <vt:i4>12</vt:i4>
      </vt:variant>
      <vt:variant>
        <vt:i4>0</vt:i4>
      </vt:variant>
      <vt:variant>
        <vt:i4>5</vt:i4>
      </vt:variant>
      <vt:variant>
        <vt:lpwstr/>
      </vt:variant>
      <vt:variant>
        <vt:lpwstr>reseervaconstitucionalidad</vt:lpwstr>
      </vt:variant>
      <vt:variant>
        <vt:i4>6422639</vt:i4>
      </vt:variant>
      <vt:variant>
        <vt:i4>9</vt:i4>
      </vt:variant>
      <vt:variant>
        <vt:i4>0</vt:i4>
      </vt:variant>
      <vt:variant>
        <vt:i4>5</vt:i4>
      </vt:variant>
      <vt:variant>
        <vt:lpwstr/>
      </vt:variant>
      <vt:variant>
        <vt:lpwstr>consultaCS</vt:lpwstr>
      </vt:variant>
      <vt:variant>
        <vt:i4>1769494</vt:i4>
      </vt:variant>
      <vt:variant>
        <vt:i4>6</vt:i4>
      </vt:variant>
      <vt:variant>
        <vt:i4>0</vt:i4>
      </vt:variant>
      <vt:variant>
        <vt:i4>5</vt:i4>
      </vt:variant>
      <vt:variant>
        <vt:lpwstr/>
      </vt:variant>
      <vt:variant>
        <vt:lpwstr>normasquorum</vt:lpwstr>
      </vt:variant>
      <vt:variant>
        <vt:i4>8323198</vt:i4>
      </vt:variant>
      <vt:variant>
        <vt:i4>3</vt:i4>
      </vt:variant>
      <vt:variant>
        <vt:i4>0</vt:i4>
      </vt:variant>
      <vt:variant>
        <vt:i4>5</vt:i4>
      </vt:variant>
      <vt:variant>
        <vt:lpwstr/>
      </vt:variant>
      <vt:variant>
        <vt:lpwstr>constancias</vt:lpwstr>
      </vt:variant>
      <vt:variant>
        <vt:i4>65543</vt:i4>
      </vt:variant>
      <vt:variant>
        <vt:i4>0</vt:i4>
      </vt:variant>
      <vt:variant>
        <vt:i4>0</vt:i4>
      </vt:variant>
      <vt:variant>
        <vt:i4>5</vt:i4>
      </vt:variant>
      <vt:variant>
        <vt:lpwstr/>
      </vt:variant>
      <vt:variant>
        <vt:lpwstr>objetivos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COMISIÓN DE VIVIENDA Y URBANISMO recaído en el proyecto de ley, en segundo trámite constitucional, que modifica la Ley General de Urbanismo y Construcciones, en materia de contratos de promesa de compraventa de determinados bienes raíces si</dc:title>
  <dc:creator>Sebastián Montenegro</dc:creator>
  <cp:lastModifiedBy>Sebastián Montenegro</cp:lastModifiedBy>
  <cp:revision>2</cp:revision>
  <cp:lastPrinted>2010-08-09T16:03:00Z</cp:lastPrinted>
  <dcterms:created xsi:type="dcterms:W3CDTF">2023-06-14T21:45:00Z</dcterms:created>
  <dcterms:modified xsi:type="dcterms:W3CDTF">2023-06-14T21:45:00Z</dcterms:modified>
</cp:coreProperties>
</file>